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B3" w:rsidRPr="00B046D4" w:rsidRDefault="00C703B3" w:rsidP="00890C8D">
      <w:pPr>
        <w:pStyle w:val="Heading1"/>
        <w:rPr>
          <w:rFonts w:ascii="Times" w:hAnsi="Times" w:cs="Times"/>
          <w:noProof/>
          <w:sz w:val="22"/>
          <w:szCs w:val="22"/>
          <w:lang w:val="pt-PT"/>
        </w:rPr>
      </w:pPr>
      <w:r w:rsidRPr="00B046D4">
        <w:rPr>
          <w:rFonts w:ascii="Times" w:hAnsi="Times" w:cs="Arial"/>
          <w:noProof/>
          <w:sz w:val="22"/>
          <w:szCs w:val="22"/>
          <w:lang w:val="pt-PT"/>
        </w:rPr>
        <w:t>INFORMAÇÃO DE IMPRENSA</w:t>
      </w:r>
      <w:r w:rsidR="00583677">
        <w:rPr>
          <w:rFonts w:ascii="Times" w:hAnsi="Times" w:cs="Arial"/>
          <w:b w:val="0"/>
          <w:bCs w:val="0"/>
          <w:noProof/>
          <w:sz w:val="22"/>
          <w:szCs w:val="22"/>
          <w:lang w:val="pt-PT"/>
        </w:rPr>
        <w:br/>
        <w:t>12</w:t>
      </w:r>
      <w:r w:rsidRPr="00B046D4">
        <w:rPr>
          <w:rFonts w:ascii="Times" w:hAnsi="Times" w:cs="Arial"/>
          <w:b w:val="0"/>
          <w:bCs w:val="0"/>
          <w:noProof/>
          <w:sz w:val="22"/>
          <w:szCs w:val="22"/>
          <w:lang w:val="pt-PT"/>
        </w:rPr>
        <w:t>/03/2013</w:t>
      </w:r>
    </w:p>
    <w:p w:rsidR="00C703B3" w:rsidRPr="00B046D4" w:rsidRDefault="00C703B3" w:rsidP="00890C8D">
      <w:pPr>
        <w:pStyle w:val="TITULARMICHELIN"/>
        <w:spacing w:line="240" w:lineRule="exact"/>
        <w:jc w:val="right"/>
        <w:outlineLvl w:val="0"/>
        <w:rPr>
          <w:rFonts w:ascii="Times" w:hAnsi="Times" w:cs="Times"/>
          <w:b/>
          <w:bCs/>
          <w:noProof/>
          <w:lang w:val="pt-PT"/>
        </w:rPr>
      </w:pPr>
    </w:p>
    <w:p w:rsidR="00C703B3" w:rsidRPr="00B046D4" w:rsidRDefault="00C703B3" w:rsidP="00890C8D">
      <w:pPr>
        <w:pStyle w:val="TITULARMICHELIN"/>
        <w:spacing w:line="240" w:lineRule="exact"/>
        <w:outlineLvl w:val="0"/>
        <w:rPr>
          <w:rFonts w:ascii="Times" w:hAnsi="Times" w:cs="Times"/>
          <w:b/>
          <w:bCs/>
          <w:noProof/>
          <w:lang w:val="pt-PT"/>
        </w:rPr>
      </w:pPr>
    </w:p>
    <w:p w:rsidR="00C703B3" w:rsidRPr="00B046D4" w:rsidRDefault="00C703B3" w:rsidP="00890C8D">
      <w:pPr>
        <w:pStyle w:val="TITULARMICHELIN"/>
        <w:spacing w:line="240" w:lineRule="exact"/>
        <w:outlineLvl w:val="0"/>
        <w:rPr>
          <w:rFonts w:ascii="Times" w:hAnsi="Times" w:cs="Times"/>
          <w:b/>
          <w:bCs/>
          <w:noProof/>
          <w:lang w:val="pt-PT"/>
        </w:rPr>
      </w:pPr>
    </w:p>
    <w:p w:rsidR="00C703B3" w:rsidRPr="00B046D4" w:rsidRDefault="00C703B3" w:rsidP="0016597F">
      <w:pPr>
        <w:pStyle w:val="TITULARMICHELIN"/>
        <w:spacing w:after="120" w:line="240" w:lineRule="auto"/>
        <w:rPr>
          <w:rFonts w:ascii="Times" w:hAnsi="Times" w:cs="Times"/>
          <w:b/>
          <w:bCs/>
          <w:noProof/>
          <w:lang w:val="pt-PT"/>
        </w:rPr>
      </w:pPr>
      <w:r w:rsidRPr="00B046D4">
        <w:rPr>
          <w:rFonts w:ascii="Times" w:hAnsi="Times" w:cs="Arial"/>
          <w:b/>
          <w:bCs/>
          <w:noProof/>
          <w:lang w:val="pt-PT"/>
        </w:rPr>
        <w:t xml:space="preserve">A Michelin lança a nova edição </w:t>
      </w:r>
      <w:r w:rsidRPr="00B046D4">
        <w:rPr>
          <w:rFonts w:ascii="Times" w:hAnsi="Times" w:cs="Arial"/>
          <w:noProof/>
          <w:lang w:val="pt-PT"/>
        </w:rPr>
        <w:br/>
      </w:r>
      <w:r w:rsidRPr="00B046D4">
        <w:rPr>
          <w:rFonts w:ascii="Times" w:hAnsi="Times" w:cs="Arial"/>
          <w:b/>
          <w:bCs/>
          <w:noProof/>
          <w:lang w:val="pt-PT"/>
        </w:rPr>
        <w:t>do guia Boas mesas a menos de 35€</w:t>
      </w:r>
    </w:p>
    <w:p w:rsidR="00C703B3" w:rsidRPr="00B046D4" w:rsidRDefault="00C703B3" w:rsidP="00890C8D">
      <w:pPr>
        <w:pStyle w:val="TITULARMICHELIN"/>
        <w:spacing w:line="240" w:lineRule="atLeast"/>
        <w:outlineLvl w:val="0"/>
        <w:rPr>
          <w:rFonts w:ascii="Times" w:hAnsi="Times" w:cs="Times"/>
          <w:b/>
          <w:bCs/>
          <w:i/>
          <w:iCs/>
          <w:noProof/>
          <w:lang w:val="pt-PT"/>
        </w:rPr>
      </w:pPr>
    </w:p>
    <w:p w:rsidR="00C703B3" w:rsidRPr="00B046D4" w:rsidRDefault="00C703B3" w:rsidP="00890C8D">
      <w:pPr>
        <w:pStyle w:val="EntradillaMICHELIN"/>
        <w:rPr>
          <w:rFonts w:ascii="Times" w:hAnsi="Times" w:cs="Times"/>
          <w:noProof/>
          <w:sz w:val="25"/>
          <w:szCs w:val="25"/>
          <w:lang w:val="pt-PT"/>
        </w:rPr>
      </w:pPr>
      <w:r w:rsidRPr="00B046D4">
        <w:rPr>
          <w:rFonts w:ascii="Times" w:hAnsi="Times" w:cs="Arial"/>
          <w:noProof/>
          <w:sz w:val="25"/>
          <w:szCs w:val="25"/>
          <w:lang w:val="pt-PT"/>
        </w:rPr>
        <w:t>A relação qualidade-preço valoriza-se mais que nunca!</w:t>
      </w:r>
      <w:r w:rsidRPr="00B046D4">
        <w:rPr>
          <w:rFonts w:ascii="Times" w:hAnsi="Times" w:cs="Arial"/>
          <w:b w:val="0"/>
          <w:bCs w:val="0"/>
          <w:i w:val="0"/>
          <w:iCs w:val="0"/>
          <w:noProof/>
          <w:sz w:val="25"/>
          <w:szCs w:val="25"/>
          <w:lang w:val="pt-PT"/>
        </w:rPr>
        <w:t xml:space="preserve"> </w:t>
      </w:r>
      <w:r w:rsidRPr="00B046D4">
        <w:rPr>
          <w:rFonts w:ascii="Times" w:hAnsi="Times" w:cs="Arial"/>
          <w:noProof/>
          <w:sz w:val="25"/>
          <w:szCs w:val="25"/>
          <w:lang w:val="pt-PT"/>
        </w:rPr>
        <w:t>Com esta edição a Michelin ratifica, após o trabalho de campo dos seus inspetores, o considerável aumento de restaurantes em que é possível encontrar uma cozinha de qualidade acessível a qualquer orçamento.</w:t>
      </w:r>
      <w:r w:rsidRPr="00B046D4">
        <w:rPr>
          <w:rFonts w:ascii="Times" w:hAnsi="Times" w:cs="Arial"/>
          <w:b w:val="0"/>
          <w:bCs w:val="0"/>
          <w:i w:val="0"/>
          <w:iCs w:val="0"/>
          <w:noProof/>
          <w:sz w:val="25"/>
          <w:szCs w:val="25"/>
          <w:lang w:val="pt-PT"/>
        </w:rPr>
        <w:t xml:space="preserve"> </w:t>
      </w:r>
      <w:r w:rsidRPr="00B046D4">
        <w:rPr>
          <w:rFonts w:ascii="Times" w:hAnsi="Times" w:cs="Arial"/>
          <w:noProof/>
          <w:sz w:val="25"/>
          <w:szCs w:val="25"/>
          <w:lang w:val="pt-PT"/>
        </w:rPr>
        <w:t>A quinta edição do guia “Boas Mesas a menos de 35€” supõe a consolidação desta publicação no mercado e o apoio profissional a muitos negócios que, não sem esforço, estão a saber adaptar-se à crise.</w:t>
      </w:r>
    </w:p>
    <w:p w:rsidR="00C703B3" w:rsidRPr="00B046D4" w:rsidRDefault="00C703B3" w:rsidP="00890C8D">
      <w:pPr>
        <w:pStyle w:val="EntradillaMICHELIN"/>
        <w:rPr>
          <w:rFonts w:ascii="Times" w:hAnsi="Times" w:cs="Times"/>
          <w:noProof/>
          <w:sz w:val="25"/>
          <w:szCs w:val="25"/>
          <w:lang w:val="pt-PT"/>
        </w:rPr>
      </w:pPr>
    </w:p>
    <w:p w:rsidR="00C703B3" w:rsidRPr="00B04A1D" w:rsidRDefault="00C703B3" w:rsidP="00DE3575">
      <w:pPr>
        <w:spacing w:line="300" w:lineRule="exact"/>
        <w:jc w:val="both"/>
        <w:rPr>
          <w:noProof/>
          <w:sz w:val="21"/>
          <w:szCs w:val="21"/>
          <w:lang w:val="pt-PT"/>
        </w:rPr>
      </w:pPr>
      <w:r w:rsidRPr="00B04A1D">
        <w:rPr>
          <w:noProof/>
          <w:sz w:val="21"/>
          <w:szCs w:val="21"/>
          <w:lang w:val="pt-PT"/>
        </w:rPr>
        <w:t xml:space="preserve">O guia </w:t>
      </w:r>
      <w:r w:rsidRPr="00B04A1D">
        <w:rPr>
          <w:b/>
          <w:bCs/>
          <w:noProof/>
          <w:sz w:val="21"/>
          <w:szCs w:val="21"/>
          <w:lang w:val="pt-PT"/>
        </w:rPr>
        <w:t>Boas Mesas a menos de 35€</w:t>
      </w:r>
      <w:r w:rsidRPr="00B04A1D">
        <w:rPr>
          <w:noProof/>
          <w:sz w:val="21"/>
          <w:szCs w:val="21"/>
          <w:lang w:val="pt-PT"/>
        </w:rPr>
        <w:t xml:space="preserve"> de Espanha e Portugal recopila mais de 500 restaurantes, selecionados e recomendados pelos inspetores do guia MICHELIN, que se caracterizam por oferecer uma cozinha de qualidade, muitas vezes tipicamente regional, e a um preço moderado, com a possibilidade de comer uma refeição que inclui entrada, prato principal e sobremesa por menos de 35 euros. </w:t>
      </w:r>
    </w:p>
    <w:p w:rsidR="00C703B3" w:rsidRPr="00B046D4" w:rsidRDefault="00C703B3" w:rsidP="00DE3575">
      <w:pPr>
        <w:spacing w:line="300" w:lineRule="exact"/>
        <w:jc w:val="both"/>
        <w:rPr>
          <w:noProof/>
          <w:sz w:val="21"/>
          <w:szCs w:val="21"/>
          <w:lang w:val="pt-PT"/>
        </w:rPr>
      </w:pPr>
      <w:r w:rsidRPr="00B046D4">
        <w:rPr>
          <w:noProof/>
          <w:sz w:val="21"/>
          <w:szCs w:val="21"/>
          <w:lang w:val="pt-PT"/>
        </w:rPr>
        <w:t>Nesta edição, mais que em nenhuma outra, os inspetores Michelin constataram a crescente preocupação dos restauradores por oferecer uma cozinha de qualidade e acessível a todos os orçamentos, incluindo os mais ajustados. Sendo assim, o guia Boas mesas a menos de 35€ recopila 135 restaurantes novos, 112 em Espanha e 23 em Portugal, o que supõe quase 27% do total da seleção 2013.</w:t>
      </w:r>
    </w:p>
    <w:p w:rsidR="00C703B3" w:rsidRPr="00B046D4" w:rsidRDefault="00C703B3" w:rsidP="00DE3575">
      <w:pPr>
        <w:spacing w:line="300" w:lineRule="exact"/>
        <w:jc w:val="both"/>
        <w:rPr>
          <w:noProof/>
          <w:sz w:val="21"/>
          <w:szCs w:val="21"/>
          <w:lang w:val="pt-PT"/>
        </w:rPr>
      </w:pPr>
      <w:r w:rsidRPr="00B046D4">
        <w:rPr>
          <w:noProof/>
          <w:sz w:val="21"/>
          <w:szCs w:val="21"/>
          <w:lang w:val="pt-PT"/>
        </w:rPr>
        <w:t xml:space="preserve">Como nas edições anteriores, a Espanha dividiu-se em comunidades autónomas, enquanto Portugal se apresenta em seis zonas: Alentejo, Algarve, Beiras, Estremadura-Ribatejo, Madeira e Minho-Douro-Trás os Montes. Cada comunidade autónoma ou zona vai precedida de um mapa regional, no qual se localizam os restaurantes que, por outro lado, também aparecem no fim da publicação, no índice por localidades. Ao começo de cada capítulo inclui-se uma pequena introdução da região e das suas especialidades gastronómicas. </w:t>
      </w:r>
    </w:p>
    <w:p w:rsidR="00C703B3" w:rsidRPr="00B046D4" w:rsidRDefault="00C703B3" w:rsidP="00DE3575">
      <w:pPr>
        <w:spacing w:line="300" w:lineRule="exact"/>
        <w:jc w:val="both"/>
        <w:rPr>
          <w:noProof/>
          <w:sz w:val="21"/>
          <w:szCs w:val="21"/>
          <w:lang w:val="pt-PT"/>
        </w:rPr>
      </w:pPr>
      <w:r w:rsidRPr="00B046D4">
        <w:rPr>
          <w:noProof/>
          <w:sz w:val="21"/>
          <w:szCs w:val="21"/>
          <w:lang w:val="pt-PT"/>
        </w:rPr>
        <w:t>Todos os restaurantes levam uma série de pictogramas, que fornecem informação útil ao utilizador com uma simples vista de olhos. Os estabelecimentos estão classificados com um, dois ou três talheres (</w:t>
      </w:r>
      <w:r w:rsidRPr="00B046D4">
        <w:rPr>
          <w:rFonts w:ascii="Annuels" w:hAnsi="Annuels"/>
          <w:noProof/>
          <w:sz w:val="28"/>
          <w:szCs w:val="28"/>
          <w:lang w:val="pt-PT"/>
        </w:rPr>
        <w:t>ò</w:t>
      </w:r>
      <w:r w:rsidRPr="00B046D4">
        <w:rPr>
          <w:noProof/>
          <w:sz w:val="21"/>
          <w:szCs w:val="21"/>
          <w:lang w:val="pt-PT"/>
        </w:rPr>
        <w:t xml:space="preserve"> o </w:t>
      </w:r>
      <w:r w:rsidRPr="00B046D4">
        <w:rPr>
          <w:rFonts w:ascii="Annuels" w:hAnsi="Annuels"/>
          <w:noProof/>
          <w:sz w:val="28"/>
          <w:szCs w:val="28"/>
          <w:lang w:val="pt-PT"/>
        </w:rPr>
        <w:t>ó</w:t>
      </w:r>
      <w:r w:rsidRPr="00B046D4">
        <w:rPr>
          <w:noProof/>
          <w:sz w:val="21"/>
          <w:szCs w:val="21"/>
          <w:lang w:val="pt-PT"/>
        </w:rPr>
        <w:t xml:space="preserve"> o </w:t>
      </w:r>
      <w:r w:rsidRPr="00B046D4">
        <w:rPr>
          <w:rFonts w:ascii="Annuels" w:hAnsi="Annuels"/>
          <w:noProof/>
          <w:sz w:val="28"/>
          <w:szCs w:val="28"/>
          <w:lang w:val="pt-PT"/>
        </w:rPr>
        <w:t>ô</w:t>
      </w:r>
      <w:r w:rsidRPr="00B046D4">
        <w:rPr>
          <w:noProof/>
          <w:sz w:val="21"/>
          <w:szCs w:val="21"/>
          <w:lang w:val="pt-PT"/>
        </w:rPr>
        <w:t>), que distinguem um restaurante simples de outro confortável ou muito confortável. Se o restaurante resulta especialmente agradável este símbolo irá em vermelho (</w:t>
      </w:r>
      <w:r w:rsidRPr="00B046D4">
        <w:rPr>
          <w:rFonts w:ascii="Annuels" w:hAnsi="Annuels"/>
          <w:noProof/>
          <w:color w:val="FF0000"/>
          <w:sz w:val="28"/>
          <w:szCs w:val="28"/>
          <w:lang w:val="pt-PT"/>
        </w:rPr>
        <w:t>ò</w:t>
      </w:r>
      <w:r w:rsidRPr="00B046D4">
        <w:rPr>
          <w:noProof/>
          <w:sz w:val="21"/>
          <w:szCs w:val="21"/>
          <w:lang w:val="pt-PT"/>
        </w:rPr>
        <w:t xml:space="preserve"> o </w:t>
      </w:r>
      <w:r w:rsidRPr="00B046D4">
        <w:rPr>
          <w:rFonts w:ascii="Annuels" w:hAnsi="Annuels"/>
          <w:noProof/>
          <w:color w:val="FF0000"/>
          <w:sz w:val="28"/>
          <w:szCs w:val="28"/>
          <w:lang w:val="pt-PT"/>
        </w:rPr>
        <w:t>ó</w:t>
      </w:r>
      <w:r w:rsidRPr="00B046D4">
        <w:rPr>
          <w:noProof/>
          <w:sz w:val="21"/>
          <w:szCs w:val="21"/>
          <w:lang w:val="pt-PT"/>
        </w:rPr>
        <w:t xml:space="preserve"> o </w:t>
      </w:r>
      <w:r w:rsidRPr="00B046D4">
        <w:rPr>
          <w:rFonts w:ascii="Annuels" w:hAnsi="Annuels"/>
          <w:noProof/>
          <w:color w:val="FF0000"/>
          <w:sz w:val="28"/>
          <w:szCs w:val="28"/>
          <w:lang w:val="pt-PT"/>
        </w:rPr>
        <w:t>ô</w:t>
      </w:r>
      <w:r w:rsidRPr="00B046D4">
        <w:rPr>
          <w:noProof/>
          <w:sz w:val="21"/>
          <w:szCs w:val="21"/>
          <w:lang w:val="pt-PT"/>
        </w:rPr>
        <w:t>). Em muitos deles, além disso, aparece o Bib Gourmand (</w:t>
      </w:r>
      <w:r w:rsidRPr="00B046D4">
        <w:rPr>
          <w:rFonts w:ascii="Annuels" w:hAnsi="Annuels"/>
          <w:noProof/>
          <w:color w:val="FF0000"/>
          <w:sz w:val="28"/>
          <w:szCs w:val="28"/>
          <w:lang w:val="pt-PT"/>
        </w:rPr>
        <w:t>=</w:t>
      </w:r>
      <w:r w:rsidRPr="00B046D4">
        <w:rPr>
          <w:noProof/>
          <w:sz w:val="21"/>
          <w:szCs w:val="21"/>
          <w:lang w:val="pt-PT"/>
        </w:rPr>
        <w:t>), que assinala os restaurantes favoritos dos inspetores pela sua especial relação qualidade-preço. Outro dos pictogramas mais representativos deste guia é o cacho de uvas (</w:t>
      </w:r>
      <w:r w:rsidRPr="00B046D4">
        <w:rPr>
          <w:rFonts w:ascii="Annuels" w:hAnsi="Annuels"/>
          <w:noProof/>
          <w:color w:val="FF0000"/>
          <w:sz w:val="28"/>
          <w:szCs w:val="28"/>
          <w:lang w:val="pt-PT"/>
        </w:rPr>
        <w:t>N</w:t>
      </w:r>
      <w:r w:rsidRPr="00B046D4">
        <w:rPr>
          <w:noProof/>
          <w:sz w:val="21"/>
          <w:szCs w:val="21"/>
          <w:lang w:val="pt-PT"/>
        </w:rPr>
        <w:t>), que indica que o restaurante possui uma carta de vinhos singular e atrativa.</w:t>
      </w:r>
    </w:p>
    <w:p w:rsidR="00C703B3" w:rsidRPr="00B046D4" w:rsidRDefault="00C703B3" w:rsidP="00DE3575">
      <w:pPr>
        <w:spacing w:line="300" w:lineRule="exact"/>
        <w:jc w:val="both"/>
        <w:rPr>
          <w:noProof/>
          <w:sz w:val="21"/>
          <w:szCs w:val="21"/>
          <w:lang w:val="pt-PT"/>
        </w:rPr>
      </w:pPr>
      <w:r w:rsidRPr="00B046D4">
        <w:rPr>
          <w:noProof/>
          <w:sz w:val="21"/>
          <w:szCs w:val="21"/>
          <w:lang w:val="pt-PT"/>
        </w:rPr>
        <w:br w:type="column"/>
        <w:t>Além disso, cada estabelecimento conta com um texto descritivo, no qual se destacam as virtudes culinárias de cada chefe e algum que outro relato particular. Também se indica o estilo de cozinha, o tipo de ambiente ou decoração, e as coordenadas da sua localização no mapa regional. As especialidades culinárias mais relevantes citam-se num pequeno quadro. O objetivo deste guia é ser o companheiro indispensável para todas as pessoas que queiram encontrar “boas mesas” a preços acessíveis.</w:t>
      </w:r>
    </w:p>
    <w:p w:rsidR="00C703B3" w:rsidRPr="00B046D4" w:rsidRDefault="00C703B3" w:rsidP="00DE3575">
      <w:pPr>
        <w:spacing w:line="300" w:lineRule="exact"/>
        <w:jc w:val="both"/>
        <w:rPr>
          <w:noProof/>
          <w:sz w:val="21"/>
          <w:szCs w:val="21"/>
          <w:lang w:val="pt-PT"/>
        </w:rPr>
      </w:pPr>
      <w:r w:rsidRPr="00B046D4">
        <w:rPr>
          <w:noProof/>
          <w:sz w:val="21"/>
          <w:szCs w:val="21"/>
          <w:lang w:val="pt-PT"/>
        </w:rPr>
        <w:t xml:space="preserve">E, seguindo a filosofia da publicação de oferecer qualidade a bom preço, o guia </w:t>
      </w:r>
      <w:r w:rsidRPr="00B046D4">
        <w:rPr>
          <w:b/>
          <w:bCs/>
          <w:noProof/>
          <w:sz w:val="21"/>
          <w:szCs w:val="21"/>
          <w:lang w:val="pt-PT"/>
        </w:rPr>
        <w:t>Boas Mesas a menos de 35€</w:t>
      </w:r>
      <w:r w:rsidRPr="00B046D4">
        <w:rPr>
          <w:noProof/>
          <w:sz w:val="21"/>
          <w:szCs w:val="21"/>
          <w:lang w:val="pt-PT"/>
        </w:rPr>
        <w:t xml:space="preserve"> está disponível a </w:t>
      </w:r>
      <w:r w:rsidRPr="00B046D4">
        <w:rPr>
          <w:b/>
          <w:bCs/>
          <w:noProof/>
          <w:sz w:val="21"/>
          <w:szCs w:val="21"/>
          <w:lang w:val="pt-PT"/>
        </w:rPr>
        <w:t>15€.</w:t>
      </w:r>
    </w:p>
    <w:p w:rsidR="00C703B3" w:rsidRPr="00B046D4" w:rsidRDefault="00C703B3" w:rsidP="007C7E17">
      <w:pPr>
        <w:spacing w:line="300" w:lineRule="exact"/>
        <w:jc w:val="both"/>
        <w:rPr>
          <w:noProof/>
          <w:sz w:val="21"/>
          <w:szCs w:val="21"/>
          <w:lang w:val="pt-PT"/>
        </w:rPr>
      </w:pPr>
    </w:p>
    <w:p w:rsidR="00C703B3" w:rsidRPr="00B046D4" w:rsidRDefault="00C703B3" w:rsidP="00890C8D">
      <w:pPr>
        <w:spacing w:line="300" w:lineRule="exact"/>
        <w:jc w:val="both"/>
        <w:rPr>
          <w:noProof/>
          <w:sz w:val="21"/>
          <w:szCs w:val="21"/>
          <w:lang w:val="pt-PT"/>
        </w:rPr>
      </w:pPr>
    </w:p>
    <w:p w:rsidR="00C703B3" w:rsidRPr="00B046D4" w:rsidRDefault="00C703B3" w:rsidP="00890C8D">
      <w:pPr>
        <w:spacing w:line="340" w:lineRule="exact"/>
        <w:jc w:val="both"/>
        <w:rPr>
          <w:noProof/>
          <w:sz w:val="21"/>
          <w:szCs w:val="21"/>
          <w:lang w:val="pt-PT"/>
        </w:rPr>
      </w:pPr>
    </w:p>
    <w:p w:rsidR="00C703B3" w:rsidRPr="00B046D4" w:rsidRDefault="00C703B3" w:rsidP="002D6C69">
      <w:pPr>
        <w:pStyle w:val="PrrafocorporativoMichelin"/>
        <w:rPr>
          <w:rFonts w:ascii="Times" w:hAnsi="Times" w:cs="Times"/>
          <w:noProof/>
          <w:lang w:val="pt-PT"/>
        </w:rPr>
      </w:pPr>
      <w:r w:rsidRPr="00B046D4">
        <w:rPr>
          <w:rFonts w:ascii="Times" w:hAnsi="Times" w:cs="Arial"/>
          <w:noProof/>
          <w:lang w:val="pt-PT"/>
        </w:rPr>
        <w:t xml:space="preserve">A missão da </w:t>
      </w:r>
      <w:r w:rsidRPr="00B046D4">
        <w:rPr>
          <w:rFonts w:ascii="Times" w:hAnsi="Times" w:cs="Arial"/>
          <w:b/>
          <w:bCs/>
          <w:noProof/>
          <w:lang w:val="pt-PT"/>
        </w:rPr>
        <w:t>Michelin</w:t>
      </w:r>
      <w:r w:rsidRPr="00B046D4">
        <w:rPr>
          <w:rFonts w:ascii="Times" w:hAnsi="Times" w:cs="Arial"/>
          <w:noProof/>
          <w:lang w:val="pt-PT"/>
        </w:rPr>
        <w:t xml:space="preserve"> é contribuir de maneira duradoura para a mobilidade das pessoas e bens.</w:t>
      </w:r>
      <w:r w:rsidRPr="00B046D4">
        <w:rPr>
          <w:rFonts w:ascii="Times" w:hAnsi="Times" w:cs="Arial"/>
          <w:i w:val="0"/>
          <w:iCs w:val="0"/>
          <w:noProof/>
          <w:lang w:val="pt-PT"/>
        </w:rPr>
        <w:t xml:space="preserve"> </w:t>
      </w:r>
      <w:r w:rsidRPr="00B046D4">
        <w:rPr>
          <w:rFonts w:ascii="Times" w:hAnsi="Times" w:cs="Arial"/>
          <w:noProof/>
          <w:lang w:val="pt-PT"/>
        </w:rPr>
        <w:t>Por esta razão, o Grupo fabrica e comercializa pneus para todo o tipo de viaturas, desde aviões até automóveis, passando pelas duas rodas, a engenharia civil e agrícola e pelos camiões.</w:t>
      </w:r>
      <w:r w:rsidRPr="00B046D4">
        <w:rPr>
          <w:rFonts w:ascii="Times" w:hAnsi="Times" w:cs="Arial"/>
          <w:i w:val="0"/>
          <w:iCs w:val="0"/>
          <w:noProof/>
          <w:lang w:val="pt-PT"/>
        </w:rPr>
        <w:t xml:space="preserve"> </w:t>
      </w:r>
      <w:r w:rsidRPr="00B046D4">
        <w:rPr>
          <w:rFonts w:ascii="Times" w:hAnsi="Times" w:cs="Arial"/>
          <w:noProof/>
          <w:lang w:val="pt-PT"/>
        </w:rPr>
        <w:t>A Michelin também propõe serviços informáticos de ajuda à mobilidade (ViaMichelin.com), e edita guias turísticos, guias de hotéis e restaurantes, mapas e Atlas de estrada.</w:t>
      </w:r>
      <w:r w:rsidRPr="00B046D4">
        <w:rPr>
          <w:rFonts w:ascii="Times" w:hAnsi="Times" w:cs="Arial"/>
          <w:i w:val="0"/>
          <w:iCs w:val="0"/>
          <w:noProof/>
          <w:lang w:val="pt-PT"/>
        </w:rPr>
        <w:t xml:space="preserve"> </w:t>
      </w:r>
      <w:r w:rsidRPr="00B046D4">
        <w:rPr>
          <w:rFonts w:ascii="Times" w:hAnsi="Times" w:cs="Arial"/>
          <w:noProof/>
          <w:lang w:val="pt-PT"/>
        </w:rPr>
        <w:t>O Grupo, que tem a sua sede em Clermont-Ferrand (França), está presente em mais de 170 países, emprega a 115.000 pessoas em todo o mundo e dispõe de 69 centros de produção implantados em 18 países diferentes (www.michelin.com).</w:t>
      </w: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PrrafocorporativoMichelin"/>
        <w:rPr>
          <w:rFonts w:ascii="Times" w:hAnsi="Times" w:cs="Times"/>
          <w:noProof/>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C703B3" w:rsidRPr="00B046D4" w:rsidRDefault="00C703B3" w:rsidP="00890C8D">
      <w:pPr>
        <w:pStyle w:val="Footer"/>
        <w:outlineLvl w:val="0"/>
        <w:rPr>
          <w:rFonts w:ascii="Arial" w:hAnsi="Arial" w:cs="Arial"/>
          <w:b/>
          <w:bCs/>
          <w:noProof/>
          <w:color w:val="808080"/>
          <w:sz w:val="18"/>
          <w:szCs w:val="18"/>
          <w:lang w:val="pt-PT"/>
        </w:rPr>
      </w:pPr>
    </w:p>
    <w:p w:rsidR="005E3F89" w:rsidRPr="00B046D4" w:rsidRDefault="00C703B3" w:rsidP="005E3F89">
      <w:pPr>
        <w:pStyle w:val="TITULARMICHELIN"/>
        <w:spacing w:before="120"/>
        <w:jc w:val="center"/>
        <w:outlineLvl w:val="0"/>
        <w:rPr>
          <w:rFonts w:ascii="Times" w:hAnsi="Times" w:cs="Times"/>
          <w:b/>
          <w:bCs/>
          <w:i/>
          <w:iCs/>
          <w:noProof/>
          <w:sz w:val="48"/>
          <w:szCs w:val="48"/>
          <w:lang w:val="pt-PT"/>
        </w:rPr>
      </w:pPr>
      <w:r w:rsidRPr="00B046D4">
        <w:rPr>
          <w:rFonts w:ascii="Times" w:hAnsi="Times" w:cs="Arial"/>
          <w:noProof/>
          <w:color w:val="808080"/>
          <w:sz w:val="18"/>
          <w:szCs w:val="18"/>
          <w:lang w:val="pt-PT"/>
        </w:rPr>
        <w:br w:type="column"/>
      </w:r>
      <w:r w:rsidR="005E3F89" w:rsidRPr="00B046D4">
        <w:rPr>
          <w:rFonts w:ascii="Times" w:hAnsi="Times" w:cs="Arial"/>
          <w:b/>
          <w:bCs/>
          <w:i/>
          <w:iCs/>
          <w:noProof/>
          <w:sz w:val="48"/>
          <w:szCs w:val="48"/>
          <w:lang w:val="pt-PT"/>
        </w:rPr>
        <w:t>Boas mesas a menos de 35€</w:t>
      </w:r>
      <w:r w:rsidR="005E3F89" w:rsidRPr="00B046D4">
        <w:rPr>
          <w:rFonts w:ascii="Times" w:hAnsi="Times" w:cs="Arial"/>
          <w:noProof/>
          <w:sz w:val="48"/>
          <w:szCs w:val="48"/>
          <w:lang w:val="pt-PT"/>
        </w:rPr>
        <w:t xml:space="preserve"> </w:t>
      </w: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spacing w:after="0" w:line="360" w:lineRule="exact"/>
        <w:jc w:val="center"/>
        <w:outlineLvl w:val="0"/>
        <w:rPr>
          <w:rFonts w:ascii="Times" w:hAnsi="Times" w:cs="Times"/>
          <w:b/>
          <w:bCs/>
          <w:i/>
          <w:iCs/>
          <w:noProof/>
          <w:snapToGrid w:val="0"/>
          <w:color w:val="333399"/>
          <w:sz w:val="36"/>
          <w:szCs w:val="36"/>
          <w:lang w:val="pt-PT"/>
        </w:rPr>
      </w:pPr>
      <w:r w:rsidRPr="00B046D4">
        <w:rPr>
          <w:rFonts w:ascii="Times" w:hAnsi="Times"/>
          <w:b/>
          <w:bCs/>
          <w:i/>
          <w:iCs/>
          <w:noProof/>
          <w:snapToGrid w:val="0"/>
          <w:color w:val="333399"/>
          <w:sz w:val="36"/>
          <w:szCs w:val="36"/>
          <w:lang w:val="pt-PT"/>
        </w:rPr>
        <w:t xml:space="preserve">Novos estabelecimentos em </w:t>
      </w:r>
      <w:r>
        <w:rPr>
          <w:rFonts w:ascii="Times" w:hAnsi="Times"/>
          <w:b/>
          <w:bCs/>
          <w:i/>
          <w:iCs/>
          <w:noProof/>
          <w:snapToGrid w:val="0"/>
          <w:color w:val="333399"/>
          <w:sz w:val="36"/>
          <w:szCs w:val="36"/>
          <w:lang w:val="pt-PT"/>
        </w:rPr>
        <w:t>Portugal</w:t>
      </w:r>
    </w:p>
    <w:p w:rsidR="005E3F89" w:rsidRPr="00B046D4" w:rsidRDefault="005E3F89" w:rsidP="005E3F89">
      <w:pPr>
        <w:spacing w:after="0" w:line="360" w:lineRule="exact"/>
        <w:jc w:val="center"/>
        <w:outlineLvl w:val="0"/>
        <w:rPr>
          <w:rFonts w:ascii="Times" w:hAnsi="Times" w:cs="Times"/>
          <w:b/>
          <w:bCs/>
          <w:i/>
          <w:iCs/>
          <w:noProof/>
          <w:snapToGrid w:val="0"/>
          <w:color w:val="333399"/>
          <w:sz w:val="36"/>
          <w:szCs w:val="36"/>
          <w:lang w:val="pt-PT"/>
        </w:rPr>
      </w:pP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60"/>
          <w:jc w:val="center"/>
        </w:trPr>
        <w:tc>
          <w:tcPr>
            <w:tcW w:w="180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after="0"/>
              <w:rPr>
                <w:b/>
                <w:bCs/>
                <w:noProof/>
                <w:sz w:val="20"/>
                <w:szCs w:val="20"/>
                <w:lang w:val="pt-PT"/>
              </w:rPr>
            </w:pPr>
            <w:r w:rsidRPr="00B046D4">
              <w:rPr>
                <w:rFonts w:ascii="Times" w:hAnsi="Times"/>
                <w:noProof/>
                <w:sz w:val="20"/>
                <w:szCs w:val="20"/>
                <w:lang w:val="pt-PT"/>
              </w:rPr>
              <w:br/>
            </w:r>
            <w:r w:rsidRPr="00B046D4">
              <w:rPr>
                <w:rFonts w:ascii="Times" w:hAnsi="Times"/>
                <w:b/>
                <w:bCs/>
                <w:noProof/>
                <w:sz w:val="20"/>
                <w:szCs w:val="20"/>
                <w:lang w:val="pt-PT"/>
              </w:rPr>
              <w:t>Localidade</w:t>
            </w:r>
          </w:p>
        </w:tc>
        <w:tc>
          <w:tcPr>
            <w:tcW w:w="1984"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Província</w:t>
            </w:r>
          </w:p>
        </w:tc>
        <w:tc>
          <w:tcPr>
            <w:tcW w:w="2268"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Estabelecimento</w:t>
            </w:r>
          </w:p>
        </w:tc>
        <w:tc>
          <w:tcPr>
            <w:tcW w:w="1235"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Categoria</w:t>
            </w:r>
          </w:p>
        </w:tc>
      </w:tr>
      <w:tr w:rsidR="005E3F89" w:rsidRPr="00B046D4">
        <w:trPr>
          <w:trHeight w:val="260"/>
          <w:jc w:val="center"/>
        </w:trPr>
        <w:tc>
          <w:tcPr>
            <w:tcW w:w="180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Alijó</w:t>
            </w:r>
          </w:p>
        </w:tc>
        <w:tc>
          <w:tcPr>
            <w:tcW w:w="1984"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Vila Real</w:t>
            </w:r>
          </w:p>
        </w:tc>
        <w:tc>
          <w:tcPr>
            <w:tcW w:w="2268"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Cêpa Torta</w:t>
            </w:r>
          </w:p>
        </w:tc>
        <w:tc>
          <w:tcPr>
            <w:tcW w:w="123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Cozinha da Sé</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Inácio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 Pórtico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Cascais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Reijos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Guimarães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Histórico by Papaboa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Guimarães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Quinta de Castelães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Leiria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Leiria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Pontuel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Adega Tia Matilde</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Mezzaluna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 Funil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 Polícia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Quinta dos Frades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Monção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Viana do Castelo</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Cabral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Paço de Arcos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Lisboa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Fornos do Padeiro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Peso da Régua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Vila Real</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Cacho d'Oiro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ò</w:t>
            </w:r>
          </w:p>
        </w:tc>
      </w:tr>
    </w:tbl>
    <w:p w:rsidR="005E3F89" w:rsidRDefault="005E3F89" w:rsidP="005E3F89">
      <w:pPr>
        <w:jc w:val="center"/>
      </w:pPr>
    </w:p>
    <w:p w:rsidR="005E3F89" w:rsidRDefault="005E3F89" w:rsidP="005E3F89">
      <w:pPr>
        <w:jc w:val="center"/>
      </w:pPr>
    </w:p>
    <w:p w:rsidR="005E3F89" w:rsidRDefault="005E3F89" w:rsidP="005E3F89">
      <w:pPr>
        <w:jc w:val="center"/>
      </w:pPr>
    </w:p>
    <w:p w:rsidR="005E3F89" w:rsidRDefault="005E3F89" w:rsidP="005E3F89">
      <w:pPr>
        <w:jc w:val="center"/>
      </w:pPr>
    </w:p>
    <w:p w:rsidR="005E3F89" w:rsidRDefault="005E3F89" w:rsidP="005E3F89">
      <w:pPr>
        <w:jc w:val="center"/>
      </w:pPr>
    </w:p>
    <w:p w:rsidR="005E3F89" w:rsidRDefault="005E3F89" w:rsidP="005E3F89">
      <w:pPr>
        <w:jc w:val="center"/>
      </w:pPr>
    </w:p>
    <w:p w:rsidR="005E3F89" w:rsidRDefault="005E3F89" w:rsidP="005E3F89">
      <w:pPr>
        <w:jc w:val="center"/>
      </w:pPr>
    </w:p>
    <w:p w:rsidR="005E3F89" w:rsidRDefault="005E3F89" w:rsidP="005E3F89">
      <w:pPr>
        <w:jc w:val="center"/>
      </w:pP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Portalegre</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Portalegre</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Tomba Lobos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Portela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Ferrugem</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444730">
              <w:rPr>
                <w:rFonts w:ascii="Annuels" w:hAnsi="Annuels"/>
                <w:noProof/>
                <w:color w:val="000000"/>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Artemisia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Lider</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Porto</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Mendi</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Sesimbra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Setúbal</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Ribamar</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Viana do Castelo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Viana do Castelo</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Tasquinha da Linda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444730" w:rsidRDefault="005E3F89" w:rsidP="003768CB">
            <w:pPr>
              <w:spacing w:before="240" w:after="0"/>
              <w:rPr>
                <w:rFonts w:ascii="Annuels" w:hAnsi="Annuels"/>
                <w:noProof/>
                <w:color w:val="000000"/>
                <w:sz w:val="28"/>
                <w:szCs w:val="28"/>
                <w:lang w:val="pt-PT"/>
              </w:rPr>
            </w:pPr>
            <w:r w:rsidRPr="00B046D4">
              <w:rPr>
                <w:rFonts w:ascii="Annuels" w:hAnsi="Annuels"/>
                <w:noProof/>
                <w:color w:val="000000"/>
                <w:sz w:val="28"/>
                <w:szCs w:val="28"/>
                <w:lang w:val="pt-PT"/>
              </w:rPr>
              <w:t>ò</w:t>
            </w:r>
          </w:p>
        </w:tc>
      </w:tr>
    </w:tbl>
    <w:p w:rsidR="005E3F89" w:rsidRDefault="005E3F89" w:rsidP="005E3F89">
      <w:pPr>
        <w:tabs>
          <w:tab w:val="left" w:pos="7020"/>
        </w:tabs>
        <w:spacing w:after="0"/>
        <w:jc w:val="center"/>
        <w:rPr>
          <w:b/>
          <w:bCs/>
          <w:noProof/>
          <w:color w:val="FF0000"/>
          <w:sz w:val="18"/>
          <w:szCs w:val="18"/>
          <w:lang w:val="pt-PT"/>
        </w:rPr>
      </w:pPr>
      <w:r>
        <w:rPr>
          <w:b/>
          <w:bCs/>
          <w:noProof/>
          <w:color w:val="FF0000"/>
          <w:sz w:val="18"/>
          <w:szCs w:val="18"/>
          <w:lang w:val="pt-PT"/>
        </w:rPr>
        <w:t xml:space="preserve"> </w:t>
      </w:r>
    </w:p>
    <w:p w:rsidR="005E3F89" w:rsidRDefault="005E3F89" w:rsidP="005E3F89">
      <w:pPr>
        <w:tabs>
          <w:tab w:val="left" w:pos="7020"/>
        </w:tabs>
        <w:spacing w:after="0"/>
        <w:jc w:val="center"/>
        <w:rPr>
          <w:b/>
          <w:bCs/>
          <w:noProof/>
          <w:color w:val="FF0000"/>
          <w:sz w:val="18"/>
          <w:szCs w:val="18"/>
          <w:lang w:val="pt-PT"/>
        </w:rPr>
      </w:pPr>
    </w:p>
    <w:p w:rsidR="005E3F89" w:rsidRDefault="005E3F89" w:rsidP="005E3F89">
      <w:pPr>
        <w:tabs>
          <w:tab w:val="left" w:pos="7020"/>
        </w:tabs>
        <w:spacing w:after="0"/>
        <w:jc w:val="center"/>
        <w:rPr>
          <w:b/>
          <w:bCs/>
          <w:noProof/>
          <w:color w:val="FF0000"/>
          <w:sz w:val="18"/>
          <w:szCs w:val="18"/>
          <w:lang w:val="pt-PT"/>
        </w:rPr>
      </w:pPr>
    </w:p>
    <w:p w:rsidR="005E3F89" w:rsidRPr="00B046D4" w:rsidRDefault="005E3F89" w:rsidP="005E3F89">
      <w:pPr>
        <w:spacing w:after="0" w:line="360" w:lineRule="exact"/>
        <w:jc w:val="center"/>
        <w:outlineLvl w:val="0"/>
        <w:rPr>
          <w:rFonts w:ascii="Times" w:hAnsi="Times" w:cs="Times"/>
          <w:b/>
          <w:bCs/>
          <w:i/>
          <w:iCs/>
          <w:noProof/>
          <w:snapToGrid w:val="0"/>
          <w:color w:val="333399"/>
          <w:sz w:val="36"/>
          <w:szCs w:val="36"/>
          <w:lang w:val="pt-PT"/>
        </w:rPr>
      </w:pPr>
      <w:r w:rsidRPr="00B046D4">
        <w:rPr>
          <w:rFonts w:ascii="Times" w:hAnsi="Times"/>
          <w:b/>
          <w:bCs/>
          <w:i/>
          <w:iCs/>
          <w:noProof/>
          <w:snapToGrid w:val="0"/>
          <w:color w:val="333399"/>
          <w:sz w:val="36"/>
          <w:szCs w:val="36"/>
          <w:lang w:val="pt-PT"/>
        </w:rPr>
        <w:t>Novos estabelecimentos em Espanha</w:t>
      </w:r>
    </w:p>
    <w:p w:rsidR="005E3F89" w:rsidRPr="00B046D4" w:rsidRDefault="005E3F89" w:rsidP="005E3F89">
      <w:pPr>
        <w:tabs>
          <w:tab w:val="left" w:pos="7020"/>
        </w:tabs>
        <w:spacing w:after="0"/>
        <w:jc w:val="center"/>
        <w:rPr>
          <w:rFonts w:ascii="Times" w:hAnsi="Times" w:cs="Times"/>
          <w:i/>
          <w:iCs/>
          <w:noProof/>
          <w:lang w:val="pt-PT"/>
        </w:rPr>
      </w:pPr>
      <w:r w:rsidRPr="00B046D4">
        <w:rPr>
          <w:b/>
          <w:bCs/>
          <w:noProof/>
          <w:color w:val="FF0000"/>
          <w:sz w:val="18"/>
          <w:szCs w:val="18"/>
          <w:lang w:val="pt-PT"/>
        </w:rPr>
        <w:t xml:space="preserve">                                                                                                        </w:t>
      </w: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60"/>
          <w:jc w:val="center"/>
        </w:trPr>
        <w:tc>
          <w:tcPr>
            <w:tcW w:w="180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after="0"/>
              <w:rPr>
                <w:b/>
                <w:bCs/>
                <w:noProof/>
                <w:sz w:val="20"/>
                <w:szCs w:val="20"/>
                <w:lang w:val="pt-PT"/>
              </w:rPr>
            </w:pPr>
            <w:r w:rsidRPr="00B046D4">
              <w:rPr>
                <w:rFonts w:ascii="Times" w:hAnsi="Times"/>
                <w:noProof/>
                <w:sz w:val="20"/>
                <w:szCs w:val="20"/>
                <w:lang w:val="pt-PT"/>
              </w:rPr>
              <w:br/>
            </w:r>
            <w:r w:rsidRPr="00B046D4">
              <w:rPr>
                <w:rFonts w:ascii="Times" w:hAnsi="Times"/>
                <w:b/>
                <w:bCs/>
                <w:noProof/>
                <w:sz w:val="20"/>
                <w:szCs w:val="20"/>
                <w:lang w:val="pt-PT"/>
              </w:rPr>
              <w:t>Localidade</w:t>
            </w:r>
          </w:p>
        </w:tc>
        <w:tc>
          <w:tcPr>
            <w:tcW w:w="1984"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Província</w:t>
            </w:r>
          </w:p>
        </w:tc>
        <w:tc>
          <w:tcPr>
            <w:tcW w:w="2268"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Estabelecimento</w:t>
            </w:r>
          </w:p>
        </w:tc>
        <w:tc>
          <w:tcPr>
            <w:tcW w:w="1235"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after="0"/>
              <w:rPr>
                <w:b/>
                <w:bCs/>
                <w:noProof/>
                <w:sz w:val="20"/>
                <w:szCs w:val="20"/>
                <w:lang w:val="pt-PT"/>
              </w:rPr>
            </w:pPr>
            <w:r w:rsidRPr="00B046D4">
              <w:rPr>
                <w:rFonts w:ascii="Times" w:hAnsi="Times"/>
                <w:b/>
                <w:bCs/>
                <w:noProof/>
                <w:sz w:val="20"/>
                <w:szCs w:val="20"/>
                <w:lang w:val="pt-PT"/>
              </w:rPr>
              <w:t>Categoria</w:t>
            </w:r>
          </w:p>
        </w:tc>
      </w:tr>
      <w:tr w:rsidR="005E3F89" w:rsidRPr="00B046D4">
        <w:trPr>
          <w:trHeight w:val="260"/>
          <w:jc w:val="center"/>
        </w:trPr>
        <w:tc>
          <w:tcPr>
            <w:tcW w:w="180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1984" w:type="dxa"/>
            <w:tcBorders>
              <w:top w:val="single" w:sz="8"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2268"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Asador Coruña</w:t>
            </w:r>
          </w:p>
        </w:tc>
        <w:tc>
          <w:tcPr>
            <w:tcW w:w="1235" w:type="dxa"/>
            <w:tcBorders>
              <w:top w:val="single" w:sz="8"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Playa Club</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Guarda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Trasmallo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Alacant</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Alicante</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Govana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Albacete</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Albacete</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Álvarez</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Almería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Almería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Encina Plaza Vieja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Almería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Almería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Salmantice</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Alzira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Valencia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Cami Vell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Ávila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Ávila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Mesón del Rastro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Banyalbufar</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Mallorca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Son Tomás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Caldeni</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Da Paolo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Asador de Aranda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Asador de Aranda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El Túnel d'en </w:t>
            </w:r>
            <w:r w:rsidRPr="00B046D4">
              <w:rPr>
                <w:noProof/>
                <w:color w:val="000000"/>
                <w:sz w:val="20"/>
                <w:szCs w:val="20"/>
                <w:lang w:val="pt-PT"/>
              </w:rPr>
              <w:br/>
              <w:t>Marc Palou</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Etapes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Freixa Tradició</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Venta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Lázaro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 Quattro Stagioni</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L’Encís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Loidi</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Toc</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Biedes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Edelmiro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Bossòst</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Er Occitan</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Bossòt</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Portalet</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Cadaqués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Girona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Compartir</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Caldes </w:t>
            </w:r>
            <w:r w:rsidRPr="00B046D4">
              <w:rPr>
                <w:noProof/>
                <w:color w:val="000000"/>
                <w:sz w:val="20"/>
                <w:szCs w:val="20"/>
                <w:lang w:val="pt-PT"/>
              </w:rPr>
              <w:br/>
              <w:t>de Montbui</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Mirko Carturan Cuiner</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Campillos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Málaga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Yerbagüena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Canet de Mar</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Font</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Castellar </w:t>
            </w:r>
            <w:r w:rsidRPr="00B046D4">
              <w:rPr>
                <w:noProof/>
                <w:color w:val="000000"/>
                <w:sz w:val="20"/>
                <w:szCs w:val="20"/>
                <w:lang w:val="pt-PT"/>
              </w:rPr>
              <w:br/>
              <w:t>del Vallès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 Font</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ô</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Cervelló</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 Rafel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Chapela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Pinales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Chía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Huesca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Chongastán</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Ciutadella </w:t>
            </w:r>
            <w:r w:rsidRPr="00B046D4">
              <w:rPr>
                <w:noProof/>
                <w:color w:val="000000"/>
                <w:sz w:val="20"/>
                <w:szCs w:val="20"/>
                <w:lang w:val="pt-PT"/>
              </w:rPr>
              <w:br/>
              <w:t>de Menorca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Menorca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Smoix</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Donostia-San Sebastián</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Gipúzcoa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Narru</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Esterri d’Aneu</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Els Puis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Ezcaray</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Rioja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Masip</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Fontellas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Navarra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Beethoven</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Fuengirola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Málaga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Charolais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Getaria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Gipúzcoa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Astillero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6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Gijón</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Ciudadela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Gijón</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Cencerro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Girona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Girona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Cal Ros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Ermita en la Plaza de Toros</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Las Tinajas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Granada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Oryza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Guadalajara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Guadalajara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Lino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Hío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Doade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Inca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Mallorca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Joan Marc</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Iruña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Navarra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Nuez</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La Coma </w:t>
            </w:r>
            <w:r w:rsidRPr="00B046D4">
              <w:rPr>
                <w:noProof/>
                <w:color w:val="000000"/>
                <w:sz w:val="20"/>
                <w:szCs w:val="20"/>
                <w:lang w:val="pt-PT"/>
              </w:rPr>
              <w:br/>
              <w:t>i La Pedra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Fonts del Cardener</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L’Ametlla </w:t>
            </w:r>
            <w:r w:rsidRPr="00B046D4">
              <w:rPr>
                <w:noProof/>
                <w:color w:val="000000"/>
                <w:sz w:val="20"/>
                <w:szCs w:val="20"/>
                <w:lang w:val="pt-PT"/>
              </w:rPr>
              <w:br/>
              <w:t>del Vallés</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Buganvilia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Larrabetzu</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Vizcaya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Prêt à Porter</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Las Palmas </w:t>
            </w:r>
            <w:r w:rsidRPr="00B046D4">
              <w:rPr>
                <w:noProof/>
                <w:color w:val="000000"/>
                <w:sz w:val="20"/>
                <w:szCs w:val="20"/>
                <w:lang w:val="pt-PT"/>
              </w:rPr>
              <w:br/>
              <w:t>de Gran Canaria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Las Palmas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Deliciosamarta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León</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León</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Adonías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León</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León</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Gitana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Ferreruela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Lleida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Xalet Suís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Lugo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Lugo</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Barra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Alboroque Tradición</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bl>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jc w:val="center"/>
        <w:rPr>
          <w:noProof/>
          <w:lang w:val="pt-PT"/>
        </w:rPr>
      </w:pP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Krachai</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Fragua de Sebín</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Madrid</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MEATing</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Marbella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Málaga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de la Era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Monforte </w:t>
            </w:r>
            <w:r w:rsidRPr="00B046D4">
              <w:rPr>
                <w:noProof/>
                <w:color w:val="000000"/>
                <w:sz w:val="20"/>
                <w:szCs w:val="20"/>
                <w:lang w:val="pt-PT"/>
              </w:rPr>
              <w:br/>
              <w:t>de Lemos</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Lugo</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Manuel Bistró</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Morales de Rey</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Zamora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Brigecio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Moreda de Aller</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Teyka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Navaleno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Lobita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Oviedo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Ca’Suso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Oviedo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Asador de Aranda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Palma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Mallorca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Béns d’Avall Club de Mar</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Pasai Donibane</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Gipúzcoa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Txulotxo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 Ulla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Villa Verde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Allo e Aceite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Puebla </w:t>
            </w:r>
            <w:r w:rsidRPr="00B046D4">
              <w:rPr>
                <w:noProof/>
                <w:color w:val="000000"/>
                <w:sz w:val="20"/>
                <w:szCs w:val="20"/>
                <w:lang w:val="pt-PT"/>
              </w:rPr>
              <w:br/>
              <w:t>de Alfindén</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Galatea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Puente Arce</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Cantabria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Redoble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Ribadesella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Arbidel</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Sabadell</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 Feu</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Salamanca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Salamanca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Alquimista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Salamanca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Salamanca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Cocina de Toño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Sallent </w:t>
            </w:r>
            <w:r w:rsidRPr="00B046D4">
              <w:rPr>
                <w:noProof/>
                <w:color w:val="000000"/>
                <w:sz w:val="20"/>
                <w:szCs w:val="20"/>
                <w:lang w:val="pt-PT"/>
              </w:rPr>
              <w:br/>
              <w:t>de Gállego</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Huesca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Vidocq</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bl>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jc w:val="center"/>
        <w:rPr>
          <w:noProof/>
          <w:lang w:val="pt-PT"/>
        </w:rPr>
      </w:pP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San Adrián </w:t>
            </w:r>
            <w:r w:rsidRPr="00B046D4">
              <w:rPr>
                <w:noProof/>
                <w:color w:val="000000"/>
                <w:sz w:val="20"/>
                <w:szCs w:val="20"/>
                <w:lang w:val="pt-PT"/>
              </w:rPr>
              <w:br/>
              <w:t>de Cobres</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Laurel</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Sandiniés</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Huesca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Pelentos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Sant Lluís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Menorca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Pan y Vino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Sant Sadurní d'Anoia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Cal Blay Vinticinc</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Santander</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Cantabria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Asador Lechazo Aranda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Santander</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Cantabria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Casona del Judío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Santander</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Cantabria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Mesón Gele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Santiago </w:t>
            </w:r>
            <w:r w:rsidRPr="00B046D4">
              <w:rPr>
                <w:noProof/>
                <w:color w:val="000000"/>
                <w:sz w:val="20"/>
                <w:szCs w:val="20"/>
                <w:lang w:val="pt-PT"/>
              </w:rPr>
              <w:br/>
              <w:t>de Compostela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 Coruña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Asador Castellano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Segovia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Segovia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Bernardino</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Segovia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Segovia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Taurina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Sevilla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Sevilla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Asador de Aranda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Baluarte</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Fogón del Salvador</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Soria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Mesón Castellano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 xml:space="preserve">Tamarite </w:t>
            </w:r>
            <w:r w:rsidRPr="00B046D4">
              <w:rPr>
                <w:noProof/>
                <w:color w:val="000000"/>
                <w:sz w:val="20"/>
                <w:szCs w:val="20"/>
                <w:lang w:val="pt-PT"/>
              </w:rPr>
              <w:br/>
              <w:t>de Litera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Huesca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Carmen</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Tarazona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Saboya 21</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Terrassa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Bodeguilla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Teruel</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Teruel</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Yain</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Tudela</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Navarra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Treintaitres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Valladolid</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Valladolid</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Perla de Castilla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Vallromanes</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Can Poal</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bl>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jc w:val="center"/>
        <w:rPr>
          <w:noProof/>
          <w:lang w:val="pt-PT"/>
        </w:rPr>
      </w:pPr>
    </w:p>
    <w:tbl>
      <w:tblPr>
        <w:tblW w:w="7292" w:type="dxa"/>
        <w:jc w:val="center"/>
        <w:tblCellMar>
          <w:left w:w="70" w:type="dxa"/>
          <w:right w:w="70" w:type="dxa"/>
        </w:tblCellMar>
        <w:tblLook w:val="0000"/>
      </w:tblPr>
      <w:tblGrid>
        <w:gridCol w:w="1805"/>
        <w:gridCol w:w="1984"/>
        <w:gridCol w:w="2268"/>
        <w:gridCol w:w="1235"/>
      </w:tblGrid>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Verdicio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Asturias</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Fustariega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Vigo</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Pontevedra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Marco</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Viladecavalls</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Barcelona</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Ristol Viladecavalls</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Vitoria-Gasteiz</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Álava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Araba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ó</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Vitoria-Gasteiz</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Álava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El Mesón</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Yuncler</w:t>
            </w:r>
          </w:p>
        </w:tc>
        <w:tc>
          <w:tcPr>
            <w:tcW w:w="1984" w:type="dxa"/>
            <w:tcBorders>
              <w:top w:val="single" w:sz="4" w:space="0" w:color="auto"/>
              <w:left w:val="single" w:sz="4" w:space="0" w:color="auto"/>
              <w:bottom w:val="nil"/>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Toledo</w:t>
            </w:r>
          </w:p>
        </w:tc>
        <w:tc>
          <w:tcPr>
            <w:tcW w:w="2268"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Come y Calla</w:t>
            </w:r>
          </w:p>
        </w:tc>
        <w:tc>
          <w:tcPr>
            <w:tcW w:w="1235" w:type="dxa"/>
            <w:tcBorders>
              <w:top w:val="single" w:sz="4" w:space="0" w:color="auto"/>
              <w:left w:val="single" w:sz="4" w:space="0" w:color="auto"/>
              <w:bottom w:val="nil"/>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Casa Lac</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La Matilde</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000000"/>
                <w:sz w:val="28"/>
                <w:szCs w:val="28"/>
                <w:lang w:val="pt-PT"/>
              </w:rPr>
            </w:pPr>
            <w:r w:rsidRPr="00B046D4">
              <w:rPr>
                <w:rFonts w:ascii="Annuels" w:hAnsi="Annuels"/>
                <w:noProof/>
                <w:color w:val="000000"/>
                <w:sz w:val="28"/>
                <w:szCs w:val="28"/>
                <w:lang w:val="pt-PT"/>
              </w:rPr>
              <w:t>ò</w:t>
            </w:r>
          </w:p>
        </w:tc>
      </w:tr>
      <w:tr w:rsidR="005E3F89" w:rsidRPr="00B046D4">
        <w:trPr>
          <w:trHeight w:val="280"/>
          <w:jc w:val="center"/>
        </w:trPr>
        <w:tc>
          <w:tcPr>
            <w:tcW w:w="180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1984" w:type="dxa"/>
            <w:tcBorders>
              <w:top w:val="single" w:sz="4" w:space="0" w:color="auto"/>
              <w:left w:val="single" w:sz="4" w:space="0" w:color="auto"/>
              <w:bottom w:val="single" w:sz="4" w:space="0" w:color="auto"/>
              <w:right w:val="single" w:sz="4" w:space="0" w:color="auto"/>
            </w:tcBorders>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Zaragoza</w:t>
            </w:r>
          </w:p>
        </w:tc>
        <w:tc>
          <w:tcPr>
            <w:tcW w:w="2268"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noProof/>
                <w:color w:val="000000"/>
                <w:sz w:val="20"/>
                <w:szCs w:val="20"/>
                <w:lang w:val="pt-PT"/>
              </w:rPr>
            </w:pPr>
            <w:r w:rsidRPr="00B046D4">
              <w:rPr>
                <w:noProof/>
                <w:color w:val="000000"/>
                <w:sz w:val="20"/>
                <w:szCs w:val="20"/>
                <w:lang w:val="pt-PT"/>
              </w:rPr>
              <w:t>Txalupa</w:t>
            </w:r>
          </w:p>
        </w:tc>
        <w:tc>
          <w:tcPr>
            <w:tcW w:w="1235" w:type="dxa"/>
            <w:tcBorders>
              <w:top w:val="single" w:sz="4" w:space="0" w:color="auto"/>
              <w:left w:val="single" w:sz="4" w:space="0" w:color="auto"/>
              <w:bottom w:val="single" w:sz="4" w:space="0" w:color="auto"/>
              <w:right w:val="single" w:sz="4" w:space="0" w:color="auto"/>
            </w:tcBorders>
            <w:noWrap/>
            <w:vAlign w:val="bottom"/>
          </w:tcPr>
          <w:p w:rsidR="005E3F89" w:rsidRPr="00B046D4" w:rsidRDefault="005E3F89" w:rsidP="003768CB">
            <w:pPr>
              <w:spacing w:before="240" w:after="0"/>
              <w:rPr>
                <w:rFonts w:ascii="Annuels" w:hAnsi="Annuels" w:cs="Annuels"/>
                <w:noProof/>
                <w:color w:val="DD0806"/>
                <w:sz w:val="28"/>
                <w:szCs w:val="28"/>
                <w:lang w:val="pt-PT"/>
              </w:rPr>
            </w:pPr>
            <w:r w:rsidRPr="00B046D4">
              <w:rPr>
                <w:rFonts w:ascii="Annuels" w:hAnsi="Annuels"/>
                <w:noProof/>
                <w:color w:val="DD0806"/>
                <w:sz w:val="28"/>
                <w:szCs w:val="28"/>
                <w:lang w:val="pt-PT"/>
              </w:rPr>
              <w:t>=</w:t>
            </w:r>
          </w:p>
        </w:tc>
      </w:tr>
    </w:tbl>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spacing w:after="0" w:line="360" w:lineRule="exact"/>
        <w:jc w:val="center"/>
        <w:outlineLvl w:val="0"/>
        <w:rPr>
          <w:rFonts w:ascii="Times" w:hAnsi="Times" w:cs="Times"/>
          <w:b/>
          <w:bCs/>
          <w:i/>
          <w:iCs/>
          <w:noProof/>
          <w:snapToGrid w:val="0"/>
          <w:color w:val="333399"/>
          <w:sz w:val="36"/>
          <w:szCs w:val="36"/>
          <w:lang w:val="pt-PT"/>
        </w:rPr>
      </w:pPr>
      <w:r w:rsidRPr="00B046D4">
        <w:rPr>
          <w:rFonts w:ascii="Times" w:hAnsi="Times"/>
          <w:b/>
          <w:bCs/>
          <w:i/>
          <w:iCs/>
          <w:noProof/>
          <w:snapToGrid w:val="0"/>
          <w:color w:val="333399"/>
          <w:sz w:val="36"/>
          <w:szCs w:val="36"/>
          <w:lang w:val="pt-PT"/>
        </w:rPr>
        <w:t xml:space="preserve"> </w:t>
      </w:r>
    </w:p>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jc w:val="center"/>
        <w:rPr>
          <w:noProof/>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p>
    <w:p w:rsidR="005E3F89" w:rsidRPr="00B046D4" w:rsidRDefault="005E3F89" w:rsidP="005E3F89">
      <w:pPr>
        <w:pStyle w:val="Footer"/>
        <w:outlineLvl w:val="0"/>
        <w:rPr>
          <w:rFonts w:ascii="Arial" w:hAnsi="Arial" w:cs="Arial"/>
          <w:b/>
          <w:bCs/>
          <w:noProof/>
          <w:color w:val="808080"/>
          <w:sz w:val="18"/>
          <w:szCs w:val="18"/>
          <w:lang w:val="pt-PT"/>
        </w:rPr>
      </w:pPr>
      <w:r w:rsidRPr="00B046D4">
        <w:rPr>
          <w:rFonts w:ascii="Arial" w:hAnsi="Arial" w:cs="Arial"/>
          <w:b/>
          <w:bCs/>
          <w:noProof/>
          <w:color w:val="808080"/>
          <w:sz w:val="18"/>
          <w:szCs w:val="18"/>
          <w:lang w:val="pt-PT"/>
        </w:rPr>
        <w:t>DEPARTAMENTO DE COMUNICAÇÃO</w:t>
      </w:r>
    </w:p>
    <w:p w:rsidR="005E3F89" w:rsidRPr="00B046D4" w:rsidRDefault="005E3F89" w:rsidP="005E3F89">
      <w:pPr>
        <w:pStyle w:val="Footer"/>
        <w:outlineLvl w:val="0"/>
        <w:rPr>
          <w:rFonts w:ascii="Arial" w:hAnsi="Arial" w:cs="Arial"/>
          <w:noProof/>
          <w:color w:val="808080"/>
          <w:sz w:val="18"/>
          <w:szCs w:val="18"/>
          <w:lang w:val="pt-PT"/>
        </w:rPr>
      </w:pPr>
      <w:r w:rsidRPr="00B046D4">
        <w:rPr>
          <w:rFonts w:ascii="Arial" w:hAnsi="Arial" w:cs="Arial"/>
          <w:noProof/>
          <w:color w:val="808080"/>
          <w:sz w:val="18"/>
          <w:szCs w:val="18"/>
          <w:lang w:val="pt-PT"/>
        </w:rPr>
        <w:t>Avda. de Los Encuartes, 19</w:t>
      </w:r>
    </w:p>
    <w:p w:rsidR="005E3F89" w:rsidRPr="00B046D4" w:rsidRDefault="005E3F89" w:rsidP="005E3F89">
      <w:pPr>
        <w:pStyle w:val="Footer"/>
        <w:outlineLvl w:val="0"/>
        <w:rPr>
          <w:rFonts w:ascii="Arial" w:hAnsi="Arial" w:cs="Arial"/>
          <w:noProof/>
          <w:color w:val="808080"/>
          <w:sz w:val="18"/>
          <w:szCs w:val="18"/>
          <w:lang w:val="pt-PT"/>
        </w:rPr>
      </w:pPr>
      <w:r w:rsidRPr="00B046D4">
        <w:rPr>
          <w:rFonts w:ascii="Arial" w:hAnsi="Arial" w:cs="Arial"/>
          <w:noProof/>
          <w:color w:val="808080"/>
          <w:sz w:val="18"/>
          <w:szCs w:val="18"/>
          <w:lang w:val="pt-PT"/>
        </w:rPr>
        <w:t>28760 Tres Cantos – Madrid – ESPANHA</w:t>
      </w:r>
    </w:p>
    <w:p w:rsidR="005E3F89" w:rsidRPr="00B046D4" w:rsidRDefault="005E3F89" w:rsidP="005E3F89">
      <w:pPr>
        <w:pStyle w:val="Footer"/>
        <w:outlineLvl w:val="0"/>
        <w:rPr>
          <w:rFonts w:cs="Arial"/>
          <w:noProof/>
          <w:color w:val="808080"/>
          <w:sz w:val="18"/>
          <w:szCs w:val="18"/>
          <w:lang w:val="pt-PT"/>
        </w:rPr>
      </w:pPr>
      <w:r w:rsidRPr="00B046D4">
        <w:rPr>
          <w:rFonts w:ascii="Arial" w:hAnsi="Arial" w:cs="Arial"/>
          <w:noProof/>
          <w:color w:val="808080"/>
          <w:sz w:val="18"/>
          <w:szCs w:val="18"/>
          <w:lang w:val="pt-PT"/>
        </w:rPr>
        <w:t>Tel.: 0034 914 105 167 – Fax: 0034 914 105 293</w:t>
      </w:r>
    </w:p>
    <w:p w:rsidR="00C703B3" w:rsidRPr="00B046D4" w:rsidRDefault="00C703B3" w:rsidP="005E3F89">
      <w:pPr>
        <w:pStyle w:val="TITULARMICHELIN"/>
        <w:spacing w:before="120"/>
        <w:jc w:val="center"/>
        <w:outlineLvl w:val="0"/>
        <w:rPr>
          <w:rFonts w:cs="Arial"/>
          <w:noProof/>
          <w:color w:val="808080"/>
          <w:sz w:val="18"/>
          <w:szCs w:val="18"/>
          <w:lang w:val="pt-PT"/>
        </w:rPr>
      </w:pPr>
    </w:p>
    <w:sectPr w:rsidR="00C703B3" w:rsidRPr="00B046D4" w:rsidSect="00890C8D">
      <w:headerReference w:type="default" r:id="rId7"/>
      <w:pgSz w:w="11906" w:h="16838"/>
      <w:pgMar w:top="2098" w:right="1418" w:bottom="1191" w:left="1418" w:footer="1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B3" w:rsidRDefault="00C703B3">
      <w:pPr>
        <w:spacing w:after="0"/>
      </w:pPr>
      <w:r>
        <w:separator/>
      </w:r>
    </w:p>
  </w:endnote>
  <w:endnote w:type="continuationSeparator" w:id="0">
    <w:p w:rsidR="00C703B3" w:rsidRDefault="00C703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altName w:val="Verdan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utiger 95 UltraBlack">
    <w:altName w:val="Verdana"/>
    <w:panose1 w:val="00000000000000000000"/>
    <w:charset w:val="4D"/>
    <w:family w:val="roman"/>
    <w:notTrueType/>
    <w:pitch w:val="default"/>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B3" w:rsidRDefault="00C703B3">
      <w:pPr>
        <w:spacing w:after="0"/>
      </w:pPr>
      <w:r>
        <w:separator/>
      </w:r>
    </w:p>
  </w:footnote>
  <w:footnote w:type="continuationSeparator" w:id="0">
    <w:p w:rsidR="00C703B3" w:rsidRDefault="00C703B3">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B3" w:rsidRDefault="004E5E47">
    <w:pPr>
      <w:ind w:right="-1417"/>
    </w:pPr>
    <w:r>
      <w:rPr>
        <w:noProof/>
        <w:lang w:val="en-US"/>
      </w:rPr>
      <w:drawing>
        <wp:inline distT="0" distB="0" distL="0" distR="0">
          <wp:extent cx="2235200" cy="673100"/>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35200" cy="6731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cs="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hint="default"/>
      </w:rPr>
    </w:lvl>
    <w:lvl w:ilvl="1" w:tplc="0003040A">
      <w:start w:val="1"/>
      <w:numFmt w:val="bullet"/>
      <w:lvlText w:val="o"/>
      <w:lvlJc w:val="left"/>
      <w:pPr>
        <w:ind w:left="1440" w:hanging="360"/>
      </w:pPr>
      <w:rPr>
        <w:rFonts w:ascii="Courier New" w:hAnsi="Courier New" w:cs="Courier New" w:hint="default"/>
      </w:rPr>
    </w:lvl>
    <w:lvl w:ilvl="2" w:tplc="0005040A">
      <w:start w:val="1"/>
      <w:numFmt w:val="bullet"/>
      <w:lvlText w:val=""/>
      <w:lvlJc w:val="left"/>
      <w:pPr>
        <w:ind w:left="2160" w:hanging="360"/>
      </w:pPr>
      <w:rPr>
        <w:rFonts w:ascii="Wingdings" w:hAnsi="Wingdings" w:cs="Wingdings" w:hint="default"/>
      </w:rPr>
    </w:lvl>
    <w:lvl w:ilvl="3" w:tplc="0001040A">
      <w:start w:val="1"/>
      <w:numFmt w:val="bullet"/>
      <w:lvlText w:val=""/>
      <w:lvlJc w:val="left"/>
      <w:pPr>
        <w:ind w:left="2880" w:hanging="360"/>
      </w:pPr>
      <w:rPr>
        <w:rFonts w:ascii="Symbol" w:hAnsi="Symbol" w:cs="Symbol" w:hint="default"/>
      </w:rPr>
    </w:lvl>
    <w:lvl w:ilvl="4" w:tplc="0003040A">
      <w:start w:val="1"/>
      <w:numFmt w:val="bullet"/>
      <w:lvlText w:val="o"/>
      <w:lvlJc w:val="left"/>
      <w:pPr>
        <w:ind w:left="3600" w:hanging="360"/>
      </w:pPr>
      <w:rPr>
        <w:rFonts w:ascii="Courier New" w:hAnsi="Courier New" w:cs="Courier New" w:hint="default"/>
      </w:rPr>
    </w:lvl>
    <w:lvl w:ilvl="5" w:tplc="0005040A">
      <w:start w:val="1"/>
      <w:numFmt w:val="bullet"/>
      <w:lvlText w:val=""/>
      <w:lvlJc w:val="left"/>
      <w:pPr>
        <w:ind w:left="4320" w:hanging="360"/>
      </w:pPr>
      <w:rPr>
        <w:rFonts w:ascii="Wingdings" w:hAnsi="Wingdings" w:cs="Wingdings" w:hint="default"/>
      </w:rPr>
    </w:lvl>
    <w:lvl w:ilvl="6" w:tplc="0001040A">
      <w:start w:val="1"/>
      <w:numFmt w:val="bullet"/>
      <w:lvlText w:val=""/>
      <w:lvlJc w:val="left"/>
      <w:pPr>
        <w:ind w:left="5040" w:hanging="360"/>
      </w:pPr>
      <w:rPr>
        <w:rFonts w:ascii="Symbol" w:hAnsi="Symbol" w:cs="Symbol" w:hint="default"/>
      </w:rPr>
    </w:lvl>
    <w:lvl w:ilvl="7" w:tplc="0003040A">
      <w:start w:val="1"/>
      <w:numFmt w:val="bullet"/>
      <w:lvlText w:val="o"/>
      <w:lvlJc w:val="left"/>
      <w:pPr>
        <w:ind w:left="5760" w:hanging="360"/>
      </w:pPr>
      <w:rPr>
        <w:rFonts w:ascii="Courier New" w:hAnsi="Courier New" w:cs="Courier New" w:hint="default"/>
      </w:rPr>
    </w:lvl>
    <w:lvl w:ilvl="8" w:tplc="0005040A">
      <w:start w:val="1"/>
      <w:numFmt w:val="bullet"/>
      <w:lvlText w:val=""/>
      <w:lvlJc w:val="left"/>
      <w:pPr>
        <w:ind w:left="6480" w:hanging="360"/>
      </w:pPr>
      <w:rPr>
        <w:rFonts w:ascii="Wingdings" w:hAnsi="Wingdings" w:cs="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cs="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nsid w:val="38BD5860"/>
    <w:multiLevelType w:val="hybridMultilevel"/>
    <w:tmpl w:val="4A2C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E5A3A44"/>
    <w:multiLevelType w:val="hybridMultilevel"/>
    <w:tmpl w:val="1C32E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0EA77FF"/>
    <w:multiLevelType w:val="hybridMultilevel"/>
    <w:tmpl w:val="8E4C9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071C49"/>
    <w:multiLevelType w:val="hybridMultilevel"/>
    <w:tmpl w:val="818E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98536C"/>
    <w:multiLevelType w:val="hybridMultilevel"/>
    <w:tmpl w:val="26E8F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E853D51"/>
    <w:multiLevelType w:val="hybridMultilevel"/>
    <w:tmpl w:val="2B48BAF2"/>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0">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0"/>
  </w:num>
  <w:num w:numId="3">
    <w:abstractNumId w:val="10"/>
  </w:num>
  <w:num w:numId="4">
    <w:abstractNumId w:val="17"/>
  </w:num>
  <w:num w:numId="5">
    <w:abstractNumId w:val="21"/>
  </w:num>
  <w:num w:numId="6">
    <w:abstractNumId w:val="19"/>
  </w:num>
  <w:num w:numId="7">
    <w:abstractNumId w:val="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4"/>
  </w:num>
  <w:num w:numId="19">
    <w:abstractNumId w:val="30"/>
  </w:num>
  <w:num w:numId="20">
    <w:abstractNumId w:val="22"/>
  </w:num>
  <w:num w:numId="21">
    <w:abstractNumId w:val="12"/>
  </w:num>
  <w:num w:numId="22">
    <w:abstractNumId w:val="13"/>
  </w:num>
  <w:num w:numId="23">
    <w:abstractNumId w:val="11"/>
  </w:num>
  <w:num w:numId="24">
    <w:abstractNumId w:val="28"/>
  </w:num>
  <w:num w:numId="25">
    <w:abstractNumId w:val="16"/>
  </w:num>
  <w:num w:numId="26">
    <w:abstractNumId w:val="20"/>
  </w:num>
  <w:num w:numId="27">
    <w:abstractNumId w:val="29"/>
  </w:num>
  <w:num w:numId="28">
    <w:abstractNumId w:val="18"/>
  </w:num>
  <w:num w:numId="29">
    <w:abstractNumId w:val="25"/>
  </w:num>
  <w:num w:numId="30">
    <w:abstractNumId w:val="24"/>
  </w:num>
  <w:num w:numId="31">
    <w:abstractNumId w:val="27"/>
  </w:num>
  <w:num w:numId="32">
    <w:abstractNumId w:val="2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1A05B3"/>
    <w:rsid w:val="0002219B"/>
    <w:rsid w:val="00041AEF"/>
    <w:rsid w:val="00056E5F"/>
    <w:rsid w:val="000877A8"/>
    <w:rsid w:val="000A4CEA"/>
    <w:rsid w:val="000E1601"/>
    <w:rsid w:val="000E5CC0"/>
    <w:rsid w:val="00160F77"/>
    <w:rsid w:val="0016597F"/>
    <w:rsid w:val="00177C10"/>
    <w:rsid w:val="00185561"/>
    <w:rsid w:val="00185BDC"/>
    <w:rsid w:val="00197369"/>
    <w:rsid w:val="001A05B3"/>
    <w:rsid w:val="002202C9"/>
    <w:rsid w:val="00236E23"/>
    <w:rsid w:val="00247B71"/>
    <w:rsid w:val="002B6CDC"/>
    <w:rsid w:val="002D6C69"/>
    <w:rsid w:val="00356309"/>
    <w:rsid w:val="00356C4E"/>
    <w:rsid w:val="00363543"/>
    <w:rsid w:val="003F7F87"/>
    <w:rsid w:val="00405961"/>
    <w:rsid w:val="00425383"/>
    <w:rsid w:val="00493D96"/>
    <w:rsid w:val="004C7472"/>
    <w:rsid w:val="004E4B1B"/>
    <w:rsid w:val="004E5E47"/>
    <w:rsid w:val="004E7B33"/>
    <w:rsid w:val="004F2792"/>
    <w:rsid w:val="00534503"/>
    <w:rsid w:val="00544AFE"/>
    <w:rsid w:val="00552C39"/>
    <w:rsid w:val="00583677"/>
    <w:rsid w:val="00595156"/>
    <w:rsid w:val="005A229B"/>
    <w:rsid w:val="005B5D52"/>
    <w:rsid w:val="005D4B83"/>
    <w:rsid w:val="005D7B14"/>
    <w:rsid w:val="005E3F89"/>
    <w:rsid w:val="00606920"/>
    <w:rsid w:val="00664FB6"/>
    <w:rsid w:val="006A00F7"/>
    <w:rsid w:val="006B1A1C"/>
    <w:rsid w:val="007072DF"/>
    <w:rsid w:val="00710F40"/>
    <w:rsid w:val="00717099"/>
    <w:rsid w:val="007309F5"/>
    <w:rsid w:val="007445B0"/>
    <w:rsid w:val="007B02BF"/>
    <w:rsid w:val="007C7E17"/>
    <w:rsid w:val="007E747C"/>
    <w:rsid w:val="00825520"/>
    <w:rsid w:val="00861438"/>
    <w:rsid w:val="008824B4"/>
    <w:rsid w:val="00890C8D"/>
    <w:rsid w:val="008F6789"/>
    <w:rsid w:val="00950560"/>
    <w:rsid w:val="00974663"/>
    <w:rsid w:val="00974C39"/>
    <w:rsid w:val="009A4D58"/>
    <w:rsid w:val="009E04CD"/>
    <w:rsid w:val="00A73C3B"/>
    <w:rsid w:val="00B046D4"/>
    <w:rsid w:val="00B04A1D"/>
    <w:rsid w:val="00B069BE"/>
    <w:rsid w:val="00B76738"/>
    <w:rsid w:val="00BD2FBE"/>
    <w:rsid w:val="00C05F11"/>
    <w:rsid w:val="00C22ED9"/>
    <w:rsid w:val="00C703B3"/>
    <w:rsid w:val="00CB08AC"/>
    <w:rsid w:val="00CB20A4"/>
    <w:rsid w:val="00CB429F"/>
    <w:rsid w:val="00CD1187"/>
    <w:rsid w:val="00D111B2"/>
    <w:rsid w:val="00D33692"/>
    <w:rsid w:val="00D33EE6"/>
    <w:rsid w:val="00D57789"/>
    <w:rsid w:val="00D76EDE"/>
    <w:rsid w:val="00DB67FC"/>
    <w:rsid w:val="00DD716D"/>
    <w:rsid w:val="00DE3575"/>
    <w:rsid w:val="00E32CD0"/>
    <w:rsid w:val="00E50079"/>
    <w:rsid w:val="00E77DC4"/>
    <w:rsid w:val="00EC0126"/>
    <w:rsid w:val="00ED272B"/>
    <w:rsid w:val="00EF4B6A"/>
    <w:rsid w:val="00F727D8"/>
    <w:rsid w:val="00F83E71"/>
    <w:rsid w:val="00FA3170"/>
    <w:rsid w:val="00FE1D6F"/>
  </w:rsids>
  <m:mathPr>
    <m:mathFont m:val="Annuels"/>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A4"/>
    <w:pPr>
      <w:spacing w:after="240"/>
    </w:pPr>
    <w:rPr>
      <w:rFonts w:ascii="Arial" w:eastAsia="Times New Roman" w:hAnsi="Arial" w:cs="Arial"/>
      <w:lang w:val="es-ES_tradnl" w:eastAsia="en-US"/>
    </w:rPr>
  </w:style>
  <w:style w:type="paragraph" w:styleId="Heading1">
    <w:name w:val="heading 1"/>
    <w:basedOn w:val="Normal"/>
    <w:next w:val="Normal"/>
    <w:link w:val="Heading1Char"/>
    <w:uiPriority w:val="99"/>
    <w:qFormat/>
    <w:rsid w:val="00CB20A4"/>
    <w:pPr>
      <w:keepNext/>
      <w:jc w:val="right"/>
      <w:outlineLvl w:val="0"/>
    </w:pPr>
    <w:rPr>
      <w:rFonts w:ascii="Frutiger 55 Roman" w:hAnsi="Frutiger 55 Roman" w:cs="Frutiger 55 Roman"/>
      <w:b/>
      <w:bCs/>
      <w:color w:val="808080"/>
      <w:sz w:val="24"/>
      <w:szCs w:val="24"/>
      <w:lang w:val="es-ES"/>
    </w:rPr>
  </w:style>
  <w:style w:type="paragraph" w:styleId="Heading2">
    <w:name w:val="heading 2"/>
    <w:basedOn w:val="Normal"/>
    <w:next w:val="Normal"/>
    <w:link w:val="Heading2Char"/>
    <w:uiPriority w:val="99"/>
    <w:qFormat/>
    <w:rsid w:val="00CB20A4"/>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50560"/>
    <w:pPr>
      <w:keepNext/>
      <w:tabs>
        <w:tab w:val="center" w:pos="5387"/>
      </w:tabs>
      <w:suppressAutoHyphens/>
      <w:spacing w:after="0"/>
      <w:ind w:left="874" w:right="720"/>
      <w:jc w:val="center"/>
      <w:outlineLvl w:val="2"/>
    </w:pPr>
    <w:rPr>
      <w:rFonts w:ascii="Park Avenue" w:hAnsi="Park Avenue" w:cs="Park Avenue"/>
      <w:b/>
      <w:bCs/>
      <w:i/>
      <w:iCs/>
      <w:color w:val="FF0000"/>
      <w:spacing w:val="-3"/>
      <w:sz w:val="72"/>
      <w:szCs w:val="72"/>
      <w:lang w:val="it-IT" w:eastAsia="it-IT"/>
    </w:rPr>
  </w:style>
  <w:style w:type="paragraph" w:styleId="Heading4">
    <w:name w:val="heading 4"/>
    <w:basedOn w:val="Normal"/>
    <w:next w:val="Normal"/>
    <w:link w:val="Heading4Char"/>
    <w:uiPriority w:val="99"/>
    <w:qFormat/>
    <w:rsid w:val="00950560"/>
    <w:pPr>
      <w:keepNext/>
      <w:tabs>
        <w:tab w:val="center" w:pos="5387"/>
      </w:tabs>
      <w:suppressAutoHyphens/>
      <w:spacing w:after="0"/>
      <w:ind w:right="720"/>
      <w:jc w:val="center"/>
      <w:outlineLvl w:val="3"/>
    </w:pPr>
    <w:rPr>
      <w:rFonts w:ascii="Utopia" w:hAnsi="Utopia" w:cs="Utopia"/>
      <w:b/>
      <w:bCs/>
      <w:spacing w:val="-3"/>
      <w:sz w:val="40"/>
      <w:szCs w:val="40"/>
      <w:lang w:val="it-IT" w:eastAsia="it-IT"/>
    </w:rPr>
  </w:style>
  <w:style w:type="paragraph" w:styleId="Heading5">
    <w:name w:val="heading 5"/>
    <w:basedOn w:val="Normal"/>
    <w:next w:val="Normal"/>
    <w:link w:val="Heading5Char"/>
    <w:uiPriority w:val="99"/>
    <w:qFormat/>
    <w:rsid w:val="00950560"/>
    <w:pPr>
      <w:keepNext/>
      <w:tabs>
        <w:tab w:val="center" w:pos="5387"/>
      </w:tabs>
      <w:suppressAutoHyphens/>
      <w:spacing w:after="0"/>
      <w:ind w:right="720"/>
      <w:jc w:val="both"/>
      <w:outlineLvl w:val="4"/>
    </w:pPr>
    <w:rPr>
      <w:rFonts w:ascii="Utopia" w:hAnsi="Utopia" w:cs="Utopia"/>
      <w:b/>
      <w:bCs/>
      <w:spacing w:val="-3"/>
      <w:sz w:val="32"/>
      <w:szCs w:val="32"/>
      <w:lang w:val="it-IT" w:eastAsia="it-IT"/>
    </w:rPr>
  </w:style>
  <w:style w:type="paragraph" w:styleId="Heading7">
    <w:name w:val="heading 7"/>
    <w:basedOn w:val="Normal"/>
    <w:next w:val="Normal"/>
    <w:link w:val="Heading7Char"/>
    <w:uiPriority w:val="99"/>
    <w:qFormat/>
    <w:rsid w:val="00E50079"/>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uiPriority w:val="99"/>
    <w:qFormat/>
    <w:rsid w:val="00CB20A4"/>
    <w:pPr>
      <w:spacing w:before="240" w:after="60"/>
      <w:outlineLvl w:val="7"/>
    </w:pPr>
    <w:rPr>
      <w:rFonts w:ascii="Times" w:hAnsi="Times" w:cs="Time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950560"/>
    <w:rPr>
      <w:rFonts w:ascii="Frutiger 55 Roman" w:hAnsi="Frutiger 55 Roman" w:cs="Frutiger 55 Roman"/>
      <w:b/>
      <w:bCs/>
      <w:color w:val="808080"/>
      <w:sz w:val="24"/>
      <w:szCs w:val="24"/>
      <w:lang w:val="es-ES"/>
    </w:rPr>
  </w:style>
  <w:style w:type="character" w:customStyle="1" w:styleId="Heading2Char">
    <w:name w:val="Heading 2 Char"/>
    <w:basedOn w:val="DefaultParagraphFont"/>
    <w:link w:val="Heading2"/>
    <w:uiPriority w:val="99"/>
    <w:rsid w:val="00D2762B"/>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9"/>
    <w:locked/>
    <w:rsid w:val="00950560"/>
    <w:rPr>
      <w:rFonts w:ascii="Park Avenue" w:hAnsi="Park Avenue" w:cs="Park Avenue"/>
      <w:b/>
      <w:bCs/>
      <w:i/>
      <w:iCs/>
      <w:color w:val="FF0000"/>
      <w:spacing w:val="-3"/>
      <w:sz w:val="72"/>
      <w:szCs w:val="72"/>
      <w:lang w:val="it-IT" w:eastAsia="it-IT"/>
    </w:rPr>
  </w:style>
  <w:style w:type="character" w:customStyle="1" w:styleId="Heading4Char">
    <w:name w:val="Heading 4 Char"/>
    <w:basedOn w:val="DefaultParagraphFont"/>
    <w:link w:val="Heading4"/>
    <w:uiPriority w:val="99"/>
    <w:locked/>
    <w:rsid w:val="00950560"/>
    <w:rPr>
      <w:rFonts w:ascii="Utopia" w:hAnsi="Utopia" w:cs="Utopia"/>
      <w:b/>
      <w:bCs/>
      <w:spacing w:val="-3"/>
      <w:sz w:val="40"/>
      <w:szCs w:val="40"/>
      <w:lang w:val="it-IT" w:eastAsia="it-IT"/>
    </w:rPr>
  </w:style>
  <w:style w:type="character" w:customStyle="1" w:styleId="Heading5Char">
    <w:name w:val="Heading 5 Char"/>
    <w:basedOn w:val="DefaultParagraphFont"/>
    <w:link w:val="Heading5"/>
    <w:uiPriority w:val="99"/>
    <w:locked/>
    <w:rsid w:val="00950560"/>
    <w:rPr>
      <w:rFonts w:ascii="Utopia" w:hAnsi="Utopia" w:cs="Utopia"/>
      <w:b/>
      <w:bCs/>
      <w:spacing w:val="-3"/>
      <w:sz w:val="32"/>
      <w:szCs w:val="32"/>
      <w:lang w:val="it-IT" w:eastAsia="it-IT"/>
    </w:rPr>
  </w:style>
  <w:style w:type="character" w:customStyle="1" w:styleId="Heading7Char">
    <w:name w:val="Heading 7 Char"/>
    <w:basedOn w:val="DefaultParagraphFont"/>
    <w:link w:val="Heading7"/>
    <w:uiPriority w:val="99"/>
    <w:locked/>
    <w:rsid w:val="00E50079"/>
    <w:rPr>
      <w:rFonts w:ascii="Times New Roman" w:hAnsi="Times New Roman" w:cs="Times New Roman"/>
      <w:sz w:val="24"/>
      <w:szCs w:val="24"/>
      <w:lang w:val="en-US" w:eastAsia="en-US"/>
    </w:rPr>
  </w:style>
  <w:style w:type="character" w:customStyle="1" w:styleId="Heading8Char">
    <w:name w:val="Heading 8 Char"/>
    <w:basedOn w:val="DefaultParagraphFont"/>
    <w:link w:val="Heading8"/>
    <w:uiPriority w:val="99"/>
    <w:rsid w:val="00D2762B"/>
    <w:rPr>
      <w:rFonts w:asciiTheme="minorHAnsi" w:eastAsiaTheme="minorEastAsia" w:hAnsiTheme="minorHAnsi" w:cstheme="minorBidi"/>
      <w:i/>
      <w:iCs/>
      <w:sz w:val="24"/>
      <w:szCs w:val="24"/>
      <w:lang w:val="es-ES_tradnl" w:eastAsia="en-US"/>
    </w:rPr>
  </w:style>
  <w:style w:type="paragraph" w:styleId="BodyText">
    <w:name w:val="Body Text"/>
    <w:basedOn w:val="Normal"/>
    <w:link w:val="BodyTextChar"/>
    <w:uiPriority w:val="99"/>
    <w:rsid w:val="00CB20A4"/>
    <w:pPr>
      <w:spacing w:after="120"/>
    </w:pPr>
    <w:rPr>
      <w:lang w:val="es-ES" w:eastAsia="es-ES"/>
    </w:rPr>
  </w:style>
  <w:style w:type="character" w:customStyle="1" w:styleId="BodyTextChar">
    <w:name w:val="Body Text Char"/>
    <w:basedOn w:val="DefaultParagraphFont"/>
    <w:link w:val="BodyText"/>
    <w:uiPriority w:val="99"/>
    <w:locked/>
    <w:rsid w:val="00E50079"/>
    <w:rPr>
      <w:rFonts w:ascii="Arial" w:hAnsi="Arial" w:cs="Arial"/>
      <w:sz w:val="22"/>
      <w:szCs w:val="22"/>
    </w:rPr>
  </w:style>
  <w:style w:type="paragraph" w:customStyle="1" w:styleId="Headline">
    <w:name w:val="Headline"/>
    <w:uiPriority w:val="99"/>
    <w:rsid w:val="00CB20A4"/>
    <w:pPr>
      <w:spacing w:line="360" w:lineRule="exact"/>
    </w:pPr>
    <w:rPr>
      <w:rFonts w:ascii="Frutiger 95 UltraBlack" w:eastAsia="Times New Roman" w:hAnsi="Frutiger 95 UltraBlack" w:cs="Frutiger 95 UltraBlack"/>
      <w:sz w:val="28"/>
      <w:szCs w:val="28"/>
      <w:lang w:val="es-ES_tradnl" w:eastAsia="en-US"/>
    </w:rPr>
  </w:style>
  <w:style w:type="paragraph" w:customStyle="1" w:styleId="Subhead">
    <w:name w:val="Subhead"/>
    <w:uiPriority w:val="99"/>
    <w:rsid w:val="00CB20A4"/>
    <w:pPr>
      <w:spacing w:line="360" w:lineRule="exact"/>
    </w:pPr>
    <w:rPr>
      <w:rFonts w:ascii="Frutiger 55 Roman" w:eastAsia="Times New Roman" w:hAnsi="Frutiger 55 Roman" w:cs="Frutiger 55 Roman"/>
      <w:b/>
      <w:bCs/>
      <w:sz w:val="28"/>
      <w:szCs w:val="28"/>
      <w:lang w:val="es-ES_tradnl" w:eastAsia="en-US"/>
    </w:rPr>
  </w:style>
  <w:style w:type="paragraph" w:customStyle="1" w:styleId="TextoMichelin">
    <w:name w:val="Texto Michelin"/>
    <w:basedOn w:val="Normal"/>
    <w:uiPriority w:val="99"/>
    <w:rsid w:val="00E50079"/>
    <w:pPr>
      <w:spacing w:line="270" w:lineRule="atLeast"/>
      <w:jc w:val="both"/>
    </w:pPr>
  </w:style>
  <w:style w:type="paragraph" w:styleId="Footer">
    <w:name w:val="footer"/>
    <w:basedOn w:val="Normal"/>
    <w:link w:val="FooterChar"/>
    <w:uiPriority w:val="99"/>
    <w:rsid w:val="00CB20A4"/>
    <w:pPr>
      <w:tabs>
        <w:tab w:val="center" w:pos="4536"/>
        <w:tab w:val="right" w:pos="9072"/>
      </w:tabs>
      <w:spacing w:after="0"/>
    </w:pPr>
    <w:rPr>
      <w:rFonts w:ascii="Utopia" w:hAnsi="Utopia" w:cs="Utopia"/>
      <w:sz w:val="20"/>
      <w:szCs w:val="20"/>
      <w:lang w:val="fr-FR" w:eastAsia="es-ES"/>
    </w:rPr>
  </w:style>
  <w:style w:type="character" w:customStyle="1" w:styleId="FooterChar">
    <w:name w:val="Footer Char"/>
    <w:basedOn w:val="DefaultParagraphFont"/>
    <w:link w:val="Footer"/>
    <w:uiPriority w:val="99"/>
    <w:locked/>
    <w:rsid w:val="00E50079"/>
    <w:rPr>
      <w:rFonts w:ascii="Utopia" w:hAnsi="Utopia" w:cs="Utopia"/>
      <w:snapToGrid w:val="0"/>
      <w:lang w:val="fr-FR"/>
    </w:rPr>
  </w:style>
  <w:style w:type="paragraph" w:customStyle="1" w:styleId="Flietext">
    <w:name w:val="Fließtext"/>
    <w:uiPriority w:val="99"/>
    <w:rsid w:val="00CB20A4"/>
    <w:pPr>
      <w:spacing w:line="360" w:lineRule="exact"/>
      <w:jc w:val="both"/>
    </w:pPr>
    <w:rPr>
      <w:rFonts w:ascii="Utopia" w:eastAsia="Times New Roman" w:hAnsi="Utopia" w:cs="Utopia"/>
      <w:sz w:val="24"/>
      <w:szCs w:val="24"/>
      <w:lang w:val="de-DE" w:eastAsia="en-US"/>
    </w:rPr>
  </w:style>
  <w:style w:type="paragraph" w:styleId="ListBullet">
    <w:name w:val="List Bullet"/>
    <w:basedOn w:val="Normal"/>
    <w:autoRedefine/>
    <w:uiPriority w:val="99"/>
    <w:rsid w:val="00CB20A4"/>
    <w:pPr>
      <w:numPr>
        <w:numId w:val="1"/>
      </w:numPr>
    </w:pPr>
  </w:style>
  <w:style w:type="character" w:styleId="Hyperlink">
    <w:name w:val="Hyperlink"/>
    <w:basedOn w:val="DefaultParagraphFont"/>
    <w:uiPriority w:val="99"/>
    <w:rsid w:val="00E50079"/>
    <w:rPr>
      <w:rFonts w:cs="Times New Roman"/>
      <w:color w:val="0000FF"/>
      <w:u w:val="single"/>
    </w:rPr>
  </w:style>
  <w:style w:type="paragraph" w:customStyle="1" w:styleId="EstiloSinsubrayadoJustificado">
    <w:name w:val="Estilo Sin subrayado Justificado"/>
    <w:basedOn w:val="Normal"/>
    <w:uiPriority w:val="99"/>
    <w:rsid w:val="00CB20A4"/>
    <w:pPr>
      <w:numPr>
        <w:ilvl w:val="1"/>
        <w:numId w:val="2"/>
      </w:numPr>
      <w:spacing w:after="0"/>
    </w:pPr>
    <w:rPr>
      <w:rFonts w:ascii="Times New Roman" w:hAnsi="Times New Roman" w:cs="Times New Roman"/>
      <w:sz w:val="24"/>
      <w:szCs w:val="24"/>
      <w:lang w:val="es-ES"/>
    </w:rPr>
  </w:style>
  <w:style w:type="paragraph" w:customStyle="1" w:styleId="EntradillaMICHELIN">
    <w:name w:val="Entradilla MICHELIN"/>
    <w:basedOn w:val="Normal"/>
    <w:uiPriority w:val="99"/>
    <w:rsid w:val="00E50079"/>
    <w:pPr>
      <w:spacing w:after="0" w:line="240" w:lineRule="atLeast"/>
      <w:jc w:val="both"/>
    </w:pPr>
    <w:rPr>
      <w:rFonts w:ascii="Frutiger 45 Light" w:hAnsi="Frutiger 45 Light" w:cs="Frutiger 45 Light"/>
      <w:b/>
      <w:bCs/>
      <w:i/>
      <w:iCs/>
      <w:color w:val="333399"/>
      <w:sz w:val="24"/>
      <w:szCs w:val="24"/>
      <w:lang w:eastAsia="es-ES"/>
    </w:rPr>
  </w:style>
  <w:style w:type="paragraph" w:customStyle="1" w:styleId="LADILLOMICHELIN">
    <w:name w:val="LADILLO MICHELIN"/>
    <w:basedOn w:val="Normal"/>
    <w:uiPriority w:val="99"/>
    <w:rsid w:val="00E50079"/>
    <w:pPr>
      <w:spacing w:before="600" w:line="360" w:lineRule="exact"/>
    </w:pPr>
    <w:rPr>
      <w:rFonts w:ascii="Frutiger 55 Roman" w:hAnsi="Frutiger 55 Roman" w:cs="Frutiger 55 Roman"/>
      <w:b/>
      <w:bCs/>
      <w:color w:val="333399"/>
      <w:sz w:val="28"/>
      <w:szCs w:val="28"/>
      <w:lang w:val="es-ES"/>
    </w:rPr>
  </w:style>
  <w:style w:type="paragraph" w:customStyle="1" w:styleId="SUBTITULOMICHELIN">
    <w:name w:val="SUBTITULO MICHELIN"/>
    <w:basedOn w:val="Normal"/>
    <w:uiPriority w:val="99"/>
    <w:rsid w:val="00E50079"/>
    <w:pPr>
      <w:spacing w:after="0" w:line="360" w:lineRule="exact"/>
    </w:pPr>
    <w:rPr>
      <w:rFonts w:ascii="Frutiger 45 Light" w:hAnsi="Frutiger 45 Light" w:cs="Frutiger 45 Light"/>
      <w:b/>
      <w:bCs/>
      <w:sz w:val="36"/>
      <w:szCs w:val="36"/>
    </w:rPr>
  </w:style>
  <w:style w:type="paragraph" w:customStyle="1" w:styleId="TITULARMICHELIN">
    <w:name w:val="TITULAR MICHELIN"/>
    <w:basedOn w:val="Normal"/>
    <w:uiPriority w:val="99"/>
    <w:rsid w:val="00E50079"/>
    <w:pPr>
      <w:spacing w:after="0" w:line="360" w:lineRule="exact"/>
    </w:pPr>
    <w:rPr>
      <w:rFonts w:ascii="Frutiger 95 UltraBlack" w:hAnsi="Frutiger 95 UltraBlack" w:cs="Frutiger 95 UltraBlack"/>
      <w:color w:val="333399"/>
      <w:sz w:val="40"/>
      <w:szCs w:val="40"/>
    </w:rPr>
  </w:style>
  <w:style w:type="character" w:styleId="FollowedHyperlink">
    <w:name w:val="FollowedHyperlink"/>
    <w:basedOn w:val="DefaultParagraphFont"/>
    <w:uiPriority w:val="99"/>
    <w:rsid w:val="00E50079"/>
    <w:rPr>
      <w:rFonts w:cs="Times New Roman"/>
      <w:color w:val="800080"/>
      <w:u w:val="single"/>
    </w:rPr>
  </w:style>
  <w:style w:type="paragraph" w:styleId="Header">
    <w:name w:val="header"/>
    <w:basedOn w:val="Normal"/>
    <w:link w:val="HeaderChar"/>
    <w:uiPriority w:val="99"/>
    <w:rsid w:val="00E50079"/>
    <w:pPr>
      <w:tabs>
        <w:tab w:val="center" w:pos="4536"/>
        <w:tab w:val="right" w:pos="9072"/>
      </w:tabs>
      <w:spacing w:after="0"/>
    </w:pPr>
    <w:rPr>
      <w:rFonts w:ascii="Utopia" w:hAnsi="Utopia" w:cs="Utopia"/>
      <w:sz w:val="20"/>
      <w:szCs w:val="20"/>
      <w:lang w:val="es-ES" w:eastAsia="fr-FR"/>
    </w:rPr>
  </w:style>
  <w:style w:type="character" w:customStyle="1" w:styleId="HeaderChar">
    <w:name w:val="Header Char"/>
    <w:basedOn w:val="DefaultParagraphFont"/>
    <w:link w:val="Header"/>
    <w:uiPriority w:val="99"/>
    <w:locked/>
    <w:rsid w:val="00E50079"/>
    <w:rPr>
      <w:rFonts w:ascii="Utopia" w:hAnsi="Utopia" w:cs="Utopia"/>
      <w:lang w:eastAsia="fr-FR"/>
    </w:rPr>
  </w:style>
  <w:style w:type="paragraph" w:styleId="BalloonText">
    <w:name w:val="Balloon Text"/>
    <w:basedOn w:val="Normal"/>
    <w:link w:val="BalloonTextChar"/>
    <w:uiPriority w:val="99"/>
    <w:semiHidden/>
    <w:rsid w:val="00E50079"/>
    <w:pPr>
      <w:spacing w:after="0"/>
    </w:pPr>
    <w:rPr>
      <w:rFonts w:ascii="Tahoma" w:hAnsi="Tahoma" w:cs="Tahoma"/>
      <w:sz w:val="16"/>
      <w:szCs w:val="16"/>
      <w:lang w:val="es-ES" w:eastAsia="fr-FR"/>
    </w:rPr>
  </w:style>
  <w:style w:type="character" w:customStyle="1" w:styleId="BalloonTextChar">
    <w:name w:val="Balloon Text Char"/>
    <w:basedOn w:val="DefaultParagraphFont"/>
    <w:link w:val="BalloonText"/>
    <w:uiPriority w:val="99"/>
    <w:semiHidden/>
    <w:locked/>
    <w:rsid w:val="00E50079"/>
    <w:rPr>
      <w:rFonts w:ascii="Tahoma" w:hAnsi="Tahoma" w:cs="Tahoma"/>
      <w:sz w:val="16"/>
      <w:szCs w:val="16"/>
      <w:lang w:eastAsia="fr-FR"/>
    </w:rPr>
  </w:style>
  <w:style w:type="paragraph" w:styleId="BodyText3">
    <w:name w:val="Body Text 3"/>
    <w:basedOn w:val="Normal"/>
    <w:link w:val="BodyText3Char"/>
    <w:uiPriority w:val="99"/>
    <w:rsid w:val="00E50079"/>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uiPriority w:val="99"/>
    <w:locked/>
    <w:rsid w:val="00E50079"/>
    <w:rPr>
      <w:rFonts w:ascii="Times New Roman" w:hAnsi="Times New Roman" w:cs="Times New Roman"/>
      <w:sz w:val="16"/>
      <w:szCs w:val="16"/>
      <w:lang w:val="en-US" w:eastAsia="en-US"/>
    </w:rPr>
  </w:style>
  <w:style w:type="paragraph" w:customStyle="1" w:styleId="FlietextMichelinneu">
    <w:name w:val="Fließtext Michelin neu"/>
    <w:uiPriority w:val="99"/>
    <w:rsid w:val="00E50079"/>
    <w:pPr>
      <w:widowControl w:val="0"/>
      <w:jc w:val="both"/>
    </w:pPr>
    <w:rPr>
      <w:rFonts w:ascii="Utopia" w:eastAsia="Times New Roman" w:hAnsi="Utopia" w:cs="Utopia"/>
      <w:sz w:val="24"/>
      <w:szCs w:val="24"/>
      <w:lang w:val="de-DE" w:eastAsia="fr-FR"/>
    </w:rPr>
  </w:style>
  <w:style w:type="paragraph" w:customStyle="1" w:styleId="HeadlineMichelinneu">
    <w:name w:val="Headline Michelin neu"/>
    <w:uiPriority w:val="99"/>
    <w:rsid w:val="00E50079"/>
    <w:pPr>
      <w:widowControl w:val="0"/>
    </w:pPr>
    <w:rPr>
      <w:rFonts w:ascii="Frutiger 55 Roman" w:eastAsia="Times New Roman" w:hAnsi="Frutiger 55 Roman" w:cs="Frutiger 55 Roman"/>
      <w:b/>
      <w:bCs/>
      <w:sz w:val="28"/>
      <w:szCs w:val="28"/>
      <w:lang w:val="de-DE" w:eastAsia="fr-FR"/>
    </w:rPr>
  </w:style>
  <w:style w:type="paragraph" w:customStyle="1" w:styleId="KontaktMichelinneu">
    <w:name w:val="Kontakt Michelin neu"/>
    <w:uiPriority w:val="99"/>
    <w:rsid w:val="00E50079"/>
    <w:pPr>
      <w:widowControl w:val="0"/>
    </w:pPr>
    <w:rPr>
      <w:rFonts w:ascii="Frutiger 55 Roman" w:eastAsia="Times New Roman" w:hAnsi="Frutiger 55 Roman" w:cs="Frutiger 55 Roman"/>
      <w:b/>
      <w:bCs/>
      <w:sz w:val="24"/>
      <w:szCs w:val="24"/>
      <w:lang w:val="de-DE" w:eastAsia="fr-FR"/>
    </w:rPr>
  </w:style>
  <w:style w:type="paragraph" w:customStyle="1" w:styleId="InternethinweisMichelinneu">
    <w:name w:val="Internethinweis Michelin neu"/>
    <w:uiPriority w:val="99"/>
    <w:rsid w:val="00E50079"/>
    <w:pPr>
      <w:widowControl w:val="0"/>
      <w:jc w:val="both"/>
    </w:pPr>
    <w:rPr>
      <w:rFonts w:ascii="Utopia" w:eastAsia="Times New Roman" w:hAnsi="Utopia" w:cs="Utopia"/>
      <w:sz w:val="24"/>
      <w:szCs w:val="24"/>
      <w:lang w:val="de-DE" w:eastAsia="fr-FR"/>
    </w:rPr>
  </w:style>
  <w:style w:type="paragraph" w:customStyle="1" w:styleId="SubheadMichelinneu">
    <w:name w:val="Subhead Michelin neu"/>
    <w:uiPriority w:val="99"/>
    <w:rsid w:val="00E50079"/>
    <w:pPr>
      <w:widowControl w:val="0"/>
    </w:pPr>
    <w:rPr>
      <w:rFonts w:ascii="Frutiger 55 Roman" w:eastAsia="Times New Roman" w:hAnsi="Frutiger 55 Roman" w:cs="Frutiger 55 Roman"/>
      <w:b/>
      <w:bCs/>
      <w:sz w:val="24"/>
      <w:szCs w:val="24"/>
      <w:lang w:val="de-DE" w:eastAsia="fr-FR"/>
    </w:rPr>
  </w:style>
  <w:style w:type="paragraph" w:customStyle="1" w:styleId="ZwischenberschriftMichelinneu">
    <w:name w:val="Zwischenüberschrift Michelin neu"/>
    <w:uiPriority w:val="99"/>
    <w:rsid w:val="00E50079"/>
    <w:pPr>
      <w:widowControl w:val="0"/>
    </w:pPr>
    <w:rPr>
      <w:rFonts w:ascii="Utopia" w:eastAsia="Times New Roman" w:hAnsi="Utopia" w:cs="Utopia"/>
      <w:b/>
      <w:bCs/>
      <w:sz w:val="24"/>
      <w:szCs w:val="24"/>
      <w:lang w:val="de-DE" w:eastAsia="fr-FR"/>
    </w:rPr>
  </w:style>
  <w:style w:type="paragraph" w:customStyle="1" w:styleId="DatumMichelinneu">
    <w:name w:val="Datum Michelin neu"/>
    <w:uiPriority w:val="99"/>
    <w:rsid w:val="00E50079"/>
    <w:pPr>
      <w:widowControl w:val="0"/>
      <w:jc w:val="right"/>
    </w:pPr>
    <w:rPr>
      <w:rFonts w:ascii="Frutiger 55 Roman" w:eastAsia="Times New Roman" w:hAnsi="Frutiger 55 Roman" w:cs="Frutiger 55 Roman"/>
      <w:sz w:val="24"/>
      <w:szCs w:val="24"/>
      <w:lang w:val="de-DE" w:eastAsia="fr-FR"/>
    </w:rPr>
  </w:style>
  <w:style w:type="character" w:styleId="PageNumber">
    <w:name w:val="page number"/>
    <w:basedOn w:val="DefaultParagraphFont"/>
    <w:uiPriority w:val="99"/>
    <w:rsid w:val="00E50079"/>
    <w:rPr>
      <w:rFonts w:cs="Times New Roman"/>
    </w:rPr>
  </w:style>
  <w:style w:type="character" w:customStyle="1" w:styleId="Car3">
    <w:name w:val="Car3"/>
    <w:uiPriority w:val="99"/>
    <w:rsid w:val="00E50079"/>
    <w:rPr>
      <w:rFonts w:ascii="Utopia" w:hAnsi="Utopia" w:cs="Utopia"/>
      <w:sz w:val="22"/>
      <w:szCs w:val="22"/>
      <w:lang w:val="fr-FR" w:eastAsia="en-US"/>
    </w:rPr>
  </w:style>
  <w:style w:type="table" w:styleId="TableGrid">
    <w:name w:val="Table Grid"/>
    <w:basedOn w:val="TableNormal"/>
    <w:uiPriority w:val="99"/>
    <w:rsid w:val="00E50079"/>
    <w:rPr>
      <w:rFonts w:cs="Times"/>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DefaultParagraphFont"/>
    <w:uiPriority w:val="99"/>
    <w:rsid w:val="00E50079"/>
    <w:rPr>
      <w:rFonts w:cs="Times New Roman"/>
    </w:rPr>
  </w:style>
  <w:style w:type="paragraph" w:styleId="CommentText">
    <w:name w:val="annotation text"/>
    <w:basedOn w:val="Normal"/>
    <w:link w:val="CommentTextChar"/>
    <w:uiPriority w:val="99"/>
    <w:semiHidden/>
    <w:rsid w:val="00E50079"/>
    <w:pPr>
      <w:spacing w:after="0"/>
    </w:pPr>
    <w:rPr>
      <w:rFonts w:ascii="Utopia" w:eastAsia="MS Mincho" w:hAnsi="Utopia" w:cs="Utopia"/>
      <w:sz w:val="20"/>
      <w:szCs w:val="20"/>
      <w:lang w:val="fr-FR" w:eastAsia="fr-FR"/>
    </w:rPr>
  </w:style>
  <w:style w:type="character" w:customStyle="1" w:styleId="CommentTextChar">
    <w:name w:val="Comment Text Char"/>
    <w:basedOn w:val="DefaultParagraphFont"/>
    <w:link w:val="CommentText"/>
    <w:uiPriority w:val="99"/>
    <w:semiHidden/>
    <w:locked/>
    <w:rsid w:val="00E50079"/>
    <w:rPr>
      <w:rFonts w:ascii="Utopia" w:eastAsia="MS Mincho" w:hAnsi="Utopia" w:cs="Utopia"/>
      <w:lang w:val="fr-FR" w:eastAsia="fr-FR"/>
    </w:rPr>
  </w:style>
  <w:style w:type="character" w:customStyle="1" w:styleId="CommentSubjectChar">
    <w:name w:val="Comment Subject Char"/>
    <w:link w:val="CommentSubject"/>
    <w:uiPriority w:val="99"/>
    <w:semiHidden/>
    <w:locked/>
    <w:rsid w:val="00E50079"/>
    <w:rPr>
      <w:rFonts w:ascii="Utopia" w:eastAsia="MS Mincho" w:hAnsi="Utopia" w:cs="Utopia"/>
      <w:b/>
      <w:bCs/>
      <w:lang w:val="fr-FR" w:eastAsia="fr-FR"/>
    </w:rPr>
  </w:style>
  <w:style w:type="paragraph" w:styleId="CommentSubject">
    <w:name w:val="annotation subject"/>
    <w:basedOn w:val="CommentText"/>
    <w:next w:val="CommentText"/>
    <w:link w:val="CommentSubjectChar"/>
    <w:uiPriority w:val="99"/>
    <w:semiHidden/>
    <w:rsid w:val="00E50079"/>
    <w:rPr>
      <w:b/>
      <w:bCs/>
    </w:rPr>
  </w:style>
  <w:style w:type="character" w:customStyle="1" w:styleId="CommentSubjectChar1">
    <w:name w:val="Comment Subject Char1"/>
    <w:basedOn w:val="CommentTextChar"/>
    <w:link w:val="CommentSubject"/>
    <w:uiPriority w:val="99"/>
    <w:semiHidden/>
    <w:rsid w:val="00D2762B"/>
    <w:rPr>
      <w:rFonts w:ascii="Arial" w:eastAsia="Times New Roman" w:hAnsi="Arial" w:cs="Arial"/>
      <w:b/>
      <w:bCs/>
      <w:sz w:val="20"/>
      <w:szCs w:val="20"/>
      <w:lang w:val="es-ES_tradnl" w:eastAsia="en-US"/>
    </w:rPr>
  </w:style>
  <w:style w:type="paragraph" w:customStyle="1" w:styleId="PrrafocorporativoMichelin">
    <w:name w:val="Párrafo corporativo Michelin"/>
    <w:basedOn w:val="Normal"/>
    <w:uiPriority w:val="99"/>
    <w:rsid w:val="00E50079"/>
    <w:pPr>
      <w:tabs>
        <w:tab w:val="left" w:pos="7020"/>
      </w:tabs>
      <w:jc w:val="both"/>
    </w:pPr>
    <w:rPr>
      <w:rFonts w:ascii="Times New Roman" w:hAnsi="Times New Roman" w:cs="Times New Roman"/>
      <w:i/>
      <w:iCs/>
    </w:rPr>
  </w:style>
  <w:style w:type="character" w:styleId="CommentReference">
    <w:name w:val="annotation reference"/>
    <w:basedOn w:val="DefaultParagraphFont"/>
    <w:uiPriority w:val="99"/>
    <w:semiHidden/>
    <w:rsid w:val="00E50079"/>
    <w:rPr>
      <w:rFonts w:cs="Times New Roman"/>
      <w:sz w:val="16"/>
      <w:szCs w:val="16"/>
    </w:rPr>
  </w:style>
  <w:style w:type="character" w:customStyle="1" w:styleId="tw4winMark">
    <w:name w:val="tw4winMark"/>
    <w:uiPriority w:val="99"/>
    <w:rsid w:val="00950560"/>
    <w:rPr>
      <w:rFonts w:ascii="Courier New" w:hAnsi="Courier New" w:cs="Courier New"/>
      <w:vanish/>
      <w:color w:val="800080"/>
      <w:sz w:val="24"/>
      <w:szCs w:val="24"/>
      <w:vertAlign w:val="subscript"/>
    </w:rPr>
  </w:style>
  <w:style w:type="paragraph" w:customStyle="1" w:styleId="Paragraphestandard">
    <w:name w:val="[Paragraphe standard]"/>
    <w:basedOn w:val="Normal"/>
    <w:uiPriority w:val="99"/>
    <w:rsid w:val="00950560"/>
    <w:pPr>
      <w:widowControl w:val="0"/>
      <w:autoSpaceDE w:val="0"/>
      <w:autoSpaceDN w:val="0"/>
      <w:adjustRightInd w:val="0"/>
      <w:spacing w:after="0" w:line="288" w:lineRule="auto"/>
      <w:textAlignment w:val="center"/>
    </w:pPr>
    <w:rPr>
      <w:rFonts w:ascii="Times-Roman" w:hAnsi="Times-Roman" w:cs="Times-Roman"/>
      <w:color w:val="000000"/>
      <w:sz w:val="24"/>
      <w:szCs w:val="24"/>
      <w:lang w:val="fr-FR" w:eastAsia="fr-FR"/>
    </w:rPr>
  </w:style>
  <w:style w:type="paragraph" w:styleId="ListParagraph">
    <w:name w:val="List Paragraph"/>
    <w:basedOn w:val="Normal"/>
    <w:uiPriority w:val="99"/>
    <w:qFormat/>
    <w:rsid w:val="004C7472"/>
    <w:pPr>
      <w:ind w:left="720"/>
    </w:pPr>
  </w:style>
</w:styles>
</file>

<file path=word/webSettings.xml><?xml version="1.0" encoding="utf-8"?>
<w:webSettings xmlns:r="http://schemas.openxmlformats.org/officeDocument/2006/relationships" xmlns:w="http://schemas.openxmlformats.org/wordprocessingml/2006/main">
  <w:divs>
    <w:div w:id="2197066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1284</Words>
  <Characters>7322</Characters>
  <Application>Microsoft Macintosh Word</Application>
  <DocSecurity>0</DocSecurity>
  <Lines>61</Lines>
  <Paragraphs>14</Paragraphs>
  <ScaleCrop>false</ScaleCrop>
  <Company>Michelin</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dc:description/>
  <cp:lastModifiedBy>Julio</cp:lastModifiedBy>
  <cp:revision>5</cp:revision>
  <cp:lastPrinted>2013-02-08T12:43:00Z</cp:lastPrinted>
  <dcterms:created xsi:type="dcterms:W3CDTF">2013-03-07T12:32:00Z</dcterms:created>
  <dcterms:modified xsi:type="dcterms:W3CDTF">2013-03-08T12:18:00Z</dcterms:modified>
</cp:coreProperties>
</file>