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B95E44" w:rsidRDefault="0013303A" w:rsidP="0013303A">
      <w:pPr>
        <w:keepNext/>
        <w:spacing w:after="230"/>
        <w:jc w:val="right"/>
        <w:outlineLvl w:val="0"/>
        <w:rPr>
          <w:rFonts w:cs="Times"/>
          <w:b/>
          <w:color w:val="808080"/>
        </w:rPr>
      </w:pPr>
      <w:r w:rsidRPr="00B95E44">
        <w:rPr>
          <w:rFonts w:cs="Times"/>
          <w:b/>
          <w:color w:val="808080"/>
        </w:rPr>
        <w:t>INFORMACIÓN DE PRENSA</w:t>
      </w:r>
      <w:r w:rsidRPr="00B95E44">
        <w:rPr>
          <w:rFonts w:cs="Times"/>
          <w:b/>
          <w:color w:val="808080"/>
        </w:rPr>
        <w:br/>
      </w:r>
      <w:r w:rsidR="00375C43" w:rsidRPr="00B95E44">
        <w:rPr>
          <w:rFonts w:cs="Times"/>
          <w:color w:val="808080"/>
        </w:rPr>
        <w:fldChar w:fldCharType="begin"/>
      </w:r>
      <w:r w:rsidRPr="00B95E44">
        <w:rPr>
          <w:rFonts w:cs="Times"/>
          <w:color w:val="808080"/>
        </w:rPr>
        <w:instrText xml:space="preserve"> TIME \@ "dd/MM/yyyy" </w:instrText>
      </w:r>
      <w:r w:rsidR="00375C43" w:rsidRPr="00B95E44">
        <w:rPr>
          <w:rFonts w:cs="Times"/>
          <w:color w:val="808080"/>
        </w:rPr>
        <w:fldChar w:fldCharType="separate"/>
      </w:r>
      <w:r w:rsidR="00B61DD7">
        <w:rPr>
          <w:rFonts w:cs="Times"/>
          <w:noProof/>
          <w:color w:val="808080"/>
        </w:rPr>
        <w:t>02</w:t>
      </w:r>
      <w:r w:rsidR="00B61DD7" w:rsidRPr="00B95E44">
        <w:rPr>
          <w:rFonts w:cs="Times"/>
          <w:noProof/>
          <w:color w:val="808080"/>
        </w:rPr>
        <w:t>/</w:t>
      </w:r>
      <w:r w:rsidR="00B61DD7">
        <w:rPr>
          <w:rFonts w:cs="Times"/>
          <w:noProof/>
          <w:color w:val="808080"/>
        </w:rPr>
        <w:t>12</w:t>
      </w:r>
      <w:r w:rsidR="00B61DD7" w:rsidRPr="00B95E44">
        <w:rPr>
          <w:rFonts w:cs="Times"/>
          <w:noProof/>
          <w:color w:val="808080"/>
        </w:rPr>
        <w:t>/</w:t>
      </w:r>
      <w:r w:rsidR="00B61DD7">
        <w:rPr>
          <w:rFonts w:cs="Times"/>
          <w:noProof/>
          <w:color w:val="808080"/>
        </w:rPr>
        <w:t>2013</w:t>
      </w:r>
      <w:r w:rsidR="00375C43" w:rsidRPr="00B95E44">
        <w:rPr>
          <w:rFonts w:cs="Times"/>
          <w:color w:val="808080"/>
        </w:rPr>
        <w:fldChar w:fldCharType="end"/>
      </w:r>
    </w:p>
    <w:p w:rsidR="001466B0" w:rsidRPr="00B95E44" w:rsidRDefault="001466B0" w:rsidP="001466B0">
      <w:pPr>
        <w:pStyle w:val="TITULARMICHELIN"/>
        <w:spacing w:after="230"/>
        <w:rPr>
          <w:rFonts w:ascii="Arial" w:hAnsi="Arial" w:cs="Arial"/>
          <w:szCs w:val="26"/>
        </w:rPr>
      </w:pPr>
    </w:p>
    <w:p w:rsidR="0013303A" w:rsidRPr="00B95E44" w:rsidRDefault="0013303A" w:rsidP="001466B0">
      <w:pPr>
        <w:pStyle w:val="TITULARMICHELIN"/>
        <w:spacing w:after="120"/>
        <w:rPr>
          <w:szCs w:val="26"/>
        </w:rPr>
      </w:pPr>
    </w:p>
    <w:p w:rsidR="001466B0" w:rsidRPr="00790885" w:rsidRDefault="00307E1B" w:rsidP="001466B0">
      <w:pPr>
        <w:pStyle w:val="TITULARMICHELIN"/>
        <w:spacing w:after="120"/>
        <w:rPr>
          <w:rFonts w:ascii="Utopia" w:hAnsi="Utopia"/>
          <w:sz w:val="28"/>
          <w:lang w:val="es-ES"/>
        </w:rPr>
      </w:pPr>
      <w:r w:rsidRPr="00790885">
        <w:rPr>
          <w:szCs w:val="26"/>
          <w:lang w:val="es-ES"/>
        </w:rPr>
        <w:t xml:space="preserve">La guía MICHELIN </w:t>
      </w:r>
      <w:r w:rsidRPr="00790885">
        <w:rPr>
          <w:i/>
          <w:szCs w:val="26"/>
          <w:lang w:val="es-ES"/>
        </w:rPr>
        <w:t>New York City</w:t>
      </w:r>
      <w:r w:rsidRPr="00790885">
        <w:rPr>
          <w:szCs w:val="26"/>
          <w:lang w:val="es-ES"/>
        </w:rPr>
        <w:t xml:space="preserve"> 2014</w:t>
      </w:r>
    </w:p>
    <w:p w:rsidR="001466B0" w:rsidRPr="00B95E44" w:rsidRDefault="000C5FC6" w:rsidP="001466B0">
      <w:pPr>
        <w:pStyle w:val="SUBTITULOMichelinOK"/>
        <w:spacing w:after="230"/>
        <w:rPr>
          <w:lang w:val="es-ES_tradnl"/>
        </w:rPr>
      </w:pPr>
      <w:r w:rsidRPr="00B95E44">
        <w:rPr>
          <w:lang w:val="es-ES_tradnl"/>
        </w:rPr>
        <w:t xml:space="preserve">Michelin </w:t>
      </w:r>
      <w:r w:rsidR="00B95E44" w:rsidRPr="00B95E44">
        <w:rPr>
          <w:lang w:val="es-ES_tradnl"/>
        </w:rPr>
        <w:t>desvela el palmarés de</w:t>
      </w:r>
      <w:r w:rsidR="00A20A97">
        <w:rPr>
          <w:lang w:val="es-ES_tradnl"/>
        </w:rPr>
        <w:t xml:space="preserve"> las mejores </w:t>
      </w:r>
      <w:r w:rsidR="00DB6889">
        <w:rPr>
          <w:lang w:val="es-ES_tradnl"/>
        </w:rPr>
        <w:br/>
      </w:r>
      <w:r w:rsidR="00A20A97">
        <w:rPr>
          <w:lang w:val="es-ES_tradnl"/>
        </w:rPr>
        <w:t>mesas neoyorquinas</w:t>
      </w:r>
    </w:p>
    <w:p w:rsidR="006B22A2" w:rsidRPr="00B95E44" w:rsidRDefault="00055875" w:rsidP="006B22A2">
      <w:pPr>
        <w:pStyle w:val="TextoMichelin"/>
        <w:rPr>
          <w:rFonts w:ascii="Times" w:eastAsia="Times New Roman" w:hAnsi="Times" w:cs="Frutiger 55 Roman"/>
          <w:b/>
          <w:bCs/>
          <w:i/>
          <w:snapToGrid w:val="0"/>
          <w:color w:val="333399"/>
          <w:sz w:val="25"/>
          <w:szCs w:val="28"/>
          <w:lang w:val="es-ES_tradnl" w:eastAsia="es-ES"/>
        </w:rPr>
      </w:pPr>
      <w:r>
        <w:rPr>
          <w:rFonts w:ascii="Times" w:eastAsia="Times New Roman" w:hAnsi="Times" w:cs="Frutiger 55 Roman"/>
          <w:b/>
          <w:bCs/>
          <w:i/>
          <w:snapToGrid w:val="0"/>
          <w:color w:val="333399"/>
          <w:sz w:val="25"/>
          <w:szCs w:val="28"/>
          <w:lang w:val="es-ES_tradnl" w:eastAsia="es-ES"/>
        </w:rPr>
        <w:t>Con gran cantidad de</w:t>
      </w:r>
      <w:r w:rsidR="00727EC7">
        <w:rPr>
          <w:rFonts w:ascii="Times" w:eastAsia="Times New Roman" w:hAnsi="Times" w:cs="Frutiger 55 Roman"/>
          <w:b/>
          <w:bCs/>
          <w:i/>
          <w:snapToGrid w:val="0"/>
          <w:color w:val="333399"/>
          <w:sz w:val="25"/>
          <w:szCs w:val="28"/>
          <w:lang w:val="es-ES_tradnl" w:eastAsia="es-ES"/>
        </w:rPr>
        <w:t xml:space="preserve"> estilos e influencias culinarias procedentes de los cuatro puntos cardinales</w:t>
      </w:r>
      <w:r w:rsidR="006B22A2" w:rsidRPr="00B95E44">
        <w:rPr>
          <w:rFonts w:ascii="Times" w:eastAsia="Times New Roman" w:hAnsi="Times" w:cs="Frutiger 55 Roman"/>
          <w:b/>
          <w:bCs/>
          <w:i/>
          <w:snapToGrid w:val="0"/>
          <w:color w:val="333399"/>
          <w:sz w:val="25"/>
          <w:szCs w:val="28"/>
          <w:lang w:val="es-ES_tradnl" w:eastAsia="es-ES"/>
        </w:rPr>
        <w:t xml:space="preserve">, la </w:t>
      </w:r>
      <w:r w:rsidR="00E4628B">
        <w:rPr>
          <w:rFonts w:ascii="Times" w:eastAsia="Times New Roman" w:hAnsi="Times" w:cs="Frutiger 55 Roman"/>
          <w:b/>
          <w:bCs/>
          <w:i/>
          <w:snapToGrid w:val="0"/>
          <w:color w:val="333399"/>
          <w:sz w:val="25"/>
          <w:szCs w:val="28"/>
          <w:lang w:val="es-ES_tradnl" w:eastAsia="es-ES"/>
        </w:rPr>
        <w:t>ciudad</w:t>
      </w:r>
      <w:r w:rsidR="006B22A2" w:rsidRPr="00B95E44">
        <w:rPr>
          <w:rFonts w:ascii="Times" w:eastAsia="Times New Roman" w:hAnsi="Times" w:cs="Frutiger 55 Roman"/>
          <w:b/>
          <w:bCs/>
          <w:i/>
          <w:snapToGrid w:val="0"/>
          <w:color w:val="333399"/>
          <w:sz w:val="25"/>
          <w:szCs w:val="28"/>
          <w:lang w:val="es-ES_tradnl" w:eastAsia="es-ES"/>
        </w:rPr>
        <w:t xml:space="preserve"> de New York </w:t>
      </w:r>
      <w:r w:rsidR="00E4628B">
        <w:rPr>
          <w:rFonts w:ascii="Times" w:eastAsia="Times New Roman" w:hAnsi="Times" w:cs="Frutiger 55 Roman"/>
          <w:b/>
          <w:bCs/>
          <w:i/>
          <w:snapToGrid w:val="0"/>
          <w:color w:val="333399"/>
          <w:sz w:val="25"/>
          <w:szCs w:val="28"/>
          <w:lang w:val="es-ES_tradnl" w:eastAsia="es-ES"/>
        </w:rPr>
        <w:t>se impone como lugar de encuentro de la gastronomía internacional</w:t>
      </w:r>
      <w:r w:rsidR="006B22A2" w:rsidRPr="00B95E44">
        <w:rPr>
          <w:rFonts w:ascii="Times" w:eastAsia="Times New Roman" w:hAnsi="Times" w:cs="Frutiger 55 Roman"/>
          <w:b/>
          <w:bCs/>
          <w:i/>
          <w:snapToGrid w:val="0"/>
          <w:color w:val="333399"/>
          <w:sz w:val="25"/>
          <w:szCs w:val="28"/>
          <w:lang w:val="es-ES_tradnl" w:eastAsia="es-ES"/>
        </w:rPr>
        <w:t>.</w:t>
      </w:r>
    </w:p>
    <w:p w:rsidR="00EF12D4" w:rsidRPr="0056362F" w:rsidRDefault="006B22A2" w:rsidP="006B22A2">
      <w:pPr>
        <w:pStyle w:val="TextoMichelin"/>
        <w:rPr>
          <w:bCs/>
          <w:lang w:val="es-ES_tradnl" w:bidi="es-ES_tradnl"/>
        </w:rPr>
      </w:pPr>
      <w:r w:rsidRPr="00B95E44">
        <w:rPr>
          <w:bCs/>
          <w:lang w:val="es-ES_tradnl" w:bidi="es-ES_tradnl"/>
        </w:rPr>
        <w:t xml:space="preserve">La </w:t>
      </w:r>
      <w:r w:rsidR="00EF12D4">
        <w:rPr>
          <w:bCs/>
          <w:lang w:val="es-ES_tradnl" w:bidi="es-ES_tradnl"/>
        </w:rPr>
        <w:t xml:space="preserve">novena edición de la </w:t>
      </w:r>
      <w:r w:rsidR="0056362F">
        <w:rPr>
          <w:bCs/>
          <w:lang w:val="es-ES_tradnl" w:bidi="es-ES_tradnl"/>
        </w:rPr>
        <w:t xml:space="preserve">esperada guía MICHELIN </w:t>
      </w:r>
      <w:r w:rsidR="0056362F" w:rsidRPr="0056362F">
        <w:rPr>
          <w:bCs/>
          <w:i/>
          <w:lang w:val="es-ES_tradnl" w:bidi="es-ES_tradnl"/>
        </w:rPr>
        <w:t>New York</w:t>
      </w:r>
      <w:r w:rsidR="0056362F">
        <w:rPr>
          <w:bCs/>
          <w:lang w:val="es-ES_tradnl" w:bidi="es-ES_tradnl"/>
        </w:rPr>
        <w:t xml:space="preserve"> ya está a la venta. </w:t>
      </w:r>
      <w:r w:rsidR="00A30D36">
        <w:rPr>
          <w:bCs/>
          <w:lang w:val="es-ES_tradnl" w:bidi="es-ES_tradnl"/>
        </w:rPr>
        <w:t xml:space="preserve">La guía refleja la enorme riqueza e increíble diversidad de la escena culinaria neoyorquina, </w:t>
      </w:r>
      <w:r w:rsidR="00A2647B">
        <w:rPr>
          <w:bCs/>
          <w:lang w:val="es-ES_tradnl" w:bidi="es-ES_tradnl"/>
        </w:rPr>
        <w:t>cuya reputación de excelencia y calidad</w:t>
      </w:r>
      <w:r w:rsidR="0040598F">
        <w:rPr>
          <w:bCs/>
          <w:lang w:val="es-ES_tradnl" w:bidi="es-ES_tradnl"/>
        </w:rPr>
        <w:t xml:space="preserve"> es bien reconocida.</w:t>
      </w:r>
    </w:p>
    <w:p w:rsidR="005D01A3" w:rsidRDefault="005D01A3" w:rsidP="005D01A3">
      <w:pPr>
        <w:pStyle w:val="TextoMichelin"/>
        <w:rPr>
          <w:bCs/>
          <w:lang w:val="es-ES_tradnl" w:bidi="es-ES_tradnl"/>
        </w:rPr>
      </w:pPr>
      <w:r>
        <w:rPr>
          <w:bCs/>
          <w:lang w:val="es-ES_tradnl" w:bidi="es-ES_tradnl"/>
        </w:rPr>
        <w:t xml:space="preserve">En la categoría de una estrella, este año se suman nuevos restaurantes: </w:t>
      </w:r>
      <w:r w:rsidRPr="00B95E44">
        <w:rPr>
          <w:bCs/>
          <w:lang w:val="es-ES_tradnl" w:bidi="es-ES_tradnl"/>
        </w:rPr>
        <w:t xml:space="preserve">Aska, </w:t>
      </w:r>
      <w:r>
        <w:rPr>
          <w:bCs/>
          <w:lang w:val="es-ES_tradnl" w:bidi="es-ES_tradnl"/>
        </w:rPr>
        <w:t xml:space="preserve">Babbo, </w:t>
      </w:r>
      <w:r w:rsidRPr="00B95E44">
        <w:rPr>
          <w:bCs/>
          <w:lang w:val="es-ES_tradnl" w:bidi="es-ES_tradnl"/>
        </w:rPr>
        <w:t xml:space="preserve">Carbone, Caviar Russe, Ichimura, Le Restaurant, Lincoln, Musket Room </w:t>
      </w:r>
      <w:r>
        <w:rPr>
          <w:bCs/>
          <w:lang w:val="es-ES_tradnl" w:bidi="es-ES_tradnl"/>
        </w:rPr>
        <w:t>y</w:t>
      </w:r>
      <w:r w:rsidRPr="00B95E44">
        <w:rPr>
          <w:bCs/>
          <w:lang w:val="es-ES_tradnl" w:bidi="es-ES_tradnl"/>
        </w:rPr>
        <w:t xml:space="preserve"> Telepan.</w:t>
      </w:r>
      <w:r>
        <w:rPr>
          <w:bCs/>
          <w:lang w:val="es-ES_tradnl" w:bidi="es-ES_tradnl"/>
        </w:rPr>
        <w:t xml:space="preserve"> La incorporación de Aska eleva a cuatro el número de restaurantes con estrella de Brooklyn. En cuanto a </w:t>
      </w:r>
      <w:r w:rsidRPr="00B95E44">
        <w:rPr>
          <w:bCs/>
          <w:lang w:val="es-ES_tradnl" w:bidi="es-ES_tradnl"/>
        </w:rPr>
        <w:t xml:space="preserve">Musket Room, </w:t>
      </w:r>
      <w:r>
        <w:rPr>
          <w:bCs/>
          <w:lang w:val="es-ES_tradnl" w:bidi="es-ES_tradnl"/>
        </w:rPr>
        <w:t xml:space="preserve">una de las direcciones más eclécticas de la guía, su dinámica y contemporánea cocina neozelandesa subraya, una vez más, la variedad casi infinita del panorama culinario neoyorquino. En total, se recogen 55 restaurantes de una estrella, en comparación con los 52 de la edición precedente. </w:t>
      </w:r>
    </w:p>
    <w:p w:rsidR="00E813AA" w:rsidRDefault="006B22A2" w:rsidP="007344CA">
      <w:pPr>
        <w:pStyle w:val="TextoMichelin"/>
        <w:rPr>
          <w:bCs/>
          <w:lang w:val="es-ES_tradnl" w:bidi="es-ES_tradnl"/>
        </w:rPr>
      </w:pPr>
      <w:r w:rsidRPr="00B95E44">
        <w:rPr>
          <w:bCs/>
          <w:lang w:val="es-ES_tradnl" w:bidi="es-ES_tradnl"/>
        </w:rPr>
        <w:t xml:space="preserve">La </w:t>
      </w:r>
      <w:r w:rsidR="0040598F">
        <w:rPr>
          <w:bCs/>
          <w:lang w:val="es-ES_tradnl" w:bidi="es-ES_tradnl"/>
        </w:rPr>
        <w:t xml:space="preserve">selección de 2014 </w:t>
      </w:r>
      <w:r w:rsidR="00556764">
        <w:rPr>
          <w:bCs/>
          <w:lang w:val="es-ES_tradnl" w:bidi="es-ES_tradnl"/>
        </w:rPr>
        <w:t xml:space="preserve">incorpora un nuevo restaurante de dos estrellas, </w:t>
      </w:r>
      <w:r w:rsidRPr="00B95E44">
        <w:rPr>
          <w:bCs/>
          <w:lang w:val="es-ES_tradnl" w:bidi="es-ES_tradnl"/>
        </w:rPr>
        <w:t xml:space="preserve">TriBeCa’s Jungsik, </w:t>
      </w:r>
      <w:r w:rsidR="007344CA">
        <w:rPr>
          <w:bCs/>
          <w:lang w:val="es-ES_tradnl" w:bidi="es-ES_tradnl"/>
        </w:rPr>
        <w:t>en</w:t>
      </w:r>
      <w:r w:rsidRPr="00B95E44">
        <w:rPr>
          <w:bCs/>
          <w:lang w:val="es-ES_tradnl" w:bidi="es-ES_tradnl"/>
        </w:rPr>
        <w:t xml:space="preserve"> Manhattan. </w:t>
      </w:r>
      <w:r w:rsidR="007344CA">
        <w:rPr>
          <w:bCs/>
          <w:lang w:val="es-ES_tradnl" w:bidi="es-ES_tradnl"/>
        </w:rPr>
        <w:t>Galardonad</w:t>
      </w:r>
      <w:r w:rsidR="009C398C">
        <w:rPr>
          <w:bCs/>
          <w:lang w:val="es-ES_tradnl" w:bidi="es-ES_tradnl"/>
        </w:rPr>
        <w:t>o</w:t>
      </w:r>
      <w:r w:rsidR="007344CA">
        <w:rPr>
          <w:bCs/>
          <w:lang w:val="es-ES_tradnl" w:bidi="es-ES_tradnl"/>
        </w:rPr>
        <w:t xml:space="preserve"> con una primera estrella el pasado año, el establecimiento re</w:t>
      </w:r>
      <w:r w:rsidR="009C398C">
        <w:rPr>
          <w:bCs/>
          <w:lang w:val="es-ES_tradnl" w:bidi="es-ES_tradnl"/>
        </w:rPr>
        <w:t>interpreta</w:t>
      </w:r>
      <w:r w:rsidR="007344CA">
        <w:rPr>
          <w:bCs/>
          <w:lang w:val="es-ES_tradnl" w:bidi="es-ES_tradnl"/>
        </w:rPr>
        <w:t xml:space="preserve"> las especialidades coreanas</w:t>
      </w:r>
      <w:r w:rsidR="009C398C">
        <w:rPr>
          <w:bCs/>
          <w:lang w:val="es-ES_tradnl" w:bidi="es-ES_tradnl"/>
        </w:rPr>
        <w:t xml:space="preserve">, </w:t>
      </w:r>
      <w:r w:rsidR="00341D27">
        <w:rPr>
          <w:bCs/>
          <w:lang w:val="es-ES_tradnl" w:bidi="es-ES_tradnl"/>
        </w:rPr>
        <w:t xml:space="preserve">ejemplificando una vez más la incomparable </w:t>
      </w:r>
      <w:r w:rsidR="008B4318">
        <w:rPr>
          <w:bCs/>
          <w:lang w:val="es-ES_tradnl" w:bidi="es-ES_tradnl"/>
        </w:rPr>
        <w:t xml:space="preserve">oferta de cocinas del mundo disponible en Nueva York. </w:t>
      </w:r>
      <w:r w:rsidR="00E813AA">
        <w:rPr>
          <w:bCs/>
          <w:lang w:val="es-ES_tradnl" w:bidi="es-ES_tradnl"/>
        </w:rPr>
        <w:t>Por lo tanto, l</w:t>
      </w:r>
      <w:r w:rsidR="008B4318">
        <w:rPr>
          <w:bCs/>
          <w:lang w:val="es-ES_tradnl" w:bidi="es-ES_tradnl"/>
        </w:rPr>
        <w:t>a ciudad cuenta</w:t>
      </w:r>
      <w:r w:rsidR="00E813AA">
        <w:rPr>
          <w:bCs/>
          <w:lang w:val="es-ES_tradnl" w:bidi="es-ES_tradnl"/>
        </w:rPr>
        <w:t xml:space="preserve"> actualmente con cinco restaurantes de dos estrellas: Atera, </w:t>
      </w:r>
      <w:r w:rsidR="00E813AA" w:rsidRPr="00B95E44">
        <w:rPr>
          <w:bCs/>
          <w:lang w:val="es-ES_tradnl" w:bidi="es-ES_tradnl"/>
        </w:rPr>
        <w:t>Jungsik</w:t>
      </w:r>
      <w:r w:rsidR="00E813AA">
        <w:rPr>
          <w:bCs/>
          <w:lang w:val="es-ES_tradnl" w:bidi="es-ES_tradnl"/>
        </w:rPr>
        <w:t xml:space="preserve">, Marea, </w:t>
      </w:r>
      <w:r w:rsidR="007A222C" w:rsidRPr="00B95E44">
        <w:rPr>
          <w:bCs/>
          <w:lang w:val="es-ES_tradnl" w:bidi="es-ES_tradnl"/>
        </w:rPr>
        <w:t xml:space="preserve">Momofuku Ko </w:t>
      </w:r>
      <w:r w:rsidR="007A222C">
        <w:rPr>
          <w:bCs/>
          <w:lang w:val="es-ES_tradnl" w:bidi="es-ES_tradnl"/>
        </w:rPr>
        <w:t>y</w:t>
      </w:r>
      <w:r w:rsidR="007A222C" w:rsidRPr="00B95E44">
        <w:rPr>
          <w:bCs/>
          <w:lang w:val="es-ES_tradnl" w:bidi="es-ES_tradnl"/>
        </w:rPr>
        <w:t xml:space="preserve"> Soto</w:t>
      </w:r>
      <w:r w:rsidR="00F942D7">
        <w:rPr>
          <w:bCs/>
          <w:lang w:val="es-ES_tradnl" w:bidi="es-ES_tradnl"/>
        </w:rPr>
        <w:t>.</w:t>
      </w:r>
    </w:p>
    <w:p w:rsidR="001961B0" w:rsidRDefault="004F1B1C" w:rsidP="006F227D">
      <w:pPr>
        <w:pStyle w:val="TextoMichelin"/>
        <w:rPr>
          <w:bCs/>
          <w:lang w:val="es-ES_tradnl" w:bidi="es-ES_tradnl"/>
        </w:rPr>
      </w:pPr>
      <w:r>
        <w:rPr>
          <w:bCs/>
          <w:lang w:val="es-ES_tradnl" w:bidi="es-ES_tradnl"/>
        </w:rPr>
        <w:t>Por otro lado, l</w:t>
      </w:r>
      <w:r w:rsidR="00805038">
        <w:rPr>
          <w:bCs/>
          <w:lang w:val="es-ES_tradnl" w:bidi="es-ES_tradnl"/>
        </w:rPr>
        <w:t xml:space="preserve">a élite de la gastronomía de la ciudad </w:t>
      </w:r>
      <w:r w:rsidR="00E05FF0">
        <w:rPr>
          <w:bCs/>
          <w:lang w:val="es-ES_tradnl" w:bidi="es-ES_tradnl"/>
        </w:rPr>
        <w:t>permanece inalterable</w:t>
      </w:r>
      <w:r w:rsidR="006F227D">
        <w:rPr>
          <w:bCs/>
          <w:lang w:val="es-ES_tradnl" w:bidi="es-ES_tradnl"/>
        </w:rPr>
        <w:t>, los siete restaurantes de tres estrellas de la edición de 2013 –</w:t>
      </w:r>
      <w:r w:rsidR="006B22A2" w:rsidRPr="00B95E44">
        <w:rPr>
          <w:bCs/>
          <w:lang w:val="es-ES_tradnl" w:bidi="es-ES_tradnl"/>
        </w:rPr>
        <w:t xml:space="preserve">Chef’s Table at Brooklyn Fare, Daniel, Eleven Madison Park, Jean-Georges, Le Bernardin, Masa </w:t>
      </w:r>
      <w:r w:rsidR="001961B0">
        <w:rPr>
          <w:bCs/>
          <w:lang w:val="es-ES_tradnl" w:bidi="es-ES_tradnl"/>
        </w:rPr>
        <w:t>y Per Se</w:t>
      </w:r>
      <w:r w:rsidR="006B22A2" w:rsidRPr="00B95E44">
        <w:rPr>
          <w:bCs/>
          <w:lang w:val="es-ES_tradnl" w:bidi="es-ES_tradnl"/>
        </w:rPr>
        <w:t>– conservan</w:t>
      </w:r>
      <w:r w:rsidR="007A6FCD">
        <w:rPr>
          <w:bCs/>
          <w:lang w:val="es-ES_tradnl" w:bidi="es-ES_tradnl"/>
        </w:rPr>
        <w:t xml:space="preserve"> sus estrellas </w:t>
      </w:r>
      <w:r w:rsidR="001961B0">
        <w:rPr>
          <w:bCs/>
          <w:lang w:val="es-ES_tradnl" w:bidi="es-ES_tradnl"/>
        </w:rPr>
        <w:t>en la edición</w:t>
      </w:r>
      <w:r w:rsidR="007A6FCD">
        <w:rPr>
          <w:bCs/>
          <w:lang w:val="es-ES_tradnl" w:bidi="es-ES_tradnl"/>
        </w:rPr>
        <w:t xml:space="preserve"> de 2014. Las tres estrellas de La guía MICHELIN están consideradas como la más alta recompensa internacional en el universo de la </w:t>
      </w:r>
      <w:r w:rsidR="00785B29">
        <w:rPr>
          <w:bCs/>
          <w:lang w:val="es-ES_tradnl" w:bidi="es-ES_tradnl"/>
        </w:rPr>
        <w:t xml:space="preserve">gastronomía. Poco más de un centenar de restaurantes en el mundo </w:t>
      </w:r>
      <w:r w:rsidR="005C47E1">
        <w:rPr>
          <w:bCs/>
          <w:lang w:val="es-ES_tradnl" w:bidi="es-ES_tradnl"/>
        </w:rPr>
        <w:t>ostentan</w:t>
      </w:r>
      <w:r w:rsidR="00785B29">
        <w:rPr>
          <w:bCs/>
          <w:lang w:val="es-ES_tradnl" w:bidi="es-ES_tradnl"/>
        </w:rPr>
        <w:t xml:space="preserve"> </w:t>
      </w:r>
      <w:r w:rsidR="005C47E1">
        <w:rPr>
          <w:bCs/>
          <w:lang w:val="es-ES_tradnl" w:bidi="es-ES_tradnl"/>
        </w:rPr>
        <w:t>esta prestigiosa distinción.</w:t>
      </w:r>
    </w:p>
    <w:p w:rsidR="005C47E1" w:rsidRDefault="005C47E1" w:rsidP="006B22A2">
      <w:pPr>
        <w:pStyle w:val="TextoMichelin"/>
        <w:rPr>
          <w:bCs/>
          <w:lang w:val="es-ES_tradnl" w:bidi="es-ES_tradnl"/>
        </w:rPr>
      </w:pPr>
      <w:r>
        <w:rPr>
          <w:bCs/>
          <w:lang w:val="es-ES_tradnl" w:bidi="es-ES_tradnl"/>
        </w:rPr>
        <w:t>Este año,</w:t>
      </w:r>
      <w:r w:rsidR="00297BD0">
        <w:rPr>
          <w:bCs/>
          <w:lang w:val="es-ES_tradnl" w:bidi="es-ES_tradnl"/>
        </w:rPr>
        <w:t xml:space="preserve"> los restaurantes neoyorquinos con estrellas alcanzan los 67, por primera vez desde </w:t>
      </w:r>
      <w:r w:rsidR="00DC011A">
        <w:rPr>
          <w:bCs/>
          <w:lang w:val="es-ES_tradnl" w:bidi="es-ES_tradnl"/>
        </w:rPr>
        <w:t>la</w:t>
      </w:r>
      <w:r w:rsidR="00297BD0">
        <w:rPr>
          <w:bCs/>
          <w:lang w:val="es-ES_tradnl" w:bidi="es-ES_tradnl"/>
        </w:rPr>
        <w:t xml:space="preserve"> </w:t>
      </w:r>
      <w:r w:rsidR="00DC011A">
        <w:rPr>
          <w:bCs/>
          <w:lang w:val="es-ES_tradnl" w:bidi="es-ES_tradnl"/>
        </w:rPr>
        <w:t xml:space="preserve">impresión </w:t>
      </w:r>
      <w:r w:rsidR="00D14A9C">
        <w:rPr>
          <w:bCs/>
          <w:lang w:val="es-ES_tradnl" w:bidi="es-ES_tradnl"/>
        </w:rPr>
        <w:t xml:space="preserve">inicial </w:t>
      </w:r>
      <w:r w:rsidR="00DC011A">
        <w:rPr>
          <w:bCs/>
          <w:lang w:val="es-ES_tradnl" w:bidi="es-ES_tradnl"/>
        </w:rPr>
        <w:t>de la versión para la ciudad de la célebre guía</w:t>
      </w:r>
      <w:r w:rsidR="00D14A9C" w:rsidRPr="00D14A9C">
        <w:rPr>
          <w:bCs/>
          <w:lang w:val="es-ES_tradnl" w:bidi="es-ES_tradnl"/>
        </w:rPr>
        <w:t xml:space="preserve"> </w:t>
      </w:r>
      <w:r w:rsidR="00D14A9C">
        <w:rPr>
          <w:bCs/>
          <w:lang w:val="es-ES_tradnl" w:bidi="es-ES_tradnl"/>
        </w:rPr>
        <w:t>en 2005</w:t>
      </w:r>
      <w:r w:rsidR="00DC011A">
        <w:rPr>
          <w:bCs/>
          <w:lang w:val="es-ES_tradnl" w:bidi="es-ES_tradnl"/>
        </w:rPr>
        <w:t>.</w:t>
      </w:r>
      <w:r w:rsidR="00D14A9C">
        <w:rPr>
          <w:bCs/>
          <w:lang w:val="es-ES_tradnl" w:bidi="es-ES_tradnl"/>
        </w:rPr>
        <w:t xml:space="preserve"> La sola mención en La guía MICHELIN </w:t>
      </w:r>
      <w:r w:rsidR="00D14A9C" w:rsidRPr="00D14A9C">
        <w:rPr>
          <w:bCs/>
          <w:i/>
          <w:lang w:val="es-ES_tradnl" w:bidi="es-ES_tradnl"/>
        </w:rPr>
        <w:t>New York</w:t>
      </w:r>
      <w:r w:rsidR="00D14A9C">
        <w:rPr>
          <w:bCs/>
          <w:lang w:val="es-ES_tradnl" w:bidi="es-ES_tradnl"/>
        </w:rPr>
        <w:t xml:space="preserve"> 2014 constituye </w:t>
      </w:r>
      <w:r w:rsidR="00B41E4E">
        <w:rPr>
          <w:bCs/>
          <w:lang w:val="es-ES_tradnl" w:bidi="es-ES_tradnl"/>
        </w:rPr>
        <w:t xml:space="preserve">en sí misma </w:t>
      </w:r>
      <w:r w:rsidR="00B41E4E" w:rsidRPr="00B41E4E">
        <w:rPr>
          <w:bCs/>
          <w:lang w:val="es-ES_tradnl" w:bidi="es-ES_tradnl"/>
        </w:rPr>
        <w:t>una garantía de excelencia y calidad culinaria</w:t>
      </w:r>
      <w:r w:rsidR="00007F30">
        <w:rPr>
          <w:bCs/>
          <w:lang w:val="es-ES_tradnl" w:bidi="es-ES_tradnl"/>
        </w:rPr>
        <w:t>s</w:t>
      </w:r>
      <w:r w:rsidR="00B41E4E" w:rsidRPr="00B41E4E">
        <w:rPr>
          <w:bCs/>
          <w:lang w:val="es-ES_tradnl" w:bidi="es-ES_tradnl"/>
        </w:rPr>
        <w:t>.</w:t>
      </w:r>
      <w:r w:rsidR="00007F30">
        <w:rPr>
          <w:bCs/>
          <w:lang w:val="es-ES_tradnl" w:bidi="es-ES_tradnl"/>
        </w:rPr>
        <w:t xml:space="preserve"> </w:t>
      </w:r>
      <w:r w:rsidR="00A36E65">
        <w:rPr>
          <w:bCs/>
          <w:lang w:val="es-ES_tradnl" w:bidi="es-ES_tradnl"/>
        </w:rPr>
        <w:t>Los</w:t>
      </w:r>
      <w:r w:rsidR="00007F30">
        <w:rPr>
          <w:bCs/>
          <w:lang w:val="es-ES_tradnl" w:bidi="es-ES_tradnl"/>
        </w:rPr>
        <w:t xml:space="preserve"> 930 restaurantes cubren los cinco barrios de Nueva York</w:t>
      </w:r>
      <w:r w:rsidR="00A36E65">
        <w:rPr>
          <w:bCs/>
          <w:lang w:val="es-ES_tradnl" w:bidi="es-ES_tradnl"/>
        </w:rPr>
        <w:t xml:space="preserve"> y este año se hallan representados 61 tipos de cocina, ejemplo del notable mestizaje cultural de la </w:t>
      </w:r>
      <w:r w:rsidR="00BE44F8">
        <w:rPr>
          <w:bCs/>
          <w:lang w:val="es-ES_tradnl" w:bidi="es-ES_tradnl"/>
        </w:rPr>
        <w:t>urbe</w:t>
      </w:r>
      <w:r w:rsidR="00A938FC">
        <w:rPr>
          <w:bCs/>
          <w:lang w:val="es-ES_tradnl" w:bidi="es-ES_tradnl"/>
        </w:rPr>
        <w:t>.</w:t>
      </w:r>
    </w:p>
    <w:p w:rsidR="006A6759" w:rsidRDefault="006B22A2" w:rsidP="006B22A2">
      <w:pPr>
        <w:pStyle w:val="TextoMichelin"/>
        <w:rPr>
          <w:bCs/>
          <w:lang w:val="es-ES_tradnl" w:bidi="es-ES_tradnl"/>
        </w:rPr>
      </w:pPr>
      <w:r w:rsidRPr="00B23B10">
        <w:rPr>
          <w:bCs/>
          <w:lang w:val="es-ES_tradnl" w:bidi="es-ES_tradnl"/>
        </w:rPr>
        <w:t xml:space="preserve">La </w:t>
      </w:r>
      <w:r w:rsidR="006A6759" w:rsidRPr="00B23B10">
        <w:rPr>
          <w:bCs/>
          <w:lang w:val="es-ES_tradnl" w:bidi="es-ES_tradnl"/>
        </w:rPr>
        <w:t xml:space="preserve">guía </w:t>
      </w:r>
      <w:r w:rsidRPr="00B23B10">
        <w:rPr>
          <w:bCs/>
          <w:lang w:val="es-ES_tradnl" w:bidi="es-ES_tradnl"/>
        </w:rPr>
        <w:t>MICHELIN</w:t>
      </w:r>
      <w:r w:rsidRPr="00B23B10">
        <w:rPr>
          <w:bCs/>
          <w:i/>
          <w:lang w:val="es-ES_tradnl" w:bidi="es-ES_tradnl"/>
        </w:rPr>
        <w:t xml:space="preserve"> New York</w:t>
      </w:r>
      <w:r w:rsidR="00C41252" w:rsidRPr="00B23B10">
        <w:rPr>
          <w:bCs/>
          <w:lang w:val="es-ES_tradnl" w:bidi="es-ES_tradnl"/>
        </w:rPr>
        <w:t xml:space="preserve"> 2014 incluye también una lista con los restaurantes galardonados </w:t>
      </w:r>
      <w:r w:rsidR="00B23B10" w:rsidRPr="00B23B10">
        <w:rPr>
          <w:bCs/>
          <w:lang w:val="es-ES_tradnl" w:bidi="es-ES_tradnl"/>
        </w:rPr>
        <w:t xml:space="preserve">con la distinción Bib Gourmand, las </w:t>
      </w:r>
      <w:r w:rsidR="00330215" w:rsidRPr="00B23B10">
        <w:rPr>
          <w:bCs/>
          <w:lang w:val="es-ES_tradnl" w:bidi="es-ES_tradnl"/>
        </w:rPr>
        <w:t>mesas más populares a 25 dólares como máximo. Los</w:t>
      </w:r>
      <w:r w:rsidR="007276A8">
        <w:rPr>
          <w:bCs/>
          <w:lang w:val="es-ES_tradnl" w:bidi="es-ES_tradnl"/>
        </w:rPr>
        <w:t xml:space="preserve"> pictogramas</w:t>
      </w:r>
      <w:r w:rsidR="008D5EF0">
        <w:rPr>
          <w:bCs/>
          <w:lang w:val="es-ES_tradnl" w:bidi="es-ES_tradnl"/>
        </w:rPr>
        <w:t>, fácilmente interpretables, proporcionan información adicional:</w:t>
      </w:r>
      <w:r w:rsidR="007F0E0C">
        <w:rPr>
          <w:bCs/>
          <w:lang w:val="es-ES_tradnl" w:bidi="es-ES_tradnl"/>
        </w:rPr>
        <w:t xml:space="preserve"> rango de precios, nivel de confort</w:t>
      </w:r>
      <w:r w:rsidR="00B84E2F">
        <w:rPr>
          <w:bCs/>
          <w:lang w:val="es-ES_tradnl" w:bidi="es-ES_tradnl"/>
        </w:rPr>
        <w:t xml:space="preserve">, acceso a personas con movilidad reducida, servicio </w:t>
      </w:r>
      <w:r w:rsidR="00CC319F">
        <w:rPr>
          <w:bCs/>
          <w:lang w:val="es-ES_tradnl" w:bidi="es-ES_tradnl"/>
        </w:rPr>
        <w:t xml:space="preserve">hasta tarde por la noche, abierto para desayunos y </w:t>
      </w:r>
      <w:r w:rsidR="00297EB6">
        <w:rPr>
          <w:bCs/>
          <w:lang w:val="es-ES_tradnl" w:bidi="es-ES_tradnl"/>
        </w:rPr>
        <w:t>brunch</w:t>
      </w:r>
      <w:r w:rsidR="00CC319F">
        <w:rPr>
          <w:bCs/>
          <w:lang w:val="es-ES_tradnl" w:bidi="es-ES_tradnl"/>
        </w:rPr>
        <w:t xml:space="preserve">, </w:t>
      </w:r>
      <w:r w:rsidR="00297EB6">
        <w:rPr>
          <w:bCs/>
          <w:lang w:val="es-ES_tradnl" w:bidi="es-ES_tradnl"/>
        </w:rPr>
        <w:t>carta de vinos y licores (cerveza, sake, cócteles</w:t>
      </w:r>
      <w:r w:rsidR="00C72319">
        <w:rPr>
          <w:bCs/>
          <w:lang w:val="es-ES_tradnl" w:bidi="es-ES_tradnl"/>
        </w:rPr>
        <w:t xml:space="preserve">) especialmente elaborada. También se </w:t>
      </w:r>
      <w:r w:rsidR="00DD24AE">
        <w:rPr>
          <w:bCs/>
          <w:lang w:val="es-ES_tradnl" w:bidi="es-ES_tradnl"/>
        </w:rPr>
        <w:t>recogen l</w:t>
      </w:r>
      <w:r w:rsidR="00C72319">
        <w:rPr>
          <w:bCs/>
          <w:lang w:val="es-ES_tradnl" w:bidi="es-ES_tradnl"/>
        </w:rPr>
        <w:t xml:space="preserve">os establecimientos </w:t>
      </w:r>
      <w:r w:rsidR="00DD24AE">
        <w:rPr>
          <w:bCs/>
          <w:lang w:val="es-ES_tradnl" w:bidi="es-ES_tradnl"/>
        </w:rPr>
        <w:t xml:space="preserve">que </w:t>
      </w:r>
      <w:r w:rsidR="00C72319">
        <w:rPr>
          <w:bCs/>
          <w:lang w:val="es-ES_tradnl" w:bidi="es-ES_tradnl"/>
        </w:rPr>
        <w:t>sirven especialidades dim sum</w:t>
      </w:r>
      <w:r w:rsidR="00DD24AE">
        <w:rPr>
          <w:bCs/>
          <w:lang w:val="es-ES_tradnl" w:bidi="es-ES_tradnl"/>
        </w:rPr>
        <w:t>.</w:t>
      </w:r>
      <w:r w:rsidR="00C72319">
        <w:rPr>
          <w:bCs/>
          <w:lang w:val="es-ES_tradnl" w:bidi="es-ES_tradnl"/>
        </w:rPr>
        <w:t xml:space="preserve"> </w:t>
      </w:r>
    </w:p>
    <w:p w:rsidR="00027ED4" w:rsidRDefault="002335B5" w:rsidP="006B22A2">
      <w:pPr>
        <w:pStyle w:val="TextoMichelin"/>
        <w:rPr>
          <w:bCs/>
          <w:lang w:val="es-ES_tradnl" w:bidi="es-ES_tradnl"/>
        </w:rPr>
      </w:pPr>
      <w:r>
        <w:rPr>
          <w:bCs/>
          <w:lang w:val="es-ES_tradnl" w:bidi="es-ES_tradnl"/>
        </w:rPr>
        <w:t xml:space="preserve">Nueva York es una de las tres ciudades de los Estados Unidos, junto con San Francisco y Chicago, a las que Michelin consagra anualmente una guía. </w:t>
      </w:r>
    </w:p>
    <w:p w:rsidR="00027ED4" w:rsidRDefault="00027ED4" w:rsidP="006B22A2">
      <w:pPr>
        <w:pStyle w:val="TextoMichelin"/>
        <w:rPr>
          <w:bCs/>
          <w:lang w:val="es-ES_tradnl" w:bidi="es-ES_tradnl"/>
        </w:rPr>
      </w:pPr>
      <w:r>
        <w:rPr>
          <w:bCs/>
          <w:lang w:val="es-ES_tradnl" w:bidi="es-ES_tradnl"/>
        </w:rPr>
        <w:t xml:space="preserve">La guía MICHELIN, gracias a su sistema </w:t>
      </w:r>
      <w:r w:rsidR="00DF2B62">
        <w:rPr>
          <w:bCs/>
          <w:lang w:val="es-ES_tradnl" w:bidi="es-ES_tradnl"/>
        </w:rPr>
        <w:t xml:space="preserve">uniforme </w:t>
      </w:r>
      <w:r>
        <w:rPr>
          <w:bCs/>
          <w:lang w:val="es-ES_tradnl" w:bidi="es-ES_tradnl"/>
        </w:rPr>
        <w:t>de selección</w:t>
      </w:r>
      <w:r w:rsidR="00DF2B62">
        <w:rPr>
          <w:bCs/>
          <w:lang w:val="es-ES_tradnl" w:bidi="es-ES_tradnl"/>
        </w:rPr>
        <w:t xml:space="preserve"> rigurosamente aplicado en 23 países, constituye una referencia internacional en materia gastronómica. Todos los establecimientos presentes en la guía </w:t>
      </w:r>
      <w:r w:rsidR="00607727">
        <w:rPr>
          <w:bCs/>
          <w:lang w:val="es-ES_tradnl" w:bidi="es-ES_tradnl"/>
        </w:rPr>
        <w:t>han sido</w:t>
      </w:r>
      <w:r w:rsidR="00DF2B62">
        <w:rPr>
          <w:bCs/>
          <w:lang w:val="es-ES_tradnl" w:bidi="es-ES_tradnl"/>
        </w:rPr>
        <w:t xml:space="preserve"> seleccionado</w:t>
      </w:r>
      <w:r w:rsidR="003A4B0F">
        <w:rPr>
          <w:bCs/>
          <w:lang w:val="es-ES_tradnl" w:bidi="es-ES_tradnl"/>
        </w:rPr>
        <w:t>s</w:t>
      </w:r>
      <w:r w:rsidR="00DF2B62">
        <w:rPr>
          <w:bCs/>
          <w:lang w:val="es-ES_tradnl" w:bidi="es-ES_tradnl"/>
        </w:rPr>
        <w:t xml:space="preserve"> por los </w:t>
      </w:r>
      <w:r w:rsidR="00607727">
        <w:rPr>
          <w:bCs/>
          <w:lang w:val="es-ES_tradnl" w:bidi="es-ES_tradnl"/>
        </w:rPr>
        <w:t xml:space="preserve">famosos </w:t>
      </w:r>
      <w:r w:rsidR="00DF2B62">
        <w:rPr>
          <w:bCs/>
          <w:lang w:val="es-ES_tradnl" w:bidi="es-ES_tradnl"/>
        </w:rPr>
        <w:t>inspectores MICHELIN</w:t>
      </w:r>
      <w:r w:rsidR="00607727">
        <w:rPr>
          <w:bCs/>
          <w:lang w:val="es-ES_tradnl" w:bidi="es-ES_tradnl"/>
        </w:rPr>
        <w:t xml:space="preserve">, que trabajan en completo anonimato y recorren regularmente los diferentes barrios de Nueva York en </w:t>
      </w:r>
      <w:r w:rsidR="006907DF">
        <w:rPr>
          <w:bCs/>
          <w:lang w:val="es-ES_tradnl" w:bidi="es-ES_tradnl"/>
        </w:rPr>
        <w:t>busca de las mejores direcciones. Contratados en la zona, estos inspectores reciben una formación rigurosa. Aplica</w:t>
      </w:r>
      <w:r w:rsidR="003A4B0F">
        <w:rPr>
          <w:bCs/>
          <w:lang w:val="es-ES_tradnl" w:bidi="es-ES_tradnl"/>
        </w:rPr>
        <w:t>n los mismos métodos de trabajo</w:t>
      </w:r>
      <w:r w:rsidR="006907DF">
        <w:rPr>
          <w:bCs/>
          <w:lang w:val="es-ES_tradnl" w:bidi="es-ES_tradnl"/>
        </w:rPr>
        <w:t xml:space="preserve"> probados desde hace varias </w:t>
      </w:r>
      <w:r w:rsidR="0001513D">
        <w:rPr>
          <w:bCs/>
          <w:lang w:val="es-ES_tradnl" w:bidi="es-ES_tradnl"/>
        </w:rPr>
        <w:t>décadas</w:t>
      </w:r>
      <w:r w:rsidR="006907DF">
        <w:rPr>
          <w:bCs/>
          <w:lang w:val="es-ES_tradnl" w:bidi="es-ES_tradnl"/>
        </w:rPr>
        <w:t xml:space="preserve"> </w:t>
      </w:r>
      <w:r w:rsidR="0001513D">
        <w:rPr>
          <w:bCs/>
          <w:lang w:val="es-ES_tradnl" w:bidi="es-ES_tradnl"/>
        </w:rPr>
        <w:t>por los inspectores MICHELIN en el mundo entero, co</w:t>
      </w:r>
      <w:r w:rsidR="00544884">
        <w:rPr>
          <w:bCs/>
          <w:lang w:val="es-ES_tradnl" w:bidi="es-ES_tradnl"/>
        </w:rPr>
        <w:t xml:space="preserve">n el fin de garantizar un nivel </w:t>
      </w:r>
      <w:r w:rsidR="0001513D">
        <w:rPr>
          <w:bCs/>
          <w:lang w:val="es-ES_tradnl" w:bidi="es-ES_tradnl"/>
        </w:rPr>
        <w:t xml:space="preserve">de calidad </w:t>
      </w:r>
      <w:r w:rsidR="00544884">
        <w:rPr>
          <w:bCs/>
          <w:lang w:val="es-ES_tradnl" w:bidi="es-ES_tradnl"/>
        </w:rPr>
        <w:t xml:space="preserve">homogéneo e internacional. Comprometidos con su objetivo, los inspectores MICHELIN </w:t>
      </w:r>
      <w:r w:rsidR="00790885">
        <w:rPr>
          <w:bCs/>
          <w:lang w:val="es-ES_tradnl" w:bidi="es-ES_tradnl"/>
        </w:rPr>
        <w:t>pagan íntegramente sus facturas</w:t>
      </w:r>
      <w:bookmarkStart w:id="0" w:name="_GoBack"/>
      <w:bookmarkEnd w:id="0"/>
      <w:r w:rsidR="003A4B0F">
        <w:rPr>
          <w:bCs/>
          <w:lang w:val="es-ES_tradnl" w:bidi="es-ES_tradnl"/>
        </w:rPr>
        <w:t>.</w:t>
      </w:r>
      <w:r w:rsidR="00CA287A">
        <w:rPr>
          <w:bCs/>
          <w:lang w:val="es-ES_tradnl" w:bidi="es-ES_tradnl"/>
        </w:rPr>
        <w:t xml:space="preserve"> Para </w:t>
      </w:r>
      <w:r w:rsidR="00FE2434">
        <w:rPr>
          <w:bCs/>
          <w:lang w:val="es-ES_tradnl" w:bidi="es-ES_tradnl"/>
        </w:rPr>
        <w:t>valorar</w:t>
      </w:r>
      <w:r w:rsidR="00CA287A">
        <w:rPr>
          <w:bCs/>
          <w:lang w:val="es-ES_tradnl" w:bidi="es-ES_tradnl"/>
        </w:rPr>
        <w:t xml:space="preserve"> una mesa, los inspectores </w:t>
      </w:r>
      <w:r w:rsidR="00403664">
        <w:rPr>
          <w:bCs/>
          <w:lang w:val="es-ES_tradnl" w:bidi="es-ES_tradnl"/>
        </w:rPr>
        <w:t xml:space="preserve">se basan en cinco criterios, definidos por Michelin: </w:t>
      </w:r>
      <w:r w:rsidR="00B678B8" w:rsidRPr="00B678B8">
        <w:rPr>
          <w:bCs/>
          <w:lang w:val="es-ES_tradnl" w:bidi="es-ES_tradnl"/>
        </w:rPr>
        <w:t>la calidad de los productos, el dominio del punto de cocción y de los sabores, la creatividad del chef en la cocina, la relación calidad/precio y, por supuesto, la regularidad.</w:t>
      </w:r>
      <w:r w:rsidR="00DC4DDA">
        <w:rPr>
          <w:bCs/>
          <w:lang w:val="es-ES_tradnl" w:bidi="es-ES_tradnl"/>
        </w:rPr>
        <w:t xml:space="preserve"> Estos son los criterios objetivos que los inspectores de la guía MICHELIN</w:t>
      </w:r>
      <w:r w:rsidR="0058088D">
        <w:rPr>
          <w:bCs/>
          <w:lang w:val="es-ES_tradnl" w:bidi="es-ES_tradnl"/>
        </w:rPr>
        <w:t xml:space="preserve"> aplican, ya sea en Japón, Estados Unidos, China o Europa. </w:t>
      </w:r>
      <w:r w:rsidR="00535D22">
        <w:rPr>
          <w:bCs/>
          <w:lang w:val="es-ES_tradnl" w:bidi="es-ES_tradnl"/>
        </w:rPr>
        <w:t>En efecto, su uso garantiza una selección homogénea: poco i</w:t>
      </w:r>
      <w:r w:rsidR="00BD2054">
        <w:rPr>
          <w:bCs/>
          <w:lang w:val="es-ES_tradnl" w:bidi="es-ES_tradnl"/>
        </w:rPr>
        <w:t xml:space="preserve">mporta el lugar donde se encuentre, una estrella tiene el mismo valor </w:t>
      </w:r>
      <w:r w:rsidR="007E1584">
        <w:rPr>
          <w:bCs/>
          <w:lang w:val="es-ES_tradnl" w:bidi="es-ES_tradnl"/>
        </w:rPr>
        <w:t xml:space="preserve">tanto </w:t>
      </w:r>
      <w:r w:rsidR="00BD2054">
        <w:rPr>
          <w:bCs/>
          <w:lang w:val="es-ES_tradnl" w:bidi="es-ES_tradnl"/>
        </w:rPr>
        <w:t>en París como en Nueva York o en Tokio.</w:t>
      </w:r>
    </w:p>
    <w:p w:rsidR="00544884" w:rsidRDefault="007E1584" w:rsidP="006B22A2">
      <w:pPr>
        <w:pStyle w:val="TextoMichelin"/>
        <w:rPr>
          <w:bCs/>
          <w:lang w:val="es-ES_tradnl" w:bidi="es-ES_tradnl"/>
        </w:rPr>
      </w:pPr>
      <w:r>
        <w:rPr>
          <w:bCs/>
          <w:lang w:val="es-ES_tradnl" w:bidi="es-ES_tradnl"/>
        </w:rPr>
        <w:t xml:space="preserve">Por su capacidad de innovación y la excelencia de sus productos, Michelin ha </w:t>
      </w:r>
      <w:r w:rsidR="004E62D3">
        <w:rPr>
          <w:bCs/>
          <w:lang w:val="es-ES_tradnl" w:bidi="es-ES_tradnl"/>
        </w:rPr>
        <w:t>jugado</w:t>
      </w:r>
      <w:r>
        <w:rPr>
          <w:bCs/>
          <w:lang w:val="es-ES_tradnl" w:bidi="es-ES_tradnl"/>
        </w:rPr>
        <w:t xml:space="preserve"> un papel pionero en el </w:t>
      </w:r>
      <w:r w:rsidR="004E62D3">
        <w:rPr>
          <w:bCs/>
          <w:lang w:val="es-ES_tradnl" w:bidi="es-ES_tradnl"/>
        </w:rPr>
        <w:t>desarrollo de la movilidad. A finales del siglo XIX, Michelin patentó el primer neumático de automóvil. Este invento, que marcaría, la historia de la movilidad, permitió a los conductores recorrer largas distancias en un solo</w:t>
      </w:r>
      <w:r w:rsidR="005815FD">
        <w:rPr>
          <w:bCs/>
          <w:lang w:val="es-ES_tradnl" w:bidi="es-ES_tradnl"/>
        </w:rPr>
        <w:t xml:space="preserve"> viaje. Después, con la voluntad de facilitar aún más los desplazamientos de los viajeros, el Grupo Michelin lanzó una colección de guías y mapas detallados, </w:t>
      </w:r>
      <w:r w:rsidR="007264ED">
        <w:rPr>
          <w:bCs/>
          <w:lang w:val="es-ES_tradnl" w:bidi="es-ES_tradnl"/>
        </w:rPr>
        <w:t>entre los que la</w:t>
      </w:r>
      <w:r w:rsidR="003A4B0F">
        <w:rPr>
          <w:bCs/>
          <w:lang w:val="es-ES_tradnl" w:bidi="es-ES_tradnl"/>
        </w:rPr>
        <w:t xml:space="preserve"> prestigiosa guía MICHELIN es </w:t>
      </w:r>
      <w:r w:rsidR="000E1509">
        <w:rPr>
          <w:bCs/>
          <w:lang w:val="es-ES_tradnl" w:bidi="es-ES_tradnl"/>
        </w:rPr>
        <w:t xml:space="preserve">el </w:t>
      </w:r>
      <w:r w:rsidR="00822459">
        <w:rPr>
          <w:bCs/>
          <w:lang w:val="es-ES_tradnl" w:bidi="es-ES_tradnl"/>
        </w:rPr>
        <w:t>más conocid</w:t>
      </w:r>
      <w:r w:rsidR="000E1509">
        <w:rPr>
          <w:bCs/>
          <w:lang w:val="es-ES_tradnl" w:bidi="es-ES_tradnl"/>
        </w:rPr>
        <w:t>o</w:t>
      </w:r>
      <w:r w:rsidR="007264ED">
        <w:rPr>
          <w:bCs/>
          <w:lang w:val="es-ES_tradnl" w:bidi="es-ES_tradnl"/>
        </w:rPr>
        <w:t xml:space="preserve"> mundialmente.</w:t>
      </w:r>
    </w:p>
    <w:p w:rsidR="005A4A7A" w:rsidRDefault="005A4A7A" w:rsidP="001E5C06">
      <w:pPr>
        <w:jc w:val="both"/>
        <w:rPr>
          <w:i/>
        </w:rPr>
      </w:pPr>
    </w:p>
    <w:p w:rsidR="005A4A7A" w:rsidRDefault="005A4A7A" w:rsidP="001E5C06">
      <w:pPr>
        <w:jc w:val="both"/>
        <w:rPr>
          <w:i/>
        </w:rPr>
      </w:pPr>
    </w:p>
    <w:p w:rsidR="005A4A7A" w:rsidRDefault="005A4A7A" w:rsidP="001E5C06">
      <w:pPr>
        <w:jc w:val="both"/>
        <w:rPr>
          <w:i/>
        </w:rPr>
      </w:pPr>
    </w:p>
    <w:p w:rsidR="001E5C06" w:rsidRPr="00B95E44" w:rsidRDefault="001E5C06" w:rsidP="001E5C06">
      <w:pPr>
        <w:jc w:val="both"/>
        <w:rPr>
          <w:i/>
        </w:rPr>
      </w:pPr>
      <w:r w:rsidRPr="00B95E44">
        <w:rPr>
          <w:i/>
        </w:rPr>
        <w:t xml:space="preserve">La misión de </w:t>
      </w:r>
      <w:r w:rsidRPr="00B95E44">
        <w:rPr>
          <w:b/>
          <w:i/>
        </w:rPr>
        <w:t>Michelin,</w:t>
      </w:r>
      <w:r w:rsidRPr="00B95E44">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y desarrollo con implantación en Europa, América del Norte y Asia. (www.michelin.es).</w:t>
      </w:r>
    </w:p>
    <w:p w:rsidR="001E5C06" w:rsidRPr="00B95E44" w:rsidRDefault="001E5C06" w:rsidP="001E5C06">
      <w:pPr>
        <w:jc w:val="both"/>
        <w:rPr>
          <w:i/>
        </w:rPr>
      </w:pPr>
    </w:p>
    <w:p w:rsidR="001E5C06" w:rsidRPr="00B95E44" w:rsidRDefault="001E5C06" w:rsidP="001E5C06">
      <w:pPr>
        <w:jc w:val="both"/>
        <w:rPr>
          <w:i/>
        </w:rPr>
      </w:pPr>
    </w:p>
    <w:p w:rsidR="001E5C06" w:rsidRPr="00B95E44" w:rsidRDefault="001E5C06" w:rsidP="001E5C06">
      <w:pPr>
        <w:pStyle w:val="Footer"/>
        <w:outlineLvl w:val="0"/>
        <w:rPr>
          <w:rFonts w:ascii="Arial" w:hAnsi="Arial"/>
          <w:b/>
          <w:bCs/>
          <w:color w:val="808080"/>
          <w:sz w:val="18"/>
          <w:szCs w:val="18"/>
        </w:rPr>
      </w:pPr>
    </w:p>
    <w:p w:rsidR="004E5F03" w:rsidRPr="00B95E44" w:rsidRDefault="004E5F03" w:rsidP="004E5F03">
      <w:pPr>
        <w:pStyle w:val="TITULARMICHELIN"/>
        <w:spacing w:line="240" w:lineRule="auto"/>
        <w:jc w:val="center"/>
        <w:rPr>
          <w:rFonts w:eastAsia="Times New Roman"/>
          <w:szCs w:val="20"/>
          <w:lang w:eastAsia="en-US"/>
        </w:rPr>
      </w:pPr>
      <w:r w:rsidRPr="00B95E44">
        <w:rPr>
          <w:rFonts w:eastAsia="Times New Roman"/>
          <w:szCs w:val="20"/>
          <w:lang w:eastAsia="en-US"/>
        </w:rPr>
        <w:t xml:space="preserve">La guía MICHELIN </w:t>
      </w:r>
      <w:r w:rsidRPr="00B95E44">
        <w:rPr>
          <w:rFonts w:eastAsia="Times New Roman"/>
          <w:i/>
          <w:szCs w:val="20"/>
          <w:lang w:eastAsia="en-US"/>
        </w:rPr>
        <w:t>New York</w:t>
      </w:r>
      <w:r w:rsidRPr="00B95E44">
        <w:rPr>
          <w:rFonts w:eastAsia="Times New Roman"/>
          <w:szCs w:val="20"/>
          <w:lang w:eastAsia="en-US"/>
        </w:rPr>
        <w:t xml:space="preserve"> 201</w:t>
      </w:r>
      <w:r w:rsidR="004D09FB" w:rsidRPr="00B95E44">
        <w:rPr>
          <w:rFonts w:eastAsia="Times New Roman"/>
          <w:szCs w:val="20"/>
          <w:lang w:eastAsia="en-US"/>
        </w:rPr>
        <w:t>4</w:t>
      </w:r>
      <w:r w:rsidRPr="00B95E44">
        <w:rPr>
          <w:rFonts w:eastAsia="Times New Roman"/>
          <w:szCs w:val="20"/>
          <w:lang w:eastAsia="en-US"/>
        </w:rPr>
        <w:t>:</w:t>
      </w:r>
      <w:r w:rsidRPr="00B95E44">
        <w:rPr>
          <w:rFonts w:eastAsia="Times New Roman"/>
          <w:szCs w:val="20"/>
          <w:lang w:eastAsia="en-US"/>
        </w:rPr>
        <w:br/>
        <w:t>Restaurantes con estrella</w:t>
      </w:r>
    </w:p>
    <w:p w:rsidR="004E5F03" w:rsidRPr="00B95E44" w:rsidRDefault="004E5F03" w:rsidP="004E5F03">
      <w:pPr>
        <w:pStyle w:val="Default"/>
        <w:ind w:left="567" w:right="725" w:hanging="567"/>
        <w:jc w:val="center"/>
        <w:rPr>
          <w:rFonts w:ascii="Annuels" w:hAnsi="Annuels"/>
          <w:color w:val="FF0000"/>
          <w:sz w:val="40"/>
          <w:lang w:val="es-ES_tradnl"/>
        </w:rPr>
      </w:pPr>
    </w:p>
    <w:p w:rsidR="004E5F03" w:rsidRPr="00B95E44" w:rsidRDefault="004E5F03" w:rsidP="004E5F03">
      <w:pPr>
        <w:pStyle w:val="Default"/>
        <w:ind w:left="567" w:right="725" w:hanging="567"/>
        <w:rPr>
          <w:rFonts w:ascii="Annuels" w:hAnsi="Annuels"/>
          <w:color w:val="FF0000"/>
          <w:sz w:val="72"/>
          <w:lang w:val="es-ES_tradnl"/>
        </w:rPr>
      </w:pPr>
      <w:r w:rsidRPr="00B95E44">
        <w:rPr>
          <w:rFonts w:ascii="Annuels" w:hAnsi="Annuels"/>
          <w:color w:val="FF0000"/>
          <w:sz w:val="72"/>
          <w:lang w:val="es-ES_tradnl"/>
        </w:rPr>
        <w:t>o</w:t>
      </w:r>
    </w:p>
    <w:p w:rsidR="004E5F03" w:rsidRPr="00B95E44" w:rsidRDefault="004E5F03" w:rsidP="004E5F03">
      <w:pPr>
        <w:pStyle w:val="Default"/>
        <w:ind w:left="567" w:right="725" w:hanging="567"/>
        <w:jc w:val="center"/>
        <w:rPr>
          <w:rFonts w:ascii="Arial" w:hAnsi="Arial"/>
          <w:b/>
          <w:color w:val="auto"/>
          <w:sz w:val="20"/>
          <w:lang w:val="es-ES_tradnl"/>
        </w:rPr>
      </w:pPr>
    </w:p>
    <w:p w:rsidR="004E5F03" w:rsidRPr="00B95E44" w:rsidRDefault="004E5F03" w:rsidP="004E5F03">
      <w:pPr>
        <w:pStyle w:val="Default"/>
        <w:ind w:left="567" w:right="725" w:hanging="567"/>
        <w:rPr>
          <w:rFonts w:ascii="Arial" w:hAnsi="Arial"/>
          <w:b/>
          <w:color w:val="auto"/>
          <w:sz w:val="21"/>
          <w:lang w:val="es-ES_tradnl"/>
        </w:rPr>
      </w:pPr>
      <w:r w:rsidRPr="00B95E44">
        <w:rPr>
          <w:rFonts w:ascii="Arial" w:hAnsi="Arial"/>
          <w:b/>
          <w:color w:val="auto"/>
          <w:sz w:val="21"/>
          <w:lang w:val="es-ES_tradnl"/>
        </w:rPr>
        <w:t xml:space="preserve">     Cocina excepcional que justifica de por sí el viaje</w:t>
      </w:r>
    </w:p>
    <w:p w:rsidR="004E5F03" w:rsidRPr="00B95E44" w:rsidRDefault="004E5F03" w:rsidP="004E5F03">
      <w:pPr>
        <w:pStyle w:val="Default"/>
        <w:ind w:left="567" w:right="725" w:hanging="567"/>
        <w:rPr>
          <w:rFonts w:ascii="Arial" w:hAnsi="Arial"/>
          <w:b/>
          <w:color w:val="auto"/>
          <w:sz w:val="20"/>
          <w:lang w:val="es-ES_tradnl"/>
        </w:rPr>
      </w:pPr>
    </w:p>
    <w:p w:rsidR="004E5F03" w:rsidRPr="00B95E44" w:rsidRDefault="004E5F03" w:rsidP="004E5F03">
      <w:pPr>
        <w:pStyle w:val="Default"/>
        <w:ind w:left="567" w:right="725" w:hanging="567"/>
        <w:rPr>
          <w:rFonts w:ascii="Arial" w:hAnsi="Arial" w:cs="Arial"/>
          <w:sz w:val="20"/>
          <w:lang w:val="es-ES_tradnl"/>
        </w:rPr>
      </w:pPr>
      <w:r w:rsidRPr="00B95E44">
        <w:rPr>
          <w:rFonts w:ascii="Arial" w:hAnsi="Arial"/>
          <w:b/>
          <w:color w:val="auto"/>
          <w:sz w:val="21"/>
          <w:lang w:val="es-ES_tradnl"/>
        </w:rPr>
        <w:t xml:space="preserve">     </w:t>
      </w:r>
      <w:r w:rsidRPr="00B95E44">
        <w:rPr>
          <w:rFonts w:ascii="Arial" w:hAnsi="Arial" w:cs="Arial"/>
          <w:sz w:val="20"/>
          <w:lang w:val="es-ES_tradnl"/>
        </w:rPr>
        <w:t xml:space="preserve">     </w:t>
      </w:r>
    </w:p>
    <w:tbl>
      <w:tblPr>
        <w:tblW w:w="8504" w:type="dxa"/>
        <w:jc w:val="center"/>
        <w:tblInd w:w="395" w:type="dxa"/>
        <w:tblLook w:val="0000"/>
      </w:tblPr>
      <w:tblGrid>
        <w:gridCol w:w="1840"/>
        <w:gridCol w:w="1842"/>
        <w:gridCol w:w="2127"/>
        <w:gridCol w:w="992"/>
        <w:gridCol w:w="1703"/>
      </w:tblGrid>
      <w:tr w:rsidR="004E5F03" w:rsidRPr="00B95E44">
        <w:trPr>
          <w:trHeight w:val="443"/>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4E5F03" w:rsidRPr="00B95E44" w:rsidRDefault="004E5F03" w:rsidP="00A72EE0">
            <w:pPr>
              <w:pStyle w:val="Default"/>
              <w:ind w:left="567" w:hanging="567"/>
              <w:rPr>
                <w:rFonts w:ascii="Arial" w:hAnsi="Arial" w:cs="Arial"/>
                <w:sz w:val="20"/>
                <w:lang w:val="es-ES_tradnl"/>
              </w:rPr>
            </w:pPr>
            <w:r w:rsidRPr="00B95E44">
              <w:rPr>
                <w:rFonts w:ascii="Arial" w:hAnsi="Arial" w:cs="Arial"/>
                <w:b/>
                <w:bCs/>
                <w:sz w:val="20"/>
                <w:lang w:val="es-ES_tradnl"/>
              </w:rPr>
              <w:t>Distrito</w:t>
            </w:r>
          </w:p>
        </w:tc>
        <w:tc>
          <w:tcPr>
            <w:tcW w:w="1842" w:type="dxa"/>
            <w:tcBorders>
              <w:top w:val="single" w:sz="4" w:space="0" w:color="000000"/>
              <w:left w:val="single" w:sz="4" w:space="0" w:color="000000"/>
              <w:bottom w:val="single" w:sz="4" w:space="0" w:color="000000"/>
              <w:right w:val="single" w:sz="4" w:space="0" w:color="000000"/>
            </w:tcBorders>
            <w:vAlign w:val="center"/>
          </w:tcPr>
          <w:p w:rsidR="004E5F03" w:rsidRPr="00B95E44" w:rsidRDefault="004E5F03" w:rsidP="00A72EE0">
            <w:pPr>
              <w:pStyle w:val="Default"/>
              <w:ind w:left="567" w:hanging="567"/>
              <w:rPr>
                <w:rFonts w:ascii="Arial" w:hAnsi="Arial" w:cs="Arial"/>
                <w:b/>
                <w:bCs/>
                <w:sz w:val="20"/>
                <w:lang w:val="es-ES_tradnl"/>
              </w:rPr>
            </w:pPr>
            <w:r w:rsidRPr="00B95E44">
              <w:rPr>
                <w:rFonts w:ascii="Arial" w:hAnsi="Arial" w:cs="Arial"/>
                <w:b/>
                <w:bCs/>
                <w:sz w:val="20"/>
                <w:lang w:val="es-ES_tradnl"/>
              </w:rPr>
              <w:t>Barrio</w:t>
            </w:r>
          </w:p>
        </w:tc>
        <w:tc>
          <w:tcPr>
            <w:tcW w:w="2127" w:type="dxa"/>
            <w:tcBorders>
              <w:top w:val="single" w:sz="4" w:space="0" w:color="000000"/>
              <w:left w:val="single" w:sz="4" w:space="0" w:color="000000"/>
              <w:bottom w:val="single" w:sz="4" w:space="0" w:color="000000"/>
              <w:right w:val="single" w:sz="4" w:space="0" w:color="auto"/>
            </w:tcBorders>
            <w:vAlign w:val="center"/>
          </w:tcPr>
          <w:p w:rsidR="004E5F03" w:rsidRPr="00B95E44" w:rsidRDefault="004E5F03" w:rsidP="00A72EE0">
            <w:pPr>
              <w:pStyle w:val="Default"/>
              <w:ind w:left="567" w:hanging="567"/>
              <w:rPr>
                <w:rFonts w:ascii="Arial" w:hAnsi="Arial" w:cs="Arial"/>
                <w:b/>
                <w:bCs/>
                <w:sz w:val="20"/>
                <w:lang w:val="es-ES_tradnl"/>
              </w:rPr>
            </w:pPr>
            <w:r w:rsidRPr="00B95E44">
              <w:rPr>
                <w:rFonts w:ascii="Arial" w:hAnsi="Arial" w:cs="Arial"/>
                <w:b/>
                <w:bCs/>
                <w:sz w:val="20"/>
                <w:lang w:val="es-ES_tradnl"/>
              </w:rPr>
              <w:t>Establecimiento</w:t>
            </w:r>
          </w:p>
        </w:tc>
        <w:tc>
          <w:tcPr>
            <w:tcW w:w="992" w:type="dxa"/>
            <w:tcBorders>
              <w:top w:val="single" w:sz="4" w:space="0" w:color="000000"/>
              <w:left w:val="single" w:sz="4" w:space="0" w:color="auto"/>
              <w:bottom w:val="single" w:sz="4" w:space="0" w:color="000000"/>
              <w:right w:val="single" w:sz="4" w:space="0" w:color="auto"/>
            </w:tcBorders>
            <w:vAlign w:val="center"/>
          </w:tcPr>
          <w:p w:rsidR="004E5F03" w:rsidRPr="00B95E44" w:rsidRDefault="004E5F03" w:rsidP="00A72EE0">
            <w:pPr>
              <w:pStyle w:val="Default"/>
              <w:rPr>
                <w:rFonts w:ascii="Arial" w:hAnsi="Arial" w:cs="Arial"/>
                <w:b/>
                <w:bCs/>
                <w:sz w:val="20"/>
                <w:lang w:val="es-ES_tradnl"/>
              </w:rPr>
            </w:pPr>
            <w:r w:rsidRPr="00B95E44">
              <w:rPr>
                <w:rFonts w:ascii="Arial" w:hAnsi="Arial" w:cs="Arial"/>
                <w:b/>
                <w:bCs/>
                <w:sz w:val="20"/>
                <w:lang w:val="es-ES_tradnl"/>
              </w:rPr>
              <w:t>Confort</w:t>
            </w:r>
          </w:p>
        </w:tc>
        <w:tc>
          <w:tcPr>
            <w:tcW w:w="1703" w:type="dxa"/>
            <w:tcBorders>
              <w:top w:val="single" w:sz="4" w:space="0" w:color="000000"/>
              <w:left w:val="single" w:sz="4" w:space="0" w:color="auto"/>
              <w:bottom w:val="single" w:sz="4" w:space="0" w:color="000000"/>
              <w:right w:val="single" w:sz="4" w:space="0" w:color="000000"/>
            </w:tcBorders>
            <w:vAlign w:val="center"/>
          </w:tcPr>
          <w:p w:rsidR="004E5F03" w:rsidRPr="00B95E44" w:rsidRDefault="004E5F03" w:rsidP="00A72EE0">
            <w:pPr>
              <w:pStyle w:val="Default"/>
              <w:rPr>
                <w:rFonts w:ascii="Arial" w:hAnsi="Arial" w:cs="Arial"/>
                <w:b/>
                <w:bCs/>
                <w:sz w:val="20"/>
                <w:lang w:val="es-ES_tradnl"/>
              </w:rPr>
            </w:pPr>
            <w:r w:rsidRPr="00B95E44">
              <w:rPr>
                <w:rFonts w:ascii="Arial" w:hAnsi="Arial" w:cs="Arial"/>
                <w:b/>
                <w:bCs/>
                <w:sz w:val="20"/>
                <w:lang w:val="es-ES_tradnl"/>
              </w:rPr>
              <w:t>Chef</w:t>
            </w:r>
          </w:p>
        </w:tc>
      </w:tr>
      <w:tr w:rsidR="00375283" w:rsidRPr="00B95E44">
        <w:trPr>
          <w:trHeight w:val="870"/>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Brooklyn</w:t>
            </w:r>
          </w:p>
        </w:tc>
        <w:tc>
          <w:tcPr>
            <w:tcW w:w="1842"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p>
        </w:tc>
        <w:tc>
          <w:tcPr>
            <w:tcW w:w="2127" w:type="dxa"/>
            <w:tcBorders>
              <w:top w:val="single" w:sz="4" w:space="0" w:color="000000"/>
              <w:left w:val="single" w:sz="4" w:space="0" w:color="000000"/>
              <w:bottom w:val="single" w:sz="4" w:space="0" w:color="000000"/>
              <w:right w:val="single" w:sz="4" w:space="0" w:color="auto"/>
            </w:tcBorders>
            <w:vAlign w:val="center"/>
          </w:tcPr>
          <w:p w:rsidR="00375283" w:rsidRPr="005D01A3" w:rsidRDefault="00375283" w:rsidP="00A72EE0">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Chef's Table at Brooklyn Fare</w:t>
            </w:r>
          </w:p>
        </w:tc>
        <w:tc>
          <w:tcPr>
            <w:tcW w:w="992" w:type="dxa"/>
            <w:tcBorders>
              <w:top w:val="single" w:sz="4" w:space="0" w:color="000000"/>
              <w:left w:val="single" w:sz="4" w:space="0" w:color="auto"/>
              <w:bottom w:val="single" w:sz="4" w:space="0" w:color="000000"/>
              <w:right w:val="single" w:sz="4" w:space="0" w:color="auto"/>
            </w:tcBorders>
            <w:vAlign w:val="center"/>
          </w:tcPr>
          <w:p w:rsidR="00375283" w:rsidRPr="00B95E44" w:rsidRDefault="00375283" w:rsidP="00A72EE0">
            <w:pPr>
              <w:spacing w:before="51"/>
              <w:ind w:right="-20"/>
              <w:rPr>
                <w:rFonts w:ascii="Annuels" w:eastAsia="Annuels" w:hAnsi="Annuels" w:cs="Annuels"/>
                <w:sz w:val="28"/>
              </w:rPr>
            </w:pPr>
            <w:r w:rsidRPr="00B95E44">
              <w:rPr>
                <w:rFonts w:ascii="Annuels" w:eastAsia="Annuels" w:hAnsi="Annuels" w:cs="Annuels"/>
                <w:sz w:val="28"/>
              </w:rPr>
              <w:t>ó</w:t>
            </w:r>
          </w:p>
        </w:tc>
        <w:tc>
          <w:tcPr>
            <w:tcW w:w="1703" w:type="dxa"/>
            <w:tcBorders>
              <w:top w:val="single" w:sz="4" w:space="0" w:color="000000"/>
              <w:left w:val="single" w:sz="4" w:space="0" w:color="auto"/>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César Ramirez</w:t>
            </w:r>
          </w:p>
        </w:tc>
      </w:tr>
      <w:tr w:rsidR="00375283" w:rsidRPr="00B95E44">
        <w:trPr>
          <w:trHeight w:val="870"/>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Manhattan</w:t>
            </w:r>
          </w:p>
        </w:tc>
        <w:tc>
          <w:tcPr>
            <w:tcW w:w="1842"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Upper East Side</w:t>
            </w:r>
          </w:p>
        </w:tc>
        <w:tc>
          <w:tcPr>
            <w:tcW w:w="2127" w:type="dxa"/>
            <w:tcBorders>
              <w:top w:val="single" w:sz="4" w:space="0" w:color="000000"/>
              <w:left w:val="single" w:sz="4" w:space="0" w:color="000000"/>
              <w:bottom w:val="single" w:sz="4" w:space="0" w:color="000000"/>
              <w:right w:val="single" w:sz="4" w:space="0" w:color="auto"/>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Daniel</w:t>
            </w:r>
          </w:p>
        </w:tc>
        <w:tc>
          <w:tcPr>
            <w:tcW w:w="992" w:type="dxa"/>
            <w:tcBorders>
              <w:top w:val="single" w:sz="4" w:space="0" w:color="000000"/>
              <w:left w:val="single" w:sz="4" w:space="0" w:color="auto"/>
              <w:bottom w:val="single" w:sz="4" w:space="0" w:color="000000"/>
              <w:right w:val="single" w:sz="4" w:space="0" w:color="auto"/>
            </w:tcBorders>
            <w:vAlign w:val="center"/>
          </w:tcPr>
          <w:p w:rsidR="00375283" w:rsidRPr="00B95E44" w:rsidRDefault="00375283" w:rsidP="00A72EE0">
            <w:pPr>
              <w:spacing w:before="51"/>
              <w:ind w:right="-20"/>
              <w:rPr>
                <w:rFonts w:ascii="Annuels" w:eastAsia="Annuels" w:hAnsi="Annuels" w:cs="Annuels"/>
                <w:sz w:val="28"/>
              </w:rPr>
            </w:pPr>
            <w:r w:rsidRPr="00B95E44">
              <w:rPr>
                <w:rFonts w:ascii="Annuels" w:eastAsia="Annuels" w:hAnsi="Annuels" w:cs="Annuels"/>
                <w:color w:val="FF0000"/>
                <w:sz w:val="28"/>
              </w:rPr>
              <w:t>ö</w:t>
            </w:r>
          </w:p>
        </w:tc>
        <w:tc>
          <w:tcPr>
            <w:tcW w:w="1703" w:type="dxa"/>
            <w:tcBorders>
              <w:top w:val="single" w:sz="4" w:space="0" w:color="000000"/>
              <w:left w:val="single" w:sz="4" w:space="0" w:color="auto"/>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Daniel Boulud</w:t>
            </w:r>
          </w:p>
        </w:tc>
      </w:tr>
      <w:tr w:rsidR="00375283" w:rsidRPr="00B95E44">
        <w:trPr>
          <w:trHeight w:val="430"/>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Manhattan</w:t>
            </w:r>
          </w:p>
        </w:tc>
        <w:tc>
          <w:tcPr>
            <w:tcW w:w="1842"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Gramercy, Flatiron &amp; Union Square</w:t>
            </w:r>
          </w:p>
        </w:tc>
        <w:tc>
          <w:tcPr>
            <w:tcW w:w="2127" w:type="dxa"/>
            <w:tcBorders>
              <w:top w:val="single" w:sz="4" w:space="0" w:color="000000"/>
              <w:left w:val="single" w:sz="4" w:space="0" w:color="000000"/>
              <w:bottom w:val="single" w:sz="4" w:space="0" w:color="000000"/>
              <w:right w:val="single" w:sz="4" w:space="0" w:color="auto"/>
            </w:tcBorders>
            <w:vAlign w:val="center"/>
          </w:tcPr>
          <w:p w:rsidR="00375283" w:rsidRPr="00B95E44" w:rsidRDefault="00375283" w:rsidP="00A72EE0">
            <w:pPr>
              <w:spacing w:after="240"/>
              <w:ind w:right="-20"/>
              <w:rPr>
                <w:rFonts w:ascii="Arial" w:eastAsia="Times New Roman" w:hAnsi="Arial" w:cs="Arial"/>
                <w:sz w:val="20"/>
                <w:szCs w:val="20"/>
                <w:lang w:eastAsia="en-US"/>
              </w:rPr>
            </w:pPr>
            <w:r w:rsidRPr="00B95E44">
              <w:rPr>
                <w:rFonts w:ascii="Arial" w:eastAsia="Times New Roman" w:hAnsi="Arial" w:cs="Arial"/>
                <w:sz w:val="20"/>
                <w:szCs w:val="20"/>
                <w:lang w:eastAsia="en-US"/>
              </w:rPr>
              <w:t>Eleven Madison Park</w:t>
            </w:r>
          </w:p>
        </w:tc>
        <w:tc>
          <w:tcPr>
            <w:tcW w:w="992" w:type="dxa"/>
            <w:tcBorders>
              <w:top w:val="single" w:sz="4" w:space="0" w:color="000000"/>
              <w:left w:val="single" w:sz="4" w:space="0" w:color="auto"/>
              <w:bottom w:val="single" w:sz="4" w:space="0" w:color="000000"/>
              <w:right w:val="single" w:sz="4" w:space="0" w:color="auto"/>
            </w:tcBorders>
            <w:vAlign w:val="center"/>
          </w:tcPr>
          <w:p w:rsidR="00375283" w:rsidRPr="00B95E44" w:rsidRDefault="00375283" w:rsidP="00A72EE0">
            <w:pPr>
              <w:ind w:right="-20"/>
              <w:rPr>
                <w:rFonts w:ascii="Annuels" w:eastAsia="Annuels" w:hAnsi="Annuels" w:cs="Annuels"/>
                <w:sz w:val="28"/>
              </w:rPr>
            </w:pPr>
            <w:r w:rsidRPr="00B95E44">
              <w:rPr>
                <w:rFonts w:ascii="Annuels" w:eastAsia="Annuels" w:hAnsi="Annuels" w:cs="Annuels"/>
                <w:sz w:val="28"/>
              </w:rPr>
              <w:t>õ</w:t>
            </w:r>
          </w:p>
        </w:tc>
        <w:tc>
          <w:tcPr>
            <w:tcW w:w="1703" w:type="dxa"/>
            <w:tcBorders>
              <w:top w:val="single" w:sz="4" w:space="0" w:color="000000"/>
              <w:left w:val="single" w:sz="4" w:space="0" w:color="auto"/>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Daniel Humm</w:t>
            </w:r>
          </w:p>
        </w:tc>
      </w:tr>
      <w:tr w:rsidR="00375283" w:rsidRPr="00B95E44">
        <w:trPr>
          <w:trHeight w:val="515"/>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Manhattan</w:t>
            </w:r>
          </w:p>
        </w:tc>
        <w:tc>
          <w:tcPr>
            <w:tcW w:w="1842"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ind w:right="-20"/>
              <w:rPr>
                <w:rFonts w:ascii="Arial" w:eastAsia="Times New Roman" w:hAnsi="Arial" w:cs="Arial"/>
                <w:sz w:val="20"/>
                <w:szCs w:val="20"/>
                <w:lang w:eastAsia="en-US"/>
              </w:rPr>
            </w:pPr>
            <w:r w:rsidRPr="00B95E44">
              <w:rPr>
                <w:rFonts w:ascii="Arial" w:eastAsia="Times New Roman" w:hAnsi="Arial" w:cs="Arial"/>
                <w:sz w:val="20"/>
                <w:szCs w:val="20"/>
                <w:lang w:eastAsia="en-US"/>
              </w:rPr>
              <w:t>Upper West Side</w:t>
            </w:r>
          </w:p>
        </w:tc>
        <w:tc>
          <w:tcPr>
            <w:tcW w:w="2127" w:type="dxa"/>
            <w:tcBorders>
              <w:top w:val="single" w:sz="4" w:space="0" w:color="000000"/>
              <w:left w:val="single" w:sz="4" w:space="0" w:color="000000"/>
              <w:bottom w:val="single" w:sz="4" w:space="0" w:color="000000"/>
              <w:right w:val="single" w:sz="4" w:space="0" w:color="auto"/>
            </w:tcBorders>
            <w:vAlign w:val="center"/>
          </w:tcPr>
          <w:p w:rsidR="00375283" w:rsidRPr="00B95E44" w:rsidRDefault="00375283" w:rsidP="00A72EE0">
            <w:pPr>
              <w:spacing w:after="240"/>
              <w:ind w:right="-20"/>
              <w:rPr>
                <w:rFonts w:ascii="Arial" w:eastAsia="Times New Roman" w:hAnsi="Arial" w:cs="Arial"/>
                <w:sz w:val="20"/>
                <w:szCs w:val="20"/>
                <w:lang w:eastAsia="en-US"/>
              </w:rPr>
            </w:pPr>
            <w:r w:rsidRPr="00B95E44">
              <w:rPr>
                <w:rFonts w:ascii="Arial" w:eastAsia="Times New Roman" w:hAnsi="Arial" w:cs="Arial"/>
                <w:sz w:val="20"/>
                <w:szCs w:val="20"/>
                <w:lang w:eastAsia="en-US"/>
              </w:rPr>
              <w:t>Jean Georges</w:t>
            </w:r>
          </w:p>
        </w:tc>
        <w:tc>
          <w:tcPr>
            <w:tcW w:w="992" w:type="dxa"/>
            <w:tcBorders>
              <w:top w:val="single" w:sz="4" w:space="0" w:color="000000"/>
              <w:left w:val="single" w:sz="4" w:space="0" w:color="auto"/>
              <w:bottom w:val="single" w:sz="4" w:space="0" w:color="000000"/>
              <w:right w:val="single" w:sz="4" w:space="0" w:color="auto"/>
            </w:tcBorders>
            <w:vAlign w:val="center"/>
          </w:tcPr>
          <w:p w:rsidR="00375283" w:rsidRPr="00B95E44" w:rsidRDefault="00375283" w:rsidP="00A72EE0">
            <w:pPr>
              <w:ind w:right="-20"/>
              <w:rPr>
                <w:rFonts w:ascii="Annuels" w:eastAsia="Annuels" w:hAnsi="Annuels" w:cs="Annuels"/>
                <w:sz w:val="28"/>
              </w:rPr>
            </w:pPr>
            <w:r w:rsidRPr="00B95E44">
              <w:rPr>
                <w:rFonts w:ascii="Annuels" w:eastAsia="Annuels" w:hAnsi="Annuels" w:cs="Annuels"/>
                <w:sz w:val="28"/>
              </w:rPr>
              <w:t>õ</w:t>
            </w:r>
          </w:p>
        </w:tc>
        <w:tc>
          <w:tcPr>
            <w:tcW w:w="1703" w:type="dxa"/>
            <w:tcBorders>
              <w:top w:val="single" w:sz="4" w:space="0" w:color="000000"/>
              <w:left w:val="single" w:sz="4" w:space="0" w:color="auto"/>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Jean-Georges Vongerichten</w:t>
            </w:r>
          </w:p>
        </w:tc>
      </w:tr>
      <w:tr w:rsidR="00375283" w:rsidRPr="00B95E44">
        <w:trPr>
          <w:trHeight w:val="515"/>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Manhattan</w:t>
            </w:r>
          </w:p>
        </w:tc>
        <w:tc>
          <w:tcPr>
            <w:tcW w:w="1842"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Midtown West</w:t>
            </w:r>
          </w:p>
        </w:tc>
        <w:tc>
          <w:tcPr>
            <w:tcW w:w="2127" w:type="dxa"/>
            <w:tcBorders>
              <w:top w:val="single" w:sz="4" w:space="0" w:color="000000"/>
              <w:left w:val="single" w:sz="4" w:space="0" w:color="000000"/>
              <w:bottom w:val="single" w:sz="4" w:space="0" w:color="000000"/>
              <w:right w:val="single" w:sz="4" w:space="0" w:color="auto"/>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Le Bernardin</w:t>
            </w:r>
          </w:p>
        </w:tc>
        <w:tc>
          <w:tcPr>
            <w:tcW w:w="992" w:type="dxa"/>
            <w:tcBorders>
              <w:top w:val="single" w:sz="4" w:space="0" w:color="000000"/>
              <w:left w:val="single" w:sz="4" w:space="0" w:color="auto"/>
              <w:bottom w:val="single" w:sz="4" w:space="0" w:color="000000"/>
              <w:right w:val="single" w:sz="4" w:space="0" w:color="auto"/>
            </w:tcBorders>
            <w:vAlign w:val="center"/>
          </w:tcPr>
          <w:p w:rsidR="00375283" w:rsidRPr="00B95E44" w:rsidRDefault="00375283" w:rsidP="00A72EE0">
            <w:pPr>
              <w:spacing w:before="49"/>
              <w:ind w:right="-20"/>
              <w:rPr>
                <w:rFonts w:ascii="Annuels" w:eastAsia="Annuels" w:hAnsi="Annuels" w:cs="Annuels"/>
                <w:sz w:val="28"/>
              </w:rPr>
            </w:pPr>
            <w:r w:rsidRPr="00B95E44">
              <w:rPr>
                <w:rFonts w:ascii="Annuels" w:eastAsia="Annuels" w:hAnsi="Annuels" w:cs="Annuels"/>
                <w:color w:val="FF0000"/>
                <w:sz w:val="28"/>
              </w:rPr>
              <w:t>õ</w:t>
            </w:r>
          </w:p>
        </w:tc>
        <w:tc>
          <w:tcPr>
            <w:tcW w:w="1703" w:type="dxa"/>
            <w:tcBorders>
              <w:top w:val="single" w:sz="4" w:space="0" w:color="000000"/>
              <w:left w:val="single" w:sz="4" w:space="0" w:color="auto"/>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Eric Ripert</w:t>
            </w:r>
          </w:p>
        </w:tc>
      </w:tr>
      <w:tr w:rsidR="00375283" w:rsidRPr="00B95E44">
        <w:trPr>
          <w:trHeight w:val="515"/>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Manhattan</w:t>
            </w:r>
          </w:p>
        </w:tc>
        <w:tc>
          <w:tcPr>
            <w:tcW w:w="1842"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Midtown West</w:t>
            </w:r>
          </w:p>
        </w:tc>
        <w:tc>
          <w:tcPr>
            <w:tcW w:w="2127" w:type="dxa"/>
            <w:tcBorders>
              <w:top w:val="single" w:sz="4" w:space="0" w:color="000000"/>
              <w:left w:val="single" w:sz="4" w:space="0" w:color="000000"/>
              <w:bottom w:val="single" w:sz="4" w:space="0" w:color="000000"/>
              <w:right w:val="single" w:sz="4" w:space="0" w:color="auto"/>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Masa</w:t>
            </w:r>
          </w:p>
        </w:tc>
        <w:tc>
          <w:tcPr>
            <w:tcW w:w="992" w:type="dxa"/>
            <w:tcBorders>
              <w:top w:val="single" w:sz="4" w:space="0" w:color="000000"/>
              <w:left w:val="single" w:sz="4" w:space="0" w:color="auto"/>
              <w:bottom w:val="single" w:sz="4" w:space="0" w:color="000000"/>
              <w:right w:val="single" w:sz="4" w:space="0" w:color="auto"/>
            </w:tcBorders>
            <w:vAlign w:val="center"/>
          </w:tcPr>
          <w:p w:rsidR="00375283" w:rsidRPr="00B95E44" w:rsidRDefault="00375283" w:rsidP="00A72EE0">
            <w:pPr>
              <w:spacing w:before="51"/>
              <w:ind w:right="-20"/>
              <w:rPr>
                <w:rFonts w:ascii="Annuels" w:eastAsia="Annuels" w:hAnsi="Annuels" w:cs="Annuels"/>
                <w:sz w:val="28"/>
              </w:rPr>
            </w:pPr>
            <w:r w:rsidRPr="00B95E44">
              <w:rPr>
                <w:rFonts w:ascii="Annuels" w:eastAsia="Annuels" w:hAnsi="Annuels" w:cs="Annuels"/>
                <w:color w:val="FF0000"/>
                <w:sz w:val="28"/>
              </w:rPr>
              <w:t>ó</w:t>
            </w:r>
          </w:p>
        </w:tc>
        <w:tc>
          <w:tcPr>
            <w:tcW w:w="1703" w:type="dxa"/>
            <w:tcBorders>
              <w:top w:val="single" w:sz="4" w:space="0" w:color="000000"/>
              <w:left w:val="single" w:sz="4" w:space="0" w:color="auto"/>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Masa Takayama</w:t>
            </w:r>
          </w:p>
        </w:tc>
      </w:tr>
      <w:tr w:rsidR="00375283" w:rsidRPr="00B95E44">
        <w:trPr>
          <w:trHeight w:val="515"/>
          <w:jc w:val="center"/>
        </w:trPr>
        <w:tc>
          <w:tcPr>
            <w:tcW w:w="1840"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Manhattan</w:t>
            </w:r>
          </w:p>
        </w:tc>
        <w:tc>
          <w:tcPr>
            <w:tcW w:w="1842" w:type="dxa"/>
            <w:tcBorders>
              <w:top w:val="single" w:sz="4" w:space="0" w:color="000000"/>
              <w:left w:val="single" w:sz="4" w:space="0" w:color="000000"/>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Midtown West</w:t>
            </w:r>
          </w:p>
        </w:tc>
        <w:tc>
          <w:tcPr>
            <w:tcW w:w="2127" w:type="dxa"/>
            <w:tcBorders>
              <w:top w:val="single" w:sz="4" w:space="0" w:color="000000"/>
              <w:left w:val="single" w:sz="4" w:space="0" w:color="000000"/>
              <w:bottom w:val="single" w:sz="4" w:space="0" w:color="000000"/>
              <w:right w:val="single" w:sz="4" w:space="0" w:color="auto"/>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Per Se</w:t>
            </w:r>
          </w:p>
        </w:tc>
        <w:tc>
          <w:tcPr>
            <w:tcW w:w="992" w:type="dxa"/>
            <w:tcBorders>
              <w:top w:val="single" w:sz="4" w:space="0" w:color="000000"/>
              <w:left w:val="single" w:sz="4" w:space="0" w:color="auto"/>
              <w:bottom w:val="single" w:sz="4" w:space="0" w:color="000000"/>
              <w:right w:val="single" w:sz="4" w:space="0" w:color="auto"/>
            </w:tcBorders>
            <w:vAlign w:val="center"/>
          </w:tcPr>
          <w:p w:rsidR="00375283" w:rsidRPr="00B95E44" w:rsidRDefault="00375283" w:rsidP="00A72EE0">
            <w:pPr>
              <w:spacing w:before="51"/>
              <w:ind w:right="-20"/>
              <w:rPr>
                <w:rFonts w:ascii="Annuels" w:eastAsia="Annuels" w:hAnsi="Annuels" w:cs="Annuels"/>
                <w:sz w:val="28"/>
              </w:rPr>
            </w:pPr>
            <w:r w:rsidRPr="00B95E44">
              <w:rPr>
                <w:rFonts w:ascii="Annuels" w:eastAsia="Annuels" w:hAnsi="Annuels" w:cs="Annuels"/>
                <w:color w:val="FF0000"/>
                <w:sz w:val="28"/>
              </w:rPr>
              <w:t>ö</w:t>
            </w:r>
          </w:p>
        </w:tc>
        <w:tc>
          <w:tcPr>
            <w:tcW w:w="1703" w:type="dxa"/>
            <w:tcBorders>
              <w:top w:val="single" w:sz="4" w:space="0" w:color="000000"/>
              <w:left w:val="single" w:sz="4" w:space="0" w:color="auto"/>
              <w:bottom w:val="single" w:sz="4" w:space="0" w:color="000000"/>
              <w:right w:val="single" w:sz="4" w:space="0" w:color="000000"/>
            </w:tcBorders>
            <w:vAlign w:val="center"/>
          </w:tcPr>
          <w:p w:rsidR="00375283" w:rsidRPr="00B95E44" w:rsidRDefault="00375283" w:rsidP="00A72EE0">
            <w:pPr>
              <w:spacing w:after="240"/>
              <w:rPr>
                <w:rFonts w:ascii="Arial" w:eastAsia="Times New Roman" w:hAnsi="Arial" w:cs="Arial"/>
                <w:sz w:val="20"/>
                <w:szCs w:val="20"/>
                <w:lang w:eastAsia="en-US"/>
              </w:rPr>
            </w:pPr>
            <w:r w:rsidRPr="00B95E44">
              <w:rPr>
                <w:rFonts w:ascii="Arial" w:eastAsia="Times New Roman" w:hAnsi="Arial" w:cs="Arial"/>
                <w:sz w:val="20"/>
                <w:szCs w:val="20"/>
                <w:lang w:eastAsia="en-US"/>
              </w:rPr>
              <w:t>Thomas Keller</w:t>
            </w:r>
          </w:p>
        </w:tc>
      </w:tr>
    </w:tbl>
    <w:p w:rsidR="004E5F03" w:rsidRPr="00B95E44" w:rsidRDefault="004E5F03" w:rsidP="004E5F03">
      <w:r w:rsidRPr="00B95E44">
        <w:tab/>
      </w:r>
      <w:r w:rsidRPr="00B95E44">
        <w:tab/>
      </w:r>
    </w:p>
    <w:p w:rsidR="004E5F03" w:rsidRPr="00B95E44" w:rsidRDefault="004E5F03" w:rsidP="004E5F03">
      <w:pPr>
        <w:rPr>
          <w:rFonts w:ascii="Annuels" w:hAnsi="Annuels"/>
          <w:color w:val="FF0000"/>
          <w:sz w:val="72"/>
        </w:rPr>
      </w:pPr>
      <w:r w:rsidRPr="00B95E44">
        <w:br w:type="column"/>
      </w:r>
      <w:r w:rsidRPr="00B95E44">
        <w:rPr>
          <w:rFonts w:ascii="Annuels" w:hAnsi="Annuels"/>
          <w:color w:val="FF0000"/>
          <w:sz w:val="72"/>
        </w:rPr>
        <w:t>n</w:t>
      </w:r>
    </w:p>
    <w:p w:rsidR="004E5F03" w:rsidRPr="00B95E44" w:rsidRDefault="004E5F03" w:rsidP="004E5F03">
      <w:pPr>
        <w:pStyle w:val="Default"/>
        <w:ind w:left="567" w:right="725" w:hanging="567"/>
        <w:rPr>
          <w:rFonts w:ascii="Arial" w:hAnsi="Arial"/>
          <w:b/>
          <w:color w:val="auto"/>
          <w:sz w:val="21"/>
          <w:lang w:val="es-ES_tradnl"/>
        </w:rPr>
      </w:pPr>
      <w:r w:rsidRPr="00B95E44">
        <w:rPr>
          <w:rFonts w:ascii="Arial" w:hAnsi="Arial"/>
          <w:b/>
          <w:color w:val="auto"/>
          <w:sz w:val="21"/>
          <w:lang w:val="es-ES_tradnl"/>
        </w:rPr>
        <w:t xml:space="preserve">     Una excelente cocina que merece la pena el desvío</w:t>
      </w:r>
    </w:p>
    <w:p w:rsidR="004E5F03" w:rsidRPr="00B95E44" w:rsidRDefault="004E5F03" w:rsidP="004E5F03">
      <w:pPr>
        <w:pStyle w:val="Default"/>
        <w:ind w:left="567" w:right="725" w:hanging="567"/>
        <w:rPr>
          <w:rFonts w:ascii="Arial" w:hAnsi="Arial"/>
          <w:b/>
          <w:color w:val="auto"/>
          <w:sz w:val="21"/>
          <w:lang w:val="es-ES_tradnl"/>
        </w:rPr>
      </w:pPr>
    </w:p>
    <w:p w:rsidR="004E5F03" w:rsidRPr="00B95E44" w:rsidRDefault="004E5F03" w:rsidP="004E5F03">
      <w:pPr>
        <w:pStyle w:val="Default"/>
        <w:jc w:val="center"/>
        <w:rPr>
          <w:lang w:val="es-ES_tradnl"/>
        </w:rPr>
      </w:pPr>
    </w:p>
    <w:tbl>
      <w:tblPr>
        <w:tblW w:w="8475" w:type="dxa"/>
        <w:jc w:val="center"/>
        <w:tblInd w:w="-1279" w:type="dxa"/>
        <w:tblLook w:val="0000"/>
      </w:tblPr>
      <w:tblGrid>
        <w:gridCol w:w="1971"/>
        <w:gridCol w:w="1987"/>
        <w:gridCol w:w="3116"/>
        <w:gridCol w:w="1401"/>
      </w:tblGrid>
      <w:tr w:rsidR="004E5F03" w:rsidRPr="00B95E44">
        <w:trPr>
          <w:trHeight w:val="443"/>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4E5F03" w:rsidRPr="00B95E44" w:rsidRDefault="004E5F03" w:rsidP="004E5F03">
            <w:pPr>
              <w:pStyle w:val="Default"/>
              <w:ind w:left="567" w:hanging="567"/>
              <w:rPr>
                <w:rFonts w:ascii="Arial" w:hAnsi="Arial" w:cs="Arial"/>
                <w:sz w:val="20"/>
                <w:lang w:val="es-ES_tradnl"/>
              </w:rPr>
            </w:pPr>
            <w:r w:rsidRPr="00B95E44">
              <w:rPr>
                <w:rFonts w:ascii="Arial" w:hAnsi="Arial" w:cs="Arial"/>
                <w:b/>
                <w:bCs/>
                <w:sz w:val="20"/>
                <w:lang w:val="es-ES_tradnl"/>
              </w:rPr>
              <w:t>Distrito</w:t>
            </w:r>
          </w:p>
        </w:tc>
        <w:tc>
          <w:tcPr>
            <w:tcW w:w="1987" w:type="dxa"/>
            <w:tcBorders>
              <w:top w:val="single" w:sz="4" w:space="0" w:color="000000"/>
              <w:left w:val="single" w:sz="4" w:space="0" w:color="000000"/>
              <w:bottom w:val="single" w:sz="4" w:space="0" w:color="000000"/>
              <w:right w:val="single" w:sz="4" w:space="0" w:color="000000"/>
            </w:tcBorders>
            <w:vAlign w:val="center"/>
          </w:tcPr>
          <w:p w:rsidR="004E5F03" w:rsidRPr="00B95E44" w:rsidRDefault="004E5F03" w:rsidP="004E5F03">
            <w:pPr>
              <w:pStyle w:val="Default"/>
              <w:ind w:left="567" w:hanging="567"/>
              <w:rPr>
                <w:rFonts w:ascii="Arial" w:hAnsi="Arial" w:cs="Arial"/>
                <w:b/>
                <w:bCs/>
                <w:sz w:val="20"/>
                <w:lang w:val="es-ES_tradnl"/>
              </w:rPr>
            </w:pPr>
            <w:r w:rsidRPr="00B95E44">
              <w:rPr>
                <w:rFonts w:ascii="Arial" w:hAnsi="Arial" w:cs="Arial"/>
                <w:b/>
                <w:bCs/>
                <w:sz w:val="20"/>
                <w:lang w:val="es-ES_tradnl"/>
              </w:rPr>
              <w:t>Barrio</w:t>
            </w:r>
          </w:p>
        </w:tc>
        <w:tc>
          <w:tcPr>
            <w:tcW w:w="3116" w:type="dxa"/>
            <w:tcBorders>
              <w:top w:val="single" w:sz="4" w:space="0" w:color="000000"/>
              <w:left w:val="single" w:sz="4" w:space="0" w:color="000000"/>
              <w:bottom w:val="single" w:sz="4" w:space="0" w:color="000000"/>
              <w:right w:val="single" w:sz="4" w:space="0" w:color="auto"/>
            </w:tcBorders>
            <w:vAlign w:val="center"/>
          </w:tcPr>
          <w:p w:rsidR="004E5F03" w:rsidRPr="00B95E44" w:rsidRDefault="004E5F03" w:rsidP="004E5F03">
            <w:pPr>
              <w:pStyle w:val="Default"/>
              <w:ind w:left="567" w:hanging="567"/>
              <w:rPr>
                <w:rFonts w:ascii="Arial" w:hAnsi="Arial" w:cs="Arial"/>
                <w:b/>
                <w:bCs/>
                <w:sz w:val="20"/>
                <w:lang w:val="es-ES_tradnl"/>
              </w:rPr>
            </w:pPr>
            <w:r w:rsidRPr="00B95E44">
              <w:rPr>
                <w:rFonts w:ascii="Arial" w:hAnsi="Arial" w:cs="Arial"/>
                <w:b/>
                <w:bCs/>
                <w:sz w:val="20"/>
                <w:lang w:val="es-ES_tradnl"/>
              </w:rPr>
              <w:t>Establecimiento</w:t>
            </w:r>
          </w:p>
        </w:tc>
        <w:tc>
          <w:tcPr>
            <w:tcW w:w="1401" w:type="dxa"/>
            <w:tcBorders>
              <w:top w:val="single" w:sz="4" w:space="0" w:color="000000"/>
              <w:left w:val="single" w:sz="4" w:space="0" w:color="auto"/>
              <w:bottom w:val="single" w:sz="4" w:space="0" w:color="000000"/>
              <w:right w:val="single" w:sz="4" w:space="0" w:color="auto"/>
            </w:tcBorders>
            <w:vAlign w:val="center"/>
          </w:tcPr>
          <w:p w:rsidR="004E5F03" w:rsidRPr="00B95E44" w:rsidRDefault="004E5F03" w:rsidP="004E5F03">
            <w:pPr>
              <w:pStyle w:val="Default"/>
              <w:rPr>
                <w:rFonts w:ascii="Arial" w:hAnsi="Arial" w:cs="Arial"/>
                <w:b/>
                <w:bCs/>
                <w:sz w:val="20"/>
                <w:lang w:val="es-ES_tradnl"/>
              </w:rPr>
            </w:pPr>
            <w:r w:rsidRPr="00B95E44">
              <w:rPr>
                <w:rFonts w:ascii="Arial" w:hAnsi="Arial" w:cs="Arial"/>
                <w:b/>
                <w:bCs/>
                <w:sz w:val="20"/>
                <w:lang w:val="es-ES_tradnl"/>
              </w:rPr>
              <w:t>Confort</w:t>
            </w:r>
          </w:p>
        </w:tc>
      </w:tr>
      <w:tr w:rsidR="00A72EE0" w:rsidRPr="00B95E44">
        <w:trPr>
          <w:trHeight w:val="870"/>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Manhattan</w:t>
            </w:r>
          </w:p>
        </w:tc>
        <w:tc>
          <w:tcPr>
            <w:tcW w:w="1987"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TriBeCa</w:t>
            </w:r>
          </w:p>
        </w:tc>
        <w:tc>
          <w:tcPr>
            <w:tcW w:w="3116" w:type="dxa"/>
            <w:tcBorders>
              <w:top w:val="single" w:sz="4" w:space="0" w:color="000000"/>
              <w:left w:val="single" w:sz="4" w:space="0" w:color="000000"/>
              <w:bottom w:val="single" w:sz="4" w:space="0" w:color="000000"/>
              <w:right w:val="single" w:sz="4" w:space="0" w:color="auto"/>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atera</w:t>
            </w:r>
          </w:p>
        </w:tc>
        <w:tc>
          <w:tcPr>
            <w:tcW w:w="1401" w:type="dxa"/>
            <w:tcBorders>
              <w:top w:val="single" w:sz="4" w:space="0" w:color="000000"/>
              <w:left w:val="single" w:sz="4" w:space="0" w:color="auto"/>
              <w:bottom w:val="single" w:sz="4" w:space="0" w:color="000000"/>
              <w:right w:val="single" w:sz="4" w:space="0" w:color="auto"/>
            </w:tcBorders>
            <w:vAlign w:val="center"/>
          </w:tcPr>
          <w:p w:rsidR="00A72EE0" w:rsidRPr="00A72EE0" w:rsidRDefault="00A72EE0" w:rsidP="001C0965">
            <w:pPr>
              <w:rPr>
                <w:rFonts w:ascii="Annuels" w:hAnsi="Annuels" w:cs="Arial"/>
                <w:color w:val="FF0000"/>
                <w:sz w:val="28"/>
                <w:szCs w:val="16"/>
                <w:lang w:val="en-US" w:eastAsia="zh-CN"/>
              </w:rPr>
            </w:pPr>
            <w:r w:rsidRPr="00A72EE0">
              <w:rPr>
                <w:rFonts w:ascii="Annuels" w:hAnsi="Annuels" w:cs="Arial"/>
                <w:color w:val="FF0000"/>
                <w:sz w:val="28"/>
                <w:szCs w:val="16"/>
                <w:lang w:val="en-US" w:eastAsia="zh-CN"/>
              </w:rPr>
              <w:t>ó</w:t>
            </w:r>
          </w:p>
        </w:tc>
      </w:tr>
      <w:tr w:rsidR="00A72EE0" w:rsidRPr="00B95E44">
        <w:trPr>
          <w:trHeight w:val="870"/>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Manhattan</w:t>
            </w:r>
          </w:p>
        </w:tc>
        <w:tc>
          <w:tcPr>
            <w:tcW w:w="1987"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TriBeCa</w:t>
            </w:r>
          </w:p>
        </w:tc>
        <w:tc>
          <w:tcPr>
            <w:tcW w:w="3116" w:type="dxa"/>
            <w:tcBorders>
              <w:top w:val="single" w:sz="4" w:space="0" w:color="000000"/>
              <w:left w:val="single" w:sz="4" w:space="0" w:color="000000"/>
              <w:bottom w:val="single" w:sz="4" w:space="0" w:color="000000"/>
              <w:right w:val="single" w:sz="4" w:space="0" w:color="auto"/>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Jungsik</w:t>
            </w:r>
          </w:p>
        </w:tc>
        <w:tc>
          <w:tcPr>
            <w:tcW w:w="1401" w:type="dxa"/>
            <w:tcBorders>
              <w:top w:val="single" w:sz="4" w:space="0" w:color="000000"/>
              <w:left w:val="single" w:sz="4" w:space="0" w:color="auto"/>
              <w:bottom w:val="single" w:sz="4" w:space="0" w:color="000000"/>
              <w:right w:val="single" w:sz="4" w:space="0" w:color="auto"/>
            </w:tcBorders>
            <w:vAlign w:val="center"/>
          </w:tcPr>
          <w:p w:rsidR="00A72EE0" w:rsidRPr="00A72EE0" w:rsidRDefault="00A72EE0" w:rsidP="001C0965">
            <w:pPr>
              <w:rPr>
                <w:rFonts w:ascii="Annuels" w:hAnsi="Annuels" w:cs="Arial"/>
                <w:color w:val="FF0000"/>
                <w:sz w:val="28"/>
                <w:szCs w:val="16"/>
                <w:lang w:val="en-US" w:eastAsia="zh-CN"/>
              </w:rPr>
            </w:pPr>
            <w:r w:rsidRPr="00A72EE0">
              <w:rPr>
                <w:rFonts w:ascii="Annuels" w:hAnsi="Annuels" w:cs="Arial"/>
                <w:color w:val="FF0000"/>
                <w:sz w:val="28"/>
                <w:szCs w:val="16"/>
                <w:lang w:val="en-US" w:eastAsia="zh-CN"/>
              </w:rPr>
              <w:t>ô</w:t>
            </w:r>
          </w:p>
        </w:tc>
      </w:tr>
      <w:tr w:rsidR="00A72EE0" w:rsidRPr="00B95E44">
        <w:trPr>
          <w:trHeight w:val="430"/>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Manhattan</w:t>
            </w:r>
          </w:p>
        </w:tc>
        <w:tc>
          <w:tcPr>
            <w:tcW w:w="1987"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Midtown West</w:t>
            </w:r>
          </w:p>
        </w:tc>
        <w:tc>
          <w:tcPr>
            <w:tcW w:w="3116" w:type="dxa"/>
            <w:tcBorders>
              <w:top w:val="single" w:sz="4" w:space="0" w:color="000000"/>
              <w:left w:val="single" w:sz="4" w:space="0" w:color="000000"/>
              <w:bottom w:val="single" w:sz="4" w:space="0" w:color="000000"/>
              <w:right w:val="single" w:sz="4" w:space="0" w:color="auto"/>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Marea</w:t>
            </w:r>
          </w:p>
        </w:tc>
        <w:tc>
          <w:tcPr>
            <w:tcW w:w="1401" w:type="dxa"/>
            <w:tcBorders>
              <w:top w:val="single" w:sz="4" w:space="0" w:color="000000"/>
              <w:left w:val="single" w:sz="4" w:space="0" w:color="auto"/>
              <w:bottom w:val="single" w:sz="4" w:space="0" w:color="000000"/>
              <w:right w:val="single" w:sz="4" w:space="0" w:color="auto"/>
            </w:tcBorders>
            <w:vAlign w:val="center"/>
          </w:tcPr>
          <w:p w:rsidR="00A72EE0" w:rsidRPr="00A72EE0" w:rsidRDefault="00A72EE0" w:rsidP="001C0965">
            <w:pPr>
              <w:rPr>
                <w:rFonts w:ascii="Annuels" w:hAnsi="Annuels" w:cs="Arial"/>
                <w:color w:val="FF0000"/>
                <w:sz w:val="28"/>
                <w:szCs w:val="16"/>
                <w:lang w:val="en-US" w:eastAsia="zh-CN"/>
              </w:rPr>
            </w:pPr>
            <w:r w:rsidRPr="00A72EE0">
              <w:rPr>
                <w:rFonts w:ascii="Annuels" w:hAnsi="Annuels" w:cs="Arial"/>
                <w:color w:val="FF0000"/>
                <w:sz w:val="28"/>
                <w:szCs w:val="16"/>
                <w:lang w:val="en-US" w:eastAsia="zh-CN"/>
              </w:rPr>
              <w:t>ô</w:t>
            </w:r>
          </w:p>
        </w:tc>
      </w:tr>
      <w:tr w:rsidR="00A72EE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Manhattan</w:t>
            </w:r>
          </w:p>
        </w:tc>
        <w:tc>
          <w:tcPr>
            <w:tcW w:w="1987"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East Village</w:t>
            </w:r>
          </w:p>
        </w:tc>
        <w:tc>
          <w:tcPr>
            <w:tcW w:w="3116" w:type="dxa"/>
            <w:tcBorders>
              <w:top w:val="single" w:sz="4" w:space="0" w:color="000000"/>
              <w:left w:val="single" w:sz="4" w:space="0" w:color="000000"/>
              <w:bottom w:val="single" w:sz="4" w:space="0" w:color="000000"/>
              <w:right w:val="single" w:sz="4" w:space="0" w:color="auto"/>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Momofuku Ko</w:t>
            </w:r>
          </w:p>
        </w:tc>
        <w:tc>
          <w:tcPr>
            <w:tcW w:w="1401" w:type="dxa"/>
            <w:tcBorders>
              <w:top w:val="single" w:sz="4" w:space="0" w:color="000000"/>
              <w:left w:val="single" w:sz="4" w:space="0" w:color="auto"/>
              <w:bottom w:val="single" w:sz="4" w:space="0" w:color="000000"/>
              <w:right w:val="single" w:sz="4" w:space="0" w:color="auto"/>
            </w:tcBorders>
            <w:vAlign w:val="center"/>
          </w:tcPr>
          <w:p w:rsidR="00A72EE0" w:rsidRPr="00A72EE0" w:rsidRDefault="00A72EE0" w:rsidP="001C0965">
            <w:pPr>
              <w:rPr>
                <w:rFonts w:ascii="Annuels" w:hAnsi="Annuels" w:cs="Arial"/>
                <w:color w:val="FF0000"/>
                <w:sz w:val="28"/>
                <w:szCs w:val="16"/>
                <w:lang w:val="en-US" w:eastAsia="zh-CN"/>
              </w:rPr>
            </w:pPr>
            <w:r w:rsidRPr="00A72EE0">
              <w:rPr>
                <w:rFonts w:ascii="Annuels" w:hAnsi="Annuels" w:cs="Arial"/>
                <w:color w:val="FF0000"/>
                <w:sz w:val="28"/>
                <w:szCs w:val="16"/>
                <w:lang w:val="en-US" w:eastAsia="zh-CN"/>
              </w:rPr>
              <w:t>ò</w:t>
            </w:r>
          </w:p>
        </w:tc>
      </w:tr>
      <w:tr w:rsidR="00A72EE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Manhattan</w:t>
            </w:r>
          </w:p>
        </w:tc>
        <w:tc>
          <w:tcPr>
            <w:tcW w:w="1987" w:type="dxa"/>
            <w:tcBorders>
              <w:top w:val="single" w:sz="4" w:space="0" w:color="000000"/>
              <w:left w:val="single" w:sz="4" w:space="0" w:color="000000"/>
              <w:bottom w:val="single" w:sz="4" w:space="0" w:color="000000"/>
              <w:right w:val="single" w:sz="4" w:space="0" w:color="000000"/>
            </w:tcBorders>
            <w:vAlign w:val="center"/>
          </w:tcPr>
          <w:p w:rsidR="00A72EE0" w:rsidRPr="005D01A3" w:rsidRDefault="00A72EE0" w:rsidP="00507B5B">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6" w:type="dxa"/>
            <w:tcBorders>
              <w:top w:val="single" w:sz="4" w:space="0" w:color="000000"/>
              <w:left w:val="single" w:sz="4" w:space="0" w:color="000000"/>
              <w:bottom w:val="single" w:sz="4" w:space="0" w:color="000000"/>
              <w:right w:val="single" w:sz="4" w:space="0" w:color="auto"/>
            </w:tcBorders>
            <w:vAlign w:val="center"/>
          </w:tcPr>
          <w:p w:rsidR="00A72EE0" w:rsidRPr="00507B5B" w:rsidRDefault="00A72EE0" w:rsidP="00507B5B">
            <w:pPr>
              <w:spacing w:after="240"/>
              <w:rPr>
                <w:rFonts w:ascii="Arial" w:eastAsia="Times New Roman" w:hAnsi="Arial" w:cs="Arial"/>
                <w:sz w:val="20"/>
                <w:szCs w:val="20"/>
                <w:lang w:eastAsia="en-US"/>
              </w:rPr>
            </w:pPr>
            <w:r w:rsidRPr="00507B5B">
              <w:rPr>
                <w:rFonts w:ascii="Arial" w:eastAsia="Times New Roman" w:hAnsi="Arial" w:cs="Arial"/>
                <w:sz w:val="20"/>
                <w:szCs w:val="20"/>
                <w:lang w:eastAsia="en-US"/>
              </w:rPr>
              <w:t>Soto</w:t>
            </w:r>
          </w:p>
        </w:tc>
        <w:tc>
          <w:tcPr>
            <w:tcW w:w="1401" w:type="dxa"/>
            <w:tcBorders>
              <w:top w:val="single" w:sz="4" w:space="0" w:color="000000"/>
              <w:left w:val="single" w:sz="4" w:space="0" w:color="auto"/>
              <w:bottom w:val="single" w:sz="4" w:space="0" w:color="000000"/>
              <w:right w:val="single" w:sz="4" w:space="0" w:color="auto"/>
            </w:tcBorders>
            <w:vAlign w:val="center"/>
          </w:tcPr>
          <w:p w:rsidR="00A72EE0" w:rsidRPr="00A72EE0" w:rsidRDefault="00A72EE0" w:rsidP="001C0965">
            <w:pPr>
              <w:rPr>
                <w:rFonts w:ascii="Annuels" w:hAnsi="Annuels" w:cs="Arial"/>
                <w:color w:val="FF0000"/>
                <w:sz w:val="28"/>
                <w:szCs w:val="16"/>
                <w:lang w:val="en-US" w:eastAsia="zh-CN"/>
              </w:rPr>
            </w:pPr>
            <w:r w:rsidRPr="00A72EE0">
              <w:rPr>
                <w:rFonts w:ascii="Annuels" w:hAnsi="Annuels" w:cs="Arial"/>
                <w:color w:val="FF0000"/>
                <w:sz w:val="28"/>
                <w:szCs w:val="16"/>
                <w:lang w:val="en-US" w:eastAsia="zh-CN"/>
              </w:rPr>
              <w:t>ó</w:t>
            </w:r>
          </w:p>
        </w:tc>
      </w:tr>
    </w:tbl>
    <w:p w:rsidR="004E5F03" w:rsidRPr="00B95E44" w:rsidRDefault="004E5F03" w:rsidP="004E5F03">
      <w:pPr>
        <w:jc w:val="center"/>
      </w:pPr>
    </w:p>
    <w:p w:rsidR="004E5F03" w:rsidRPr="00B95E44" w:rsidRDefault="004E5F03" w:rsidP="004E5F03">
      <w:pPr>
        <w:pStyle w:val="Default"/>
        <w:rPr>
          <w:rFonts w:ascii="Annuels" w:hAnsi="Annuels"/>
          <w:color w:val="FF0000"/>
          <w:sz w:val="72"/>
          <w:lang w:val="es-ES_tradnl"/>
        </w:rPr>
      </w:pPr>
      <w:r w:rsidRPr="00B95E44">
        <w:rPr>
          <w:rFonts w:ascii="Annuels" w:hAnsi="Annuels"/>
          <w:color w:val="FF0000"/>
          <w:sz w:val="72"/>
          <w:lang w:val="es-ES_tradnl"/>
        </w:rPr>
        <w:br w:type="column"/>
        <w:t>m</w:t>
      </w:r>
    </w:p>
    <w:p w:rsidR="004E5F03" w:rsidRPr="00B95E44" w:rsidRDefault="004E5F03" w:rsidP="004E5F03">
      <w:pPr>
        <w:pStyle w:val="Default"/>
        <w:rPr>
          <w:sz w:val="20"/>
          <w:lang w:val="es-ES_tradnl"/>
        </w:rPr>
      </w:pPr>
    </w:p>
    <w:p w:rsidR="004E5F03" w:rsidRPr="00B95E44" w:rsidRDefault="004E5F03" w:rsidP="004E5F03">
      <w:pPr>
        <w:pStyle w:val="Default"/>
        <w:ind w:right="725"/>
        <w:rPr>
          <w:rFonts w:ascii="Arial" w:hAnsi="Arial"/>
          <w:b/>
          <w:color w:val="auto"/>
          <w:sz w:val="21"/>
          <w:lang w:val="es-ES_tradnl"/>
        </w:rPr>
      </w:pPr>
      <w:r w:rsidRPr="00B95E44">
        <w:rPr>
          <w:rFonts w:ascii="Arial" w:hAnsi="Arial"/>
          <w:b/>
          <w:color w:val="auto"/>
          <w:sz w:val="21"/>
          <w:lang w:val="es-ES_tradnl"/>
        </w:rPr>
        <w:t xml:space="preserve">    Una muy buena mesa en su categoría</w:t>
      </w:r>
    </w:p>
    <w:p w:rsidR="004E5F03" w:rsidRPr="00B95E44" w:rsidRDefault="004E5F03" w:rsidP="004E5F03">
      <w:pPr>
        <w:pStyle w:val="Default"/>
        <w:rPr>
          <w:sz w:val="20"/>
          <w:lang w:val="es-ES_tradnl"/>
        </w:rPr>
      </w:pPr>
    </w:p>
    <w:p w:rsidR="004E5F03" w:rsidRPr="00B95E44" w:rsidRDefault="004E5F03" w:rsidP="004E5F03">
      <w:pPr>
        <w:pStyle w:val="Default"/>
        <w:ind w:left="567" w:right="725" w:hanging="567"/>
        <w:rPr>
          <w:lang w:val="es-ES_tradnl"/>
        </w:rPr>
      </w:pPr>
      <w:r w:rsidRPr="00B95E44">
        <w:rPr>
          <w:lang w:val="es-ES_tradnl"/>
        </w:rPr>
        <w:t xml:space="preserve">    </w:t>
      </w:r>
    </w:p>
    <w:tbl>
      <w:tblPr>
        <w:tblW w:w="8475" w:type="dxa"/>
        <w:jc w:val="center"/>
        <w:tblInd w:w="-1279" w:type="dxa"/>
        <w:tblLook w:val="0000"/>
      </w:tblPr>
      <w:tblGrid>
        <w:gridCol w:w="1971"/>
        <w:gridCol w:w="1985"/>
        <w:gridCol w:w="3118"/>
        <w:gridCol w:w="1401"/>
      </w:tblGrid>
      <w:tr w:rsidR="004E5F03" w:rsidRPr="00B95E44">
        <w:trPr>
          <w:trHeight w:val="443"/>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4E5F03" w:rsidRPr="00B95E44" w:rsidRDefault="004E5F03" w:rsidP="004E5F03">
            <w:pPr>
              <w:pStyle w:val="Default"/>
              <w:ind w:left="567" w:hanging="567"/>
              <w:rPr>
                <w:rFonts w:ascii="Arial" w:hAnsi="Arial" w:cs="Arial"/>
                <w:sz w:val="20"/>
                <w:lang w:val="es-ES_tradnl"/>
              </w:rPr>
            </w:pPr>
            <w:r w:rsidRPr="00B95E44">
              <w:rPr>
                <w:rFonts w:ascii="Arial" w:hAnsi="Arial" w:cs="Arial"/>
                <w:b/>
                <w:bCs/>
                <w:sz w:val="20"/>
                <w:lang w:val="es-ES_tradnl"/>
              </w:rPr>
              <w:t>Distrito</w:t>
            </w:r>
          </w:p>
        </w:tc>
        <w:tc>
          <w:tcPr>
            <w:tcW w:w="1985" w:type="dxa"/>
            <w:tcBorders>
              <w:top w:val="single" w:sz="4" w:space="0" w:color="000000"/>
              <w:left w:val="single" w:sz="4" w:space="0" w:color="000000"/>
              <w:bottom w:val="single" w:sz="4" w:space="0" w:color="000000"/>
              <w:right w:val="single" w:sz="4" w:space="0" w:color="000000"/>
            </w:tcBorders>
            <w:vAlign w:val="center"/>
          </w:tcPr>
          <w:p w:rsidR="004E5F03" w:rsidRPr="00B95E44" w:rsidRDefault="004E5F03" w:rsidP="004E5F03">
            <w:pPr>
              <w:pStyle w:val="Default"/>
              <w:ind w:left="567" w:hanging="567"/>
              <w:rPr>
                <w:rFonts w:ascii="Arial" w:hAnsi="Arial" w:cs="Arial"/>
                <w:b/>
                <w:bCs/>
                <w:sz w:val="20"/>
                <w:lang w:val="es-ES_tradnl"/>
              </w:rPr>
            </w:pPr>
            <w:r w:rsidRPr="00B95E44">
              <w:rPr>
                <w:rFonts w:ascii="Arial" w:hAnsi="Arial" w:cs="Arial"/>
                <w:b/>
                <w:bCs/>
                <w:sz w:val="20"/>
                <w:lang w:val="es-ES_tradnl"/>
              </w:rPr>
              <w:t>Barrio</w:t>
            </w:r>
          </w:p>
        </w:tc>
        <w:tc>
          <w:tcPr>
            <w:tcW w:w="3118" w:type="dxa"/>
            <w:tcBorders>
              <w:top w:val="single" w:sz="4" w:space="0" w:color="000000"/>
              <w:left w:val="single" w:sz="4" w:space="0" w:color="000000"/>
              <w:bottom w:val="single" w:sz="4" w:space="0" w:color="000000"/>
              <w:right w:val="single" w:sz="4" w:space="0" w:color="auto"/>
            </w:tcBorders>
            <w:vAlign w:val="center"/>
          </w:tcPr>
          <w:p w:rsidR="004E5F03" w:rsidRPr="00B95E44" w:rsidRDefault="004E5F03" w:rsidP="004E5F03">
            <w:pPr>
              <w:pStyle w:val="Default"/>
              <w:ind w:left="567" w:hanging="567"/>
              <w:rPr>
                <w:rFonts w:ascii="Arial" w:hAnsi="Arial" w:cs="Arial"/>
                <w:b/>
                <w:bCs/>
                <w:sz w:val="20"/>
                <w:lang w:val="es-ES_tradnl"/>
              </w:rPr>
            </w:pPr>
            <w:r w:rsidRPr="00B95E44">
              <w:rPr>
                <w:rFonts w:ascii="Arial" w:hAnsi="Arial" w:cs="Arial"/>
                <w:b/>
                <w:bCs/>
                <w:sz w:val="20"/>
                <w:lang w:val="es-ES_tradnl"/>
              </w:rPr>
              <w:t>Establecimiento</w:t>
            </w:r>
          </w:p>
        </w:tc>
        <w:tc>
          <w:tcPr>
            <w:tcW w:w="1401" w:type="dxa"/>
            <w:tcBorders>
              <w:top w:val="single" w:sz="4" w:space="0" w:color="000000"/>
              <w:left w:val="single" w:sz="4" w:space="0" w:color="auto"/>
              <w:bottom w:val="single" w:sz="4" w:space="0" w:color="000000"/>
              <w:right w:val="single" w:sz="4" w:space="0" w:color="auto"/>
            </w:tcBorders>
            <w:vAlign w:val="center"/>
          </w:tcPr>
          <w:p w:rsidR="004E5F03" w:rsidRPr="00B95E44" w:rsidRDefault="004E5F03" w:rsidP="004E5F03">
            <w:pPr>
              <w:pStyle w:val="Default"/>
              <w:rPr>
                <w:rFonts w:ascii="Arial" w:hAnsi="Arial" w:cs="Arial"/>
                <w:b/>
                <w:bCs/>
                <w:sz w:val="20"/>
                <w:lang w:val="es-ES_tradnl"/>
              </w:rPr>
            </w:pPr>
            <w:r w:rsidRPr="00B95E44">
              <w:rPr>
                <w:rFonts w:ascii="Arial" w:hAnsi="Arial" w:cs="Arial"/>
                <w:b/>
                <w:bCs/>
                <w:sz w:val="20"/>
                <w:lang w:val="es-ES_tradnl"/>
              </w:rPr>
              <w:t>Confort</w:t>
            </w:r>
          </w:p>
        </w:tc>
      </w:tr>
      <w:tr w:rsidR="00CA3FD0" w:rsidRPr="00B95E44">
        <w:trPr>
          <w:trHeight w:val="870"/>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Ai Fiori</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870"/>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Aldea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ó</w:t>
            </w:r>
          </w:p>
        </w:tc>
      </w:tr>
      <w:tr w:rsidR="00CA3FD0" w:rsidRPr="00B95E44">
        <w:trPr>
          <w:trHeight w:val="430"/>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annisa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East &amp; Murray Hill</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Aquavit</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Brooklyn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 </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Aska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Aureole</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 Voce Columbus</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A Voce Madison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Babbo</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Brooklyn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 </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Blanca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Blue Hill</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TriBeCa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Bouley</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õ</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Breslin (The)</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TriBeCa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Brushstroke</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Upper East Side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Café Boulud</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bottom"/>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East &amp; Murray Hill</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Café China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Carbone</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Casa Mono</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East &amp; Murray Hill</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Caviar Russe</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Danji</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Queens</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 </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Danny Brown Wine Bar &amp; Kitchen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Chelsea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Del Posto</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õ</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Upper West Side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Dovetail</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15 East</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Gotham Bar and Grill</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Tavern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Hakkasan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TriBeCa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Ichimura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East Village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Jewel Bako</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Junoon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East &amp; Murray Hill</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Kajitsu</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East Village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Kyo Ya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Lan Sheng</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TriBeCa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Le Restaurant</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Upper West Side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Lincoln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Minetta Tavern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The Modern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SoHo &amp; Nolita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The Musket Room</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Gramercy, Flatiron &amp; Union Square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NoMad</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Oceana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Brooklyn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 </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Peter Luger</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SoHo &amp; Nolita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Public</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TriBeCa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Rosanjin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East &amp; Murray Hill</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Rouge Tomate</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color w:val="FF0000"/>
                <w:sz w:val="28"/>
                <w:szCs w:val="16"/>
                <w:lang w:val="en-US" w:eastAsia="en-US"/>
              </w:rPr>
            </w:pPr>
            <w:r w:rsidRPr="00CA3FD0">
              <w:rPr>
                <w:rFonts w:ascii="Annuels" w:hAnsi="Annuels" w:cs="Calibri"/>
                <w:color w:val="FF0000"/>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Midtown West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Seäsonal</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3A7128">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Spotted Pig</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TriBeCa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Sushi Azabu</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Upper East Side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Sushi of Gari</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ò</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TriBeCa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Tamarind Tribeca</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ô</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Upper West Side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Telepan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Upper East Side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Tori Shin</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SoHo &amp; Nolita</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3A7128" w:rsidRDefault="00CA3FD0" w:rsidP="003A7128">
            <w:pPr>
              <w:spacing w:after="240"/>
              <w:rPr>
                <w:rFonts w:ascii="Arial" w:eastAsia="Times New Roman" w:hAnsi="Arial" w:cs="Arial"/>
                <w:sz w:val="20"/>
                <w:szCs w:val="20"/>
                <w:lang w:eastAsia="en-US"/>
              </w:rPr>
            </w:pPr>
            <w:r w:rsidRPr="003A7128">
              <w:rPr>
                <w:rFonts w:ascii="Arial" w:eastAsia="Times New Roman" w:hAnsi="Arial" w:cs="Arial"/>
                <w:sz w:val="20"/>
                <w:szCs w:val="20"/>
                <w:lang w:eastAsia="en-US"/>
              </w:rPr>
              <w:t>Torrisi Italian Specialties</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Midtown East &amp; Murray Hill</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Tulsi</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5D01A3" w:rsidRDefault="00CA3FD0" w:rsidP="00F13E13">
            <w:pPr>
              <w:spacing w:after="240"/>
              <w:rPr>
                <w:rFonts w:ascii="Arial" w:eastAsia="Times New Roman" w:hAnsi="Arial" w:cs="Arial"/>
                <w:sz w:val="20"/>
                <w:szCs w:val="20"/>
                <w:lang w:val="en-US" w:eastAsia="en-US"/>
              </w:rPr>
            </w:pPr>
            <w:r w:rsidRPr="005D01A3">
              <w:rPr>
                <w:rFonts w:ascii="Arial" w:eastAsia="Times New Roman" w:hAnsi="Arial" w:cs="Arial"/>
                <w:sz w:val="20"/>
                <w:szCs w:val="20"/>
                <w:lang w:val="en-US" w:eastAsia="en-US"/>
              </w:rPr>
              <w:t>Greenwich, West Village &amp; Meatpacking District</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Wallsé</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r w:rsidR="00CA3FD0" w:rsidRPr="00B95E44">
        <w:trPr>
          <w:trHeight w:val="515"/>
          <w:jc w:val="center"/>
        </w:trPr>
        <w:tc>
          <w:tcPr>
            <w:tcW w:w="1971" w:type="dxa"/>
            <w:tcBorders>
              <w:top w:val="single" w:sz="4" w:space="0" w:color="000000"/>
              <w:left w:val="single" w:sz="4" w:space="0" w:color="000000"/>
              <w:bottom w:val="single" w:sz="4" w:space="0" w:color="000000"/>
              <w:right w:val="single" w:sz="4" w:space="0" w:color="000000"/>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Manhattan</w:t>
            </w:r>
          </w:p>
        </w:tc>
        <w:tc>
          <w:tcPr>
            <w:tcW w:w="1985" w:type="dxa"/>
            <w:tcBorders>
              <w:top w:val="single" w:sz="4" w:space="0" w:color="000000"/>
              <w:left w:val="single" w:sz="4" w:space="0" w:color="000000"/>
              <w:bottom w:val="single" w:sz="4" w:space="0" w:color="000000"/>
              <w:right w:val="single" w:sz="4" w:space="0" w:color="000000"/>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Lower East Side</w:t>
            </w:r>
          </w:p>
        </w:tc>
        <w:tc>
          <w:tcPr>
            <w:tcW w:w="3118" w:type="dxa"/>
            <w:tcBorders>
              <w:top w:val="single" w:sz="4" w:space="0" w:color="000000"/>
              <w:left w:val="single" w:sz="4" w:space="0" w:color="000000"/>
              <w:bottom w:val="single" w:sz="4" w:space="0" w:color="000000"/>
              <w:right w:val="single" w:sz="4" w:space="0" w:color="auto"/>
            </w:tcBorders>
            <w:vAlign w:val="center"/>
          </w:tcPr>
          <w:p w:rsidR="00CA3FD0" w:rsidRPr="00F13E13" w:rsidRDefault="00CA3FD0" w:rsidP="00F13E13">
            <w:pPr>
              <w:spacing w:after="240"/>
              <w:rPr>
                <w:rFonts w:ascii="Arial" w:eastAsia="Times New Roman" w:hAnsi="Arial" w:cs="Arial"/>
                <w:sz w:val="20"/>
                <w:szCs w:val="20"/>
                <w:lang w:eastAsia="en-US"/>
              </w:rPr>
            </w:pPr>
            <w:r w:rsidRPr="00F13E13">
              <w:rPr>
                <w:rFonts w:ascii="Arial" w:eastAsia="Times New Roman" w:hAnsi="Arial" w:cs="Arial"/>
                <w:sz w:val="20"/>
                <w:szCs w:val="20"/>
                <w:lang w:eastAsia="en-US"/>
              </w:rPr>
              <w:t>wd~50</w:t>
            </w:r>
          </w:p>
        </w:tc>
        <w:tc>
          <w:tcPr>
            <w:tcW w:w="1401" w:type="dxa"/>
            <w:tcBorders>
              <w:top w:val="single" w:sz="4" w:space="0" w:color="000000"/>
              <w:left w:val="single" w:sz="4" w:space="0" w:color="auto"/>
              <w:bottom w:val="single" w:sz="4" w:space="0" w:color="000000"/>
              <w:right w:val="single" w:sz="4" w:space="0" w:color="auto"/>
            </w:tcBorders>
            <w:vAlign w:val="center"/>
          </w:tcPr>
          <w:p w:rsidR="00CA3FD0" w:rsidRPr="00CA3FD0" w:rsidRDefault="00CA3FD0" w:rsidP="00CA3FD0">
            <w:pPr>
              <w:rPr>
                <w:rFonts w:ascii="Annuels" w:hAnsi="Annuels" w:cs="Calibri"/>
                <w:sz w:val="28"/>
                <w:szCs w:val="16"/>
                <w:lang w:val="en-US" w:eastAsia="en-US"/>
              </w:rPr>
            </w:pPr>
            <w:r w:rsidRPr="00CA3FD0">
              <w:rPr>
                <w:rFonts w:ascii="Annuels" w:hAnsi="Annuels" w:cs="Calibri"/>
                <w:sz w:val="28"/>
                <w:szCs w:val="16"/>
                <w:lang w:val="en-US" w:eastAsia="en-US"/>
              </w:rPr>
              <w:t>ó</w:t>
            </w:r>
          </w:p>
        </w:tc>
      </w:tr>
    </w:tbl>
    <w:p w:rsidR="004E5F03" w:rsidRPr="00B95E44" w:rsidRDefault="004E5F03" w:rsidP="004E5F03">
      <w:pPr>
        <w:pStyle w:val="TITULARMICHELIN"/>
        <w:spacing w:line="240" w:lineRule="auto"/>
        <w:outlineLvl w:val="0"/>
        <w:rPr>
          <w:b w:val="0"/>
          <w:sz w:val="32"/>
        </w:rPr>
      </w:pPr>
    </w:p>
    <w:p w:rsidR="004E5F03" w:rsidRPr="00B95E44" w:rsidRDefault="004E5F03" w:rsidP="004E5F03">
      <w:pPr>
        <w:pStyle w:val="TITULARMICHELIN"/>
        <w:spacing w:line="240" w:lineRule="auto"/>
        <w:outlineLvl w:val="0"/>
        <w:rPr>
          <w:sz w:val="32"/>
        </w:rPr>
      </w:pPr>
    </w:p>
    <w:p w:rsidR="004E5F03" w:rsidRPr="00B95E44" w:rsidRDefault="004E5F03" w:rsidP="004E5F03"/>
    <w:p w:rsidR="001E5C06" w:rsidRPr="00B95E44" w:rsidRDefault="001E5C06" w:rsidP="001E5C06">
      <w:pPr>
        <w:pStyle w:val="Footer"/>
        <w:outlineLvl w:val="0"/>
        <w:rPr>
          <w:rFonts w:ascii="Arial" w:hAnsi="Arial"/>
          <w:b/>
          <w:bCs/>
          <w:color w:val="808080"/>
          <w:sz w:val="18"/>
          <w:szCs w:val="18"/>
        </w:rPr>
      </w:pPr>
      <w:r w:rsidRPr="00B95E44">
        <w:rPr>
          <w:rFonts w:ascii="Arial" w:hAnsi="Arial"/>
          <w:b/>
          <w:bCs/>
          <w:color w:val="808080"/>
          <w:sz w:val="18"/>
          <w:szCs w:val="18"/>
        </w:rPr>
        <w:t>DEPARTAMENTO DE COMUNICACIÓN</w:t>
      </w:r>
    </w:p>
    <w:p w:rsidR="001E5C06" w:rsidRPr="00B95E44" w:rsidRDefault="001E5C06" w:rsidP="001E5C06">
      <w:pPr>
        <w:pStyle w:val="Footer"/>
        <w:outlineLvl w:val="0"/>
        <w:rPr>
          <w:rFonts w:ascii="Arial" w:hAnsi="Arial"/>
          <w:bCs/>
          <w:color w:val="808080"/>
          <w:sz w:val="18"/>
          <w:szCs w:val="18"/>
        </w:rPr>
      </w:pPr>
      <w:r w:rsidRPr="00B95E44">
        <w:rPr>
          <w:rFonts w:ascii="Arial" w:hAnsi="Arial"/>
          <w:bCs/>
          <w:color w:val="808080"/>
          <w:sz w:val="18"/>
          <w:szCs w:val="18"/>
        </w:rPr>
        <w:t>Avda. de Los Encuartes, 19</w:t>
      </w:r>
    </w:p>
    <w:p w:rsidR="001E5C06" w:rsidRPr="00B95E44" w:rsidRDefault="001E5C06" w:rsidP="001E5C06">
      <w:pPr>
        <w:pStyle w:val="Footer"/>
        <w:outlineLvl w:val="0"/>
        <w:rPr>
          <w:rFonts w:ascii="Arial" w:hAnsi="Arial"/>
          <w:bCs/>
          <w:color w:val="808080"/>
          <w:sz w:val="18"/>
          <w:szCs w:val="18"/>
        </w:rPr>
      </w:pPr>
      <w:r w:rsidRPr="00B95E44">
        <w:rPr>
          <w:rFonts w:ascii="Arial" w:hAnsi="Arial"/>
          <w:bCs/>
          <w:color w:val="808080"/>
          <w:sz w:val="18"/>
          <w:szCs w:val="18"/>
        </w:rPr>
        <w:t>28760 Tres Cantos – Madrid – ESPAÑA</w:t>
      </w:r>
    </w:p>
    <w:p w:rsidR="001466B0" w:rsidRPr="00B95E44" w:rsidRDefault="001E5C06" w:rsidP="0013303A">
      <w:pPr>
        <w:jc w:val="both"/>
        <w:rPr>
          <w:rFonts w:ascii="Arial" w:hAnsi="Arial"/>
          <w:bCs/>
          <w:color w:val="808080"/>
          <w:sz w:val="18"/>
          <w:szCs w:val="18"/>
        </w:rPr>
      </w:pPr>
      <w:r w:rsidRPr="00B95E44">
        <w:rPr>
          <w:rFonts w:ascii="Arial" w:hAnsi="Arial"/>
          <w:bCs/>
          <w:color w:val="808080"/>
          <w:sz w:val="18"/>
          <w:szCs w:val="18"/>
        </w:rPr>
        <w:t>Tel: 0034 914 105 167 – Fax: 0034 914 105 293</w:t>
      </w:r>
    </w:p>
    <w:sectPr w:rsidR="001466B0" w:rsidRPr="00B95E44"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44" w:rsidRDefault="00D95D44" w:rsidP="001466B0">
      <w:r>
        <w:separator/>
      </w:r>
    </w:p>
  </w:endnote>
  <w:endnote w:type="continuationSeparator" w:id="0">
    <w:p w:rsidR="00D95D44" w:rsidRDefault="00D95D44"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00"/>
    <w:family w:val="swiss"/>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Times New Roman"/>
    <w:charset w:val="00"/>
    <w:family w:val="auto"/>
    <w:pitch w:val="variable"/>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D" w:rsidRDefault="00375C43" w:rsidP="00FC4CD7">
    <w:pPr>
      <w:pStyle w:val="Footer"/>
      <w:framePr w:wrap="around" w:vAnchor="text" w:hAnchor="margin" w:y="1"/>
      <w:rPr>
        <w:rStyle w:val="PageNumber"/>
        <w:rFonts w:ascii="Times" w:eastAsia="Times" w:hAnsi="Times"/>
        <w:lang w:eastAsia="fr-FR"/>
      </w:rPr>
    </w:pPr>
    <w:r>
      <w:rPr>
        <w:rStyle w:val="PageNumber"/>
      </w:rPr>
      <w:fldChar w:fldCharType="begin"/>
    </w:r>
    <w:r w:rsidR="005815FD">
      <w:rPr>
        <w:rStyle w:val="PageNumber"/>
      </w:rPr>
      <w:instrText xml:space="preserve">PAGE  </w:instrText>
    </w:r>
    <w:r>
      <w:rPr>
        <w:rStyle w:val="PageNumber"/>
      </w:rPr>
      <w:fldChar w:fldCharType="end"/>
    </w:r>
  </w:p>
  <w:p w:rsidR="005815FD" w:rsidRDefault="005815FD"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D" w:rsidRDefault="00375C43" w:rsidP="00FC4CD7">
    <w:pPr>
      <w:pStyle w:val="Footer"/>
      <w:framePr w:wrap="around" w:vAnchor="text" w:hAnchor="margin" w:y="1"/>
      <w:rPr>
        <w:rStyle w:val="PageNumber"/>
        <w:rFonts w:ascii="Times" w:eastAsia="Times" w:hAnsi="Times"/>
        <w:lang w:eastAsia="fr-FR"/>
      </w:rPr>
    </w:pPr>
    <w:r>
      <w:rPr>
        <w:rStyle w:val="PageNumber"/>
      </w:rPr>
      <w:fldChar w:fldCharType="begin"/>
    </w:r>
    <w:r w:rsidR="005815FD">
      <w:rPr>
        <w:rStyle w:val="PageNumber"/>
      </w:rPr>
      <w:instrText xml:space="preserve">PAGE  </w:instrText>
    </w:r>
    <w:r>
      <w:rPr>
        <w:rStyle w:val="PageNumber"/>
      </w:rPr>
      <w:fldChar w:fldCharType="separate"/>
    </w:r>
    <w:r w:rsidR="00B61DD7">
      <w:rPr>
        <w:rStyle w:val="PageNumber"/>
        <w:noProof/>
      </w:rPr>
      <w:t>1</w:t>
    </w:r>
    <w:r>
      <w:rPr>
        <w:rStyle w:val="PageNumber"/>
      </w:rPr>
      <w:fldChar w:fldCharType="end"/>
    </w:r>
  </w:p>
  <w:p w:rsidR="005815FD" w:rsidRPr="00096802" w:rsidRDefault="00375C43" w:rsidP="001A6210">
    <w:pPr>
      <w:pStyle w:val="Footer"/>
      <w:ind w:left="1701" w:firstLine="360"/>
    </w:pPr>
    <w:r w:rsidRPr="00375C43">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D" w:rsidRDefault="005815F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44" w:rsidRDefault="00D95D44" w:rsidP="001466B0">
      <w:r>
        <w:separator/>
      </w:r>
    </w:p>
  </w:footnote>
  <w:footnote w:type="continuationSeparator" w:id="0">
    <w:p w:rsidR="00D95D44" w:rsidRDefault="00D95D44"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D" w:rsidRDefault="005815F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D" w:rsidRDefault="005815FD">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D" w:rsidRDefault="005815F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5">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93190D"/>
    <w:multiLevelType w:val="multilevel"/>
    <w:tmpl w:val="4D4CDB68"/>
    <w:lvl w:ilvl="0">
      <w:start w:val="1"/>
      <w:numFmt w:val="bullet"/>
      <w:pStyle w:val="ListBullet"/>
      <w:lvlText w:val=""/>
      <w:lvlJc w:val="left"/>
    </w:lvl>
    <w:lvl w:ilvl="1">
      <w:start w:val="1"/>
      <w:numFmt w:val="bullet"/>
      <w:pStyle w:val="Flietex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pStyle w:val="EstiloSinsubrayadoJustificado"/>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1E051E2"/>
    <w:multiLevelType w:val="hybridMultilevel"/>
    <w:tmpl w:val="FB2453E6"/>
    <w:lvl w:ilvl="0" w:tplc="F70AE0DC">
      <w:start w:val="24"/>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23">
    <w:nsid w:val="5DCB0F27"/>
    <w:multiLevelType w:val="hybridMultilevel"/>
    <w:tmpl w:val="FB2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8"/>
  </w:num>
  <w:num w:numId="4">
    <w:abstractNumId w:val="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13"/>
  </w:num>
  <w:num w:numId="16">
    <w:abstractNumId w:val="26"/>
  </w:num>
  <w:num w:numId="17">
    <w:abstractNumId w:val="21"/>
  </w:num>
  <w:num w:numId="18">
    <w:abstractNumId w:val="11"/>
  </w:num>
  <w:num w:numId="19">
    <w:abstractNumId w:val="12"/>
  </w:num>
  <w:num w:numId="20">
    <w:abstractNumId w:val="10"/>
  </w:num>
  <w:num w:numId="21">
    <w:abstractNumId w:val="24"/>
  </w:num>
  <w:num w:numId="22">
    <w:abstractNumId w:val="15"/>
  </w:num>
  <w:num w:numId="23">
    <w:abstractNumId w:val="19"/>
  </w:num>
  <w:num w:numId="24">
    <w:abstractNumId w:val="25"/>
  </w:num>
  <w:num w:numId="25">
    <w:abstractNumId w:val="17"/>
  </w:num>
  <w:num w:numId="26">
    <w:abstractNumId w:val="2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07F30"/>
    <w:rsid w:val="0001513D"/>
    <w:rsid w:val="00027ED4"/>
    <w:rsid w:val="00053057"/>
    <w:rsid w:val="00055875"/>
    <w:rsid w:val="000631E9"/>
    <w:rsid w:val="0007203F"/>
    <w:rsid w:val="0008115C"/>
    <w:rsid w:val="00086437"/>
    <w:rsid w:val="000A4A11"/>
    <w:rsid w:val="000C5FC6"/>
    <w:rsid w:val="000D7DBA"/>
    <w:rsid w:val="000E1509"/>
    <w:rsid w:val="000E33B2"/>
    <w:rsid w:val="0013303A"/>
    <w:rsid w:val="001466B0"/>
    <w:rsid w:val="00161B64"/>
    <w:rsid w:val="001961B0"/>
    <w:rsid w:val="001A6210"/>
    <w:rsid w:val="001C0965"/>
    <w:rsid w:val="001C19A8"/>
    <w:rsid w:val="001E5C06"/>
    <w:rsid w:val="002323DE"/>
    <w:rsid w:val="002335B5"/>
    <w:rsid w:val="002876A2"/>
    <w:rsid w:val="00297BD0"/>
    <w:rsid w:val="00297EB6"/>
    <w:rsid w:val="002F297B"/>
    <w:rsid w:val="00307E1B"/>
    <w:rsid w:val="00330215"/>
    <w:rsid w:val="00341D27"/>
    <w:rsid w:val="00367BD3"/>
    <w:rsid w:val="00375283"/>
    <w:rsid w:val="00375C43"/>
    <w:rsid w:val="003A4B0F"/>
    <w:rsid w:val="003A7128"/>
    <w:rsid w:val="003E78B5"/>
    <w:rsid w:val="00403664"/>
    <w:rsid w:val="0040598F"/>
    <w:rsid w:val="00424758"/>
    <w:rsid w:val="004D09FB"/>
    <w:rsid w:val="004E5F03"/>
    <w:rsid w:val="004E62D3"/>
    <w:rsid w:val="004F1B1C"/>
    <w:rsid w:val="00507B5B"/>
    <w:rsid w:val="0051462D"/>
    <w:rsid w:val="00535D22"/>
    <w:rsid w:val="00541F4C"/>
    <w:rsid w:val="00544884"/>
    <w:rsid w:val="00556764"/>
    <w:rsid w:val="0056191E"/>
    <w:rsid w:val="0056362F"/>
    <w:rsid w:val="0058088D"/>
    <w:rsid w:val="005815FD"/>
    <w:rsid w:val="005A4A7A"/>
    <w:rsid w:val="005B1768"/>
    <w:rsid w:val="005C47E1"/>
    <w:rsid w:val="005D01A3"/>
    <w:rsid w:val="005E008B"/>
    <w:rsid w:val="00607727"/>
    <w:rsid w:val="00626C26"/>
    <w:rsid w:val="006678D2"/>
    <w:rsid w:val="006907DF"/>
    <w:rsid w:val="006A6759"/>
    <w:rsid w:val="006B22A2"/>
    <w:rsid w:val="006D3988"/>
    <w:rsid w:val="006F0B56"/>
    <w:rsid w:val="006F227D"/>
    <w:rsid w:val="007264ED"/>
    <w:rsid w:val="007276A8"/>
    <w:rsid w:val="00727EC7"/>
    <w:rsid w:val="007344CA"/>
    <w:rsid w:val="00737803"/>
    <w:rsid w:val="00771D22"/>
    <w:rsid w:val="00785B29"/>
    <w:rsid w:val="00790885"/>
    <w:rsid w:val="007A222C"/>
    <w:rsid w:val="007A23A4"/>
    <w:rsid w:val="007A6FCD"/>
    <w:rsid w:val="007E1584"/>
    <w:rsid w:val="007F0E0C"/>
    <w:rsid w:val="007F5450"/>
    <w:rsid w:val="00805038"/>
    <w:rsid w:val="00822459"/>
    <w:rsid w:val="008903FD"/>
    <w:rsid w:val="008B4318"/>
    <w:rsid w:val="008D5EF0"/>
    <w:rsid w:val="008F1DE9"/>
    <w:rsid w:val="00995160"/>
    <w:rsid w:val="009C398C"/>
    <w:rsid w:val="009F3060"/>
    <w:rsid w:val="00A20A97"/>
    <w:rsid w:val="00A2647B"/>
    <w:rsid w:val="00A30D36"/>
    <w:rsid w:val="00A36E65"/>
    <w:rsid w:val="00A72EE0"/>
    <w:rsid w:val="00A73BC8"/>
    <w:rsid w:val="00A938FC"/>
    <w:rsid w:val="00B23B10"/>
    <w:rsid w:val="00B41E4E"/>
    <w:rsid w:val="00B61DD7"/>
    <w:rsid w:val="00B678B8"/>
    <w:rsid w:val="00B7758D"/>
    <w:rsid w:val="00B84E2F"/>
    <w:rsid w:val="00B85AB9"/>
    <w:rsid w:val="00B95E44"/>
    <w:rsid w:val="00BD2054"/>
    <w:rsid w:val="00BD2C23"/>
    <w:rsid w:val="00BE44F8"/>
    <w:rsid w:val="00C41252"/>
    <w:rsid w:val="00C72319"/>
    <w:rsid w:val="00C846BD"/>
    <w:rsid w:val="00CA287A"/>
    <w:rsid w:val="00CA3619"/>
    <w:rsid w:val="00CA3FD0"/>
    <w:rsid w:val="00CB382B"/>
    <w:rsid w:val="00CC319F"/>
    <w:rsid w:val="00D02FBE"/>
    <w:rsid w:val="00D14A9C"/>
    <w:rsid w:val="00D62481"/>
    <w:rsid w:val="00D74244"/>
    <w:rsid w:val="00D86826"/>
    <w:rsid w:val="00D95D44"/>
    <w:rsid w:val="00DB4A9E"/>
    <w:rsid w:val="00DB6889"/>
    <w:rsid w:val="00DC011A"/>
    <w:rsid w:val="00DC4DDA"/>
    <w:rsid w:val="00DC648A"/>
    <w:rsid w:val="00DD24AE"/>
    <w:rsid w:val="00DF2B62"/>
    <w:rsid w:val="00E05FF0"/>
    <w:rsid w:val="00E10E70"/>
    <w:rsid w:val="00E16D6D"/>
    <w:rsid w:val="00E34BA4"/>
    <w:rsid w:val="00E4628B"/>
    <w:rsid w:val="00E813AA"/>
    <w:rsid w:val="00EF12D4"/>
    <w:rsid w:val="00EF7CBB"/>
    <w:rsid w:val="00F11689"/>
    <w:rsid w:val="00F13E13"/>
    <w:rsid w:val="00F21DE2"/>
    <w:rsid w:val="00F64056"/>
    <w:rsid w:val="00F942D7"/>
    <w:rsid w:val="00FA1356"/>
    <w:rsid w:val="00FC4CD7"/>
    <w:rsid w:val="00FE2434"/>
  </w:rsids>
  <m:mathPr>
    <m:mathFont m:val="55 Helvetica Roman"/>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4E5F03"/>
    <w:pPr>
      <w:keepNext/>
      <w:spacing w:before="240" w:after="60"/>
      <w:outlineLvl w:val="1"/>
    </w:pPr>
    <w:rPr>
      <w:rFonts w:ascii="Arial" w:eastAsia="Times New Roman" w:hAnsi="Arial"/>
      <w:b/>
      <w:i/>
      <w:sz w:val="28"/>
      <w:szCs w:val="20"/>
      <w:lang w:eastAsia="en-US"/>
    </w:rPr>
  </w:style>
  <w:style w:type="paragraph" w:styleId="Heading7">
    <w:name w:val="heading 7"/>
    <w:basedOn w:val="Normal"/>
    <w:next w:val="Normal"/>
    <w:link w:val="Heading7Char"/>
    <w:qFormat/>
    <w:rsid w:val="004E5F03"/>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4E5F03"/>
    <w:pPr>
      <w:spacing w:before="240" w:after="60"/>
      <w:outlineLvl w:val="7"/>
    </w:pPr>
    <w:rPr>
      <w:rFonts w:eastAsia="Times New Roman"/>
      <w:i/>
      <w:sz w:val="22"/>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character" w:customStyle="1" w:styleId="Heading2Char">
    <w:name w:val="Heading 2 Char"/>
    <w:basedOn w:val="DefaultParagraphFont"/>
    <w:link w:val="Heading2"/>
    <w:rsid w:val="004E5F03"/>
    <w:rPr>
      <w:rFonts w:ascii="Arial" w:hAnsi="Arial"/>
      <w:b/>
      <w:i/>
      <w:sz w:val="28"/>
      <w:szCs w:val="20"/>
    </w:rPr>
  </w:style>
  <w:style w:type="character" w:customStyle="1" w:styleId="Heading7Char">
    <w:name w:val="Heading 7 Char"/>
    <w:basedOn w:val="DefaultParagraphFont"/>
    <w:link w:val="Heading7"/>
    <w:rsid w:val="004E5F03"/>
    <w:rPr>
      <w:rFonts w:ascii="Times New Roman" w:hAnsi="Times New Roman"/>
      <w:lang w:val="en-US"/>
    </w:rPr>
  </w:style>
  <w:style w:type="character" w:customStyle="1" w:styleId="Heading8Char">
    <w:name w:val="Heading 8 Char"/>
    <w:basedOn w:val="DefaultParagraphFont"/>
    <w:link w:val="Heading8"/>
    <w:rsid w:val="004E5F03"/>
    <w:rPr>
      <w:rFonts w:ascii="Times" w:hAnsi="Times"/>
      <w:i/>
      <w:sz w:val="22"/>
      <w:szCs w:val="20"/>
    </w:rPr>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BodyText">
    <w:name w:val="Body Text"/>
    <w:basedOn w:val="Normal"/>
    <w:link w:val="BodyTextChar"/>
    <w:rsid w:val="004E5F03"/>
    <w:pPr>
      <w:spacing w:after="120"/>
    </w:pPr>
    <w:rPr>
      <w:rFonts w:ascii="Arial" w:eastAsia="Times New Roman" w:hAnsi="Arial"/>
      <w:sz w:val="22"/>
      <w:szCs w:val="20"/>
    </w:rPr>
  </w:style>
  <w:style w:type="character" w:customStyle="1" w:styleId="BodyTextChar">
    <w:name w:val="Body Text Char"/>
    <w:basedOn w:val="DefaultParagraphFont"/>
    <w:link w:val="BodyText"/>
    <w:rsid w:val="004E5F03"/>
    <w:rPr>
      <w:rFonts w:ascii="Arial" w:hAnsi="Arial"/>
      <w:sz w:val="22"/>
      <w:szCs w:val="20"/>
    </w:rPr>
  </w:style>
  <w:style w:type="paragraph" w:customStyle="1" w:styleId="Headline">
    <w:name w:val="Headline"/>
    <w:rsid w:val="004E5F03"/>
    <w:pPr>
      <w:spacing w:line="360" w:lineRule="exact"/>
    </w:pPr>
    <w:rPr>
      <w:rFonts w:ascii="Frutiger 95 UltraBlack" w:hAnsi="Frutiger 95 UltraBlack"/>
      <w:snapToGrid w:val="0"/>
      <w:sz w:val="28"/>
      <w:szCs w:val="20"/>
    </w:rPr>
  </w:style>
  <w:style w:type="paragraph" w:customStyle="1" w:styleId="Subhead">
    <w:name w:val="Subhead"/>
    <w:rsid w:val="004E5F03"/>
    <w:pPr>
      <w:spacing w:line="360" w:lineRule="exact"/>
    </w:pPr>
    <w:rPr>
      <w:rFonts w:ascii="Frutiger 55 Roman" w:hAnsi="Frutiger 55 Roman"/>
      <w:b/>
      <w:snapToGrid w:val="0"/>
      <w:sz w:val="28"/>
      <w:szCs w:val="20"/>
    </w:rPr>
  </w:style>
  <w:style w:type="paragraph" w:customStyle="1" w:styleId="Flietext">
    <w:name w:val="Fließtext"/>
    <w:rsid w:val="004E5F03"/>
    <w:pPr>
      <w:numPr>
        <w:ilvl w:val="1"/>
        <w:numId w:val="1"/>
      </w:numPr>
      <w:tabs>
        <w:tab w:val="clear" w:pos="360"/>
      </w:tabs>
      <w:spacing w:line="360" w:lineRule="exact"/>
      <w:ind w:left="0" w:firstLine="0"/>
      <w:jc w:val="both"/>
    </w:pPr>
    <w:rPr>
      <w:rFonts w:ascii="Utopia" w:hAnsi="Utopia"/>
      <w:snapToGrid w:val="0"/>
      <w:szCs w:val="20"/>
      <w:lang w:val="de-DE"/>
    </w:rPr>
  </w:style>
  <w:style w:type="paragraph" w:styleId="ListBullet">
    <w:name w:val="List Bullet"/>
    <w:basedOn w:val="Normal"/>
    <w:autoRedefine/>
    <w:rsid w:val="004E5F03"/>
    <w:pPr>
      <w:numPr>
        <w:numId w:val="1"/>
      </w:numPr>
      <w:spacing w:after="240"/>
    </w:pPr>
    <w:rPr>
      <w:rFonts w:ascii="Arial" w:eastAsia="Times New Roman" w:hAnsi="Arial"/>
      <w:sz w:val="22"/>
      <w:szCs w:val="20"/>
      <w:lang w:eastAsia="en-US"/>
    </w:rPr>
  </w:style>
  <w:style w:type="character" w:styleId="Hyperlink">
    <w:name w:val="Hyperlink"/>
    <w:rsid w:val="004E5F03"/>
    <w:rPr>
      <w:color w:val="0000FF"/>
      <w:u w:val="single"/>
    </w:rPr>
  </w:style>
  <w:style w:type="paragraph" w:customStyle="1" w:styleId="EstiloSinsubrayadoJustificado">
    <w:name w:val="Estilo Sin subrayado Justificado"/>
    <w:basedOn w:val="Normal"/>
    <w:rsid w:val="004E5F03"/>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4E5F0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4E5F03"/>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4E5F03"/>
    <w:pPr>
      <w:spacing w:line="360" w:lineRule="exact"/>
    </w:pPr>
    <w:rPr>
      <w:rFonts w:ascii="Frutiger 45 Light" w:eastAsia="Times New Roman" w:hAnsi="Frutiger 45 Light"/>
      <w:b/>
      <w:snapToGrid w:val="0"/>
      <w:sz w:val="36"/>
      <w:szCs w:val="20"/>
      <w:lang w:eastAsia="en-US"/>
    </w:rPr>
  </w:style>
  <w:style w:type="character" w:styleId="FollowedHyperlink">
    <w:name w:val="FollowedHyperlink"/>
    <w:rsid w:val="004E5F03"/>
    <w:rPr>
      <w:color w:val="800080"/>
      <w:u w:val="single"/>
    </w:rPr>
  </w:style>
  <w:style w:type="paragraph" w:styleId="BodyText3">
    <w:name w:val="Body Text 3"/>
    <w:basedOn w:val="Normal"/>
    <w:link w:val="BodyText3Char"/>
    <w:rsid w:val="004E5F03"/>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4E5F03"/>
    <w:rPr>
      <w:rFonts w:ascii="Times New Roman" w:hAnsi="Times New Roman"/>
      <w:sz w:val="16"/>
      <w:szCs w:val="16"/>
      <w:lang w:val="en-US"/>
    </w:rPr>
  </w:style>
  <w:style w:type="paragraph" w:customStyle="1" w:styleId="FlietextMichelinneu">
    <w:name w:val="Fließtext Michelin neu"/>
    <w:rsid w:val="004E5F03"/>
    <w:pPr>
      <w:widowControl w:val="0"/>
      <w:jc w:val="both"/>
    </w:pPr>
    <w:rPr>
      <w:rFonts w:ascii="Utopia" w:hAnsi="Utopia"/>
      <w:lang w:val="de-DE" w:eastAsia="fr-FR"/>
    </w:rPr>
  </w:style>
  <w:style w:type="paragraph" w:customStyle="1" w:styleId="HeadlineMichelinneu">
    <w:name w:val="Headline Michelin neu"/>
    <w:rsid w:val="004E5F03"/>
    <w:pPr>
      <w:widowControl w:val="0"/>
    </w:pPr>
    <w:rPr>
      <w:rFonts w:ascii="Frutiger 55 Roman" w:hAnsi="Frutiger 55 Roman"/>
      <w:b/>
      <w:sz w:val="28"/>
      <w:szCs w:val="28"/>
      <w:lang w:val="de-DE" w:eastAsia="fr-FR"/>
    </w:rPr>
  </w:style>
  <w:style w:type="paragraph" w:customStyle="1" w:styleId="KontaktMichelinneu">
    <w:name w:val="Kontakt Michelin neu"/>
    <w:rsid w:val="004E5F03"/>
    <w:pPr>
      <w:widowControl w:val="0"/>
    </w:pPr>
    <w:rPr>
      <w:rFonts w:ascii="Frutiger 55 Roman" w:hAnsi="Frutiger 55 Roman"/>
      <w:b/>
      <w:lang w:val="de-DE" w:eastAsia="fr-FR"/>
    </w:rPr>
  </w:style>
  <w:style w:type="paragraph" w:customStyle="1" w:styleId="InternethinweisMichelinneu">
    <w:name w:val="Internethinweis Michelin neu"/>
    <w:rsid w:val="004E5F03"/>
    <w:pPr>
      <w:widowControl w:val="0"/>
      <w:jc w:val="both"/>
    </w:pPr>
    <w:rPr>
      <w:rFonts w:ascii="Utopia" w:hAnsi="Utopia"/>
      <w:lang w:val="de-DE" w:eastAsia="fr-FR"/>
    </w:rPr>
  </w:style>
  <w:style w:type="paragraph" w:customStyle="1" w:styleId="SubheadMichelinneu">
    <w:name w:val="Subhead Michelin neu"/>
    <w:rsid w:val="004E5F0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4E5F03"/>
    <w:pPr>
      <w:widowControl w:val="0"/>
    </w:pPr>
    <w:rPr>
      <w:rFonts w:ascii="Utopia" w:hAnsi="Utopia"/>
      <w:b/>
      <w:lang w:val="de-DE" w:eastAsia="fr-FR"/>
    </w:rPr>
  </w:style>
  <w:style w:type="paragraph" w:customStyle="1" w:styleId="DatumMichelinneu">
    <w:name w:val="Datum Michelin neu"/>
    <w:rsid w:val="004E5F03"/>
    <w:pPr>
      <w:widowControl w:val="0"/>
      <w:jc w:val="right"/>
    </w:pPr>
    <w:rPr>
      <w:rFonts w:ascii="Frutiger 55 Roman" w:hAnsi="Frutiger 55 Roman"/>
      <w:lang w:val="de-DE" w:eastAsia="fr-FR"/>
    </w:rPr>
  </w:style>
  <w:style w:type="character" w:customStyle="1" w:styleId="Car3">
    <w:name w:val="Car3"/>
    <w:rsid w:val="004E5F03"/>
    <w:rPr>
      <w:rFonts w:ascii="Utopia" w:hAnsi="Utopia"/>
      <w:sz w:val="22"/>
      <w:lang w:val="fr-FR" w:eastAsia="en-US" w:bidi="ar-SA"/>
    </w:rPr>
  </w:style>
  <w:style w:type="character" w:customStyle="1" w:styleId="hl">
    <w:name w:val="hl"/>
    <w:basedOn w:val="DefaultParagraphFont"/>
    <w:rsid w:val="004E5F03"/>
  </w:style>
  <w:style w:type="paragraph" w:styleId="CommentText">
    <w:name w:val="annotation text"/>
    <w:basedOn w:val="Normal"/>
    <w:link w:val="CommentTextChar"/>
    <w:rsid w:val="004E5F03"/>
    <w:rPr>
      <w:rFonts w:ascii="Utopia" w:eastAsia="MS Mincho" w:hAnsi="Utopia"/>
      <w:sz w:val="20"/>
      <w:szCs w:val="20"/>
      <w:lang w:val="fr-FR"/>
    </w:rPr>
  </w:style>
  <w:style w:type="character" w:customStyle="1" w:styleId="CommentTextChar">
    <w:name w:val="Comment Text Char"/>
    <w:basedOn w:val="DefaultParagraphFont"/>
    <w:link w:val="CommentText"/>
    <w:rsid w:val="004E5F03"/>
    <w:rPr>
      <w:rFonts w:ascii="Utopia" w:eastAsia="MS Mincho" w:hAnsi="Utopia"/>
      <w:sz w:val="20"/>
      <w:szCs w:val="20"/>
      <w:lang w:val="fr-FR" w:eastAsia="fr-FR"/>
    </w:rPr>
  </w:style>
  <w:style w:type="character" w:customStyle="1" w:styleId="CommentSubjectChar">
    <w:name w:val="Comment Subject Char"/>
    <w:link w:val="CommentSubject"/>
    <w:rsid w:val="004E5F03"/>
    <w:rPr>
      <w:rFonts w:ascii="Utopia" w:eastAsia="MS Mincho" w:hAnsi="Utopia"/>
      <w:b/>
      <w:bCs/>
      <w:lang w:val="fr-FR" w:eastAsia="fr-FR"/>
    </w:rPr>
  </w:style>
  <w:style w:type="paragraph" w:styleId="CommentSubject">
    <w:name w:val="annotation subject"/>
    <w:basedOn w:val="CommentText"/>
    <w:next w:val="CommentText"/>
    <w:link w:val="CommentSubjectChar"/>
    <w:rsid w:val="004E5F03"/>
    <w:rPr>
      <w:b/>
      <w:bCs/>
      <w:sz w:val="24"/>
      <w:szCs w:val="24"/>
    </w:rPr>
  </w:style>
  <w:style w:type="character" w:customStyle="1" w:styleId="CommentSubjectChar1">
    <w:name w:val="Comment Subject Char1"/>
    <w:basedOn w:val="CommentTextChar"/>
    <w:rsid w:val="004E5F03"/>
    <w:rPr>
      <w:rFonts w:ascii="Utopia" w:eastAsia="MS Mincho" w:hAnsi="Utopia"/>
      <w:b/>
      <w:bCs/>
      <w:sz w:val="20"/>
      <w:szCs w:val="20"/>
      <w:lang w:val="fr-FR" w:eastAsia="fr-FR"/>
    </w:rPr>
  </w:style>
  <w:style w:type="paragraph" w:customStyle="1" w:styleId="PrrafocorporativoMichelin">
    <w:name w:val="Párrafo corporativo Michelin"/>
    <w:basedOn w:val="Normal"/>
    <w:rsid w:val="004E5F03"/>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4E5F03"/>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4E5F03"/>
    <w:rPr>
      <w:rFonts w:ascii="Courier New" w:hAnsi="Courier New"/>
      <w:vanish/>
      <w:color w:val="800080"/>
      <w:sz w:val="24"/>
      <w:vertAlign w:val="subscript"/>
    </w:rPr>
  </w:style>
  <w:style w:type="paragraph" w:customStyle="1" w:styleId="Paragraphestandard">
    <w:name w:val="[Paragraphe standard]"/>
    <w:basedOn w:val="Normal"/>
    <w:rsid w:val="004E5F03"/>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4E5F0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DefaultParagraphFont"/>
    <w:rsid w:val="004E5F03"/>
  </w:style>
  <w:style w:type="character" w:customStyle="1" w:styleId="tinylinks">
    <w:name w:val="tinylinks"/>
    <w:basedOn w:val="DefaultParagraphFont"/>
    <w:rsid w:val="004E5F03"/>
  </w:style>
  <w:style w:type="character" w:customStyle="1" w:styleId="caps">
    <w:name w:val="caps"/>
    <w:basedOn w:val="DefaultParagraphFont"/>
    <w:rsid w:val="004E5F03"/>
  </w:style>
  <w:style w:type="paragraph" w:customStyle="1" w:styleId="Default">
    <w:name w:val="Default"/>
    <w:rsid w:val="004E5F0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4E5F03"/>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4E5F03"/>
    <w:rPr>
      <w:rFonts w:ascii="Arial" w:hAnsi="Arial"/>
      <w:sz w:val="22"/>
      <w:szCs w:val="24"/>
      <w:lang w:val="es-ES_tradn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1391</Words>
  <Characters>7929</Characters>
  <Application>Microsoft Macintosh Word</Application>
  <DocSecurity>0</DocSecurity>
  <Lines>66</Lines>
  <Paragraphs>15</Paragraphs>
  <ScaleCrop>false</ScaleCrop>
  <HeadingPairs>
    <vt:vector size="8" baseType="variant">
      <vt:variant>
        <vt:lpstr>Título</vt:lpstr>
      </vt:variant>
      <vt:variant>
        <vt:i4>1</vt:i4>
      </vt:variant>
      <vt:variant>
        <vt:lpstr>Títulos</vt:lpstr>
      </vt:variant>
      <vt:variant>
        <vt:i4>11</vt:i4>
      </vt:variant>
      <vt:variant>
        <vt:lpstr>Title</vt:lpstr>
      </vt:variant>
      <vt:variant>
        <vt:i4>1</vt:i4>
      </vt:variant>
      <vt:variant>
        <vt:lpstr>Headings</vt:lpstr>
      </vt:variant>
      <vt:variant>
        <vt:i4>8</vt:i4>
      </vt:variant>
    </vt:vector>
  </HeadingPairs>
  <TitlesOfParts>
    <vt:vector size="21" baseType="lpstr">
      <vt:lpstr/>
      <vt:lpstr>INFORMACIÓN DE PRENSA 29/10/2013</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9737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28</cp:revision>
  <cp:lastPrinted>2013-12-02T11:16:00Z</cp:lastPrinted>
  <dcterms:created xsi:type="dcterms:W3CDTF">2013-10-08T11:18:00Z</dcterms:created>
  <dcterms:modified xsi:type="dcterms:W3CDTF">2013-12-02T11:16:00Z</dcterms:modified>
</cp:coreProperties>
</file>