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31" w:rsidRPr="00732B5A" w:rsidRDefault="00380031" w:rsidP="00380031">
      <w:pPr>
        <w:pStyle w:val="Ttulo1"/>
        <w:spacing w:after="230"/>
        <w:rPr>
          <w:rFonts w:ascii="Times" w:hAnsi="Times" w:cs="Times"/>
          <w:noProof/>
          <w:sz w:val="22"/>
          <w:lang w:val="pt-PT"/>
        </w:rPr>
      </w:pPr>
      <w:r w:rsidRPr="00732B5A">
        <w:rPr>
          <w:rFonts w:ascii="Times" w:hAnsi="Times" w:cs="Times"/>
          <w:bCs/>
          <w:noProof/>
          <w:sz w:val="22"/>
          <w:lang w:val="pt-PT"/>
        </w:rPr>
        <w:t>INFORMAÇÃO DE IMPRENSA</w:t>
      </w:r>
      <w:r w:rsidRPr="00732B5A">
        <w:rPr>
          <w:rFonts w:ascii="Times" w:hAnsi="Times" w:cs="Times"/>
          <w:b w:val="0"/>
          <w:noProof/>
          <w:sz w:val="22"/>
          <w:lang w:val="pt-PT"/>
        </w:rPr>
        <w:br/>
      </w:r>
      <w:r w:rsidRPr="00732B5A">
        <w:rPr>
          <w:rFonts w:ascii="Times" w:hAnsi="Times" w:cs="Times"/>
          <w:b w:val="0"/>
          <w:noProof/>
          <w:sz w:val="22"/>
          <w:lang w:val="pt-PT"/>
        </w:rPr>
        <w:fldChar w:fldCharType="begin"/>
      </w:r>
      <w:r w:rsidRPr="00732B5A">
        <w:rPr>
          <w:rFonts w:ascii="Times" w:hAnsi="Times" w:cs="Times"/>
          <w:b w:val="0"/>
          <w:noProof/>
          <w:sz w:val="22"/>
          <w:lang w:val="pt-PT"/>
        </w:rPr>
        <w:instrText xml:space="preserve"> TIME \@ "dd/MM/yyyy" </w:instrText>
      </w:r>
      <w:r w:rsidRPr="00732B5A">
        <w:rPr>
          <w:rFonts w:ascii="Times" w:hAnsi="Times" w:cs="Times"/>
          <w:b w:val="0"/>
          <w:noProof/>
          <w:sz w:val="22"/>
          <w:lang w:val="pt-PT"/>
        </w:rPr>
        <w:fldChar w:fldCharType="separate"/>
      </w:r>
      <w:r w:rsidR="00732B5A" w:rsidRPr="00732B5A">
        <w:rPr>
          <w:rFonts w:ascii="Times" w:hAnsi="Times" w:cs="Times"/>
          <w:b w:val="0"/>
          <w:noProof/>
          <w:sz w:val="22"/>
          <w:lang w:val="pt-PT"/>
        </w:rPr>
        <w:t>19/03/2014</w:t>
      </w:r>
      <w:r w:rsidRPr="00732B5A">
        <w:rPr>
          <w:rFonts w:ascii="Times" w:hAnsi="Times" w:cs="Times"/>
          <w:b w:val="0"/>
          <w:noProof/>
          <w:sz w:val="22"/>
          <w:lang w:val="pt-PT"/>
        </w:rPr>
        <w:fldChar w:fldCharType="end"/>
      </w:r>
    </w:p>
    <w:p w:rsidR="00380031" w:rsidRPr="00732B5A" w:rsidRDefault="00380031" w:rsidP="00380031">
      <w:pPr>
        <w:ind w:right="-291"/>
        <w:jc w:val="both"/>
        <w:rPr>
          <w:rFonts w:ascii="Arial" w:hAnsi="Arial" w:cs="Arial"/>
          <w:noProof/>
          <w:sz w:val="28"/>
          <w:lang w:val="pt-PT"/>
        </w:rPr>
      </w:pPr>
    </w:p>
    <w:p w:rsidR="00380031" w:rsidRPr="00732B5A" w:rsidRDefault="00380031" w:rsidP="00380031">
      <w:pPr>
        <w:pStyle w:val="TITULARMICHELIN"/>
        <w:ind w:right="-291"/>
        <w:rPr>
          <w:rFonts w:ascii="Arial" w:hAnsi="Arial" w:cs="Arial"/>
          <w:noProof/>
          <w:szCs w:val="26"/>
          <w:lang w:val="pt-PT"/>
        </w:rPr>
      </w:pPr>
    </w:p>
    <w:p w:rsidR="00380031" w:rsidRPr="00732B5A" w:rsidRDefault="00380031" w:rsidP="00380031">
      <w:pPr>
        <w:widowControl w:val="0"/>
        <w:autoSpaceDE w:val="0"/>
        <w:autoSpaceDN w:val="0"/>
        <w:adjustRightInd w:val="0"/>
        <w:spacing w:line="240" w:lineRule="atLeast"/>
        <w:ind w:right="-291"/>
        <w:jc w:val="both"/>
        <w:outlineLvl w:val="0"/>
        <w:rPr>
          <w:rFonts w:cs="Times"/>
          <w:b/>
          <w:bCs/>
          <w:noProof/>
          <w:color w:val="333399"/>
          <w:sz w:val="40"/>
          <w:szCs w:val="40"/>
          <w:lang w:val="pt-PT"/>
        </w:rPr>
      </w:pPr>
      <w:r w:rsidRPr="00732B5A">
        <w:rPr>
          <w:rFonts w:cs="Times"/>
          <w:b/>
          <w:bCs/>
          <w:noProof/>
          <w:color w:val="333399"/>
          <w:sz w:val="40"/>
          <w:szCs w:val="40"/>
          <w:lang w:val="pt-PT"/>
        </w:rPr>
        <w:t xml:space="preserve">O guia MICHELIN </w:t>
      </w:r>
      <w:r w:rsidRPr="00732B5A">
        <w:rPr>
          <w:rFonts w:cs="Times"/>
          <w:b/>
          <w:bCs/>
          <w:i/>
          <w:iCs/>
          <w:noProof/>
          <w:color w:val="333399"/>
          <w:sz w:val="40"/>
          <w:szCs w:val="40"/>
          <w:lang w:val="pt-PT"/>
        </w:rPr>
        <w:t>Main Cities of Europe</w:t>
      </w:r>
      <w:r w:rsidRPr="00732B5A">
        <w:rPr>
          <w:rFonts w:cs="Times"/>
          <w:b/>
          <w:bCs/>
          <w:noProof/>
          <w:color w:val="333399"/>
          <w:sz w:val="40"/>
          <w:szCs w:val="40"/>
          <w:lang w:val="pt-PT"/>
        </w:rPr>
        <w:t xml:space="preserve"> 2014</w:t>
      </w:r>
    </w:p>
    <w:p w:rsidR="00380031" w:rsidRPr="00732B5A" w:rsidRDefault="004E510A" w:rsidP="00380031">
      <w:pPr>
        <w:pStyle w:val="SUBTITULOMICHELIN"/>
        <w:rPr>
          <w:noProof/>
          <w:sz w:val="36"/>
          <w:lang w:val="pt-PT"/>
        </w:rPr>
      </w:pPr>
      <w:r w:rsidRPr="00732B5A">
        <w:rPr>
          <w:bCs/>
          <w:noProof/>
          <w:sz w:val="36"/>
          <w:lang w:val="pt-PT"/>
        </w:rPr>
        <w:t>Novo restaurante duas estrelas em Atenas</w:t>
      </w:r>
    </w:p>
    <w:p w:rsidR="00380031" w:rsidRPr="00732B5A" w:rsidRDefault="00380031" w:rsidP="00380031">
      <w:pPr>
        <w:pStyle w:val="SUBTITULOMICHELIN"/>
        <w:ind w:right="-291"/>
        <w:rPr>
          <w:rFonts w:ascii="Arial" w:hAnsi="Arial"/>
          <w:iCs/>
          <w:noProof/>
          <w:lang w:val="pt-PT"/>
        </w:rPr>
      </w:pPr>
    </w:p>
    <w:p w:rsidR="00240429" w:rsidRPr="00732B5A" w:rsidRDefault="00380031" w:rsidP="004E510A">
      <w:pPr>
        <w:pStyle w:val="EntradillaMICHELIN"/>
        <w:rPr>
          <w:noProof/>
          <w:sz w:val="24"/>
          <w:lang w:val="pt-PT"/>
        </w:rPr>
      </w:pPr>
      <w:r w:rsidRPr="00732B5A">
        <w:rPr>
          <w:iCs/>
          <w:noProof/>
          <w:sz w:val="24"/>
          <w:lang w:val="pt-PT"/>
        </w:rPr>
        <w:t>A 33</w:t>
      </w:r>
      <w:r w:rsidRPr="00732B5A">
        <w:rPr>
          <w:iCs/>
          <w:noProof/>
          <w:sz w:val="24"/>
          <w:vertAlign w:val="superscript"/>
          <w:lang w:val="pt-PT"/>
        </w:rPr>
        <w:t>ª</w:t>
      </w:r>
      <w:r w:rsidRPr="00732B5A">
        <w:rPr>
          <w:iCs/>
          <w:noProof/>
          <w:sz w:val="24"/>
          <w:lang w:val="pt-PT"/>
        </w:rPr>
        <w:t xml:space="preserve"> edição do guia MICHELIN Main Cities of Europe oferece um panorama tentador da diversidade culinária do Velho Continente, ao mesmo tempo que destaca o crescente dinamismo da gastronomia europeia.</w:t>
      </w:r>
      <w:r w:rsidRPr="00732B5A">
        <w:rPr>
          <w:b w:val="0"/>
          <w:bCs w:val="0"/>
          <w:i w:val="0"/>
          <w:noProof/>
          <w:sz w:val="24"/>
          <w:lang w:val="pt-PT"/>
        </w:rPr>
        <w:t xml:space="preserve"> </w:t>
      </w:r>
      <w:r w:rsidRPr="00732B5A">
        <w:rPr>
          <w:iCs/>
          <w:noProof/>
          <w:sz w:val="24"/>
          <w:lang w:val="pt-PT"/>
        </w:rPr>
        <w:t>Assim pois, um novo restaurante conseguiu duas estrelas –Funky Gourmet em Atenas (Grécia), que propõe uma cozinha extremamente elaborada, inventiva, alegre e, acima de tudo, saborosa.</w:t>
      </w:r>
      <w:r w:rsidRPr="00732B5A">
        <w:rPr>
          <w:b w:val="0"/>
          <w:bCs w:val="0"/>
          <w:i w:val="0"/>
          <w:noProof/>
          <w:sz w:val="24"/>
          <w:lang w:val="pt-PT"/>
        </w:rPr>
        <w:t xml:space="preserve"> </w:t>
      </w:r>
    </w:p>
    <w:p w:rsidR="00D304F2" w:rsidRPr="00732B5A" w:rsidRDefault="00D304F2" w:rsidP="004E510A">
      <w:pPr>
        <w:pStyle w:val="EntradillaMICHELIN"/>
        <w:rPr>
          <w:noProof/>
          <w:sz w:val="24"/>
          <w:lang w:val="pt-PT"/>
        </w:rPr>
      </w:pPr>
    </w:p>
    <w:p w:rsidR="00AC2F70" w:rsidRPr="00732B5A" w:rsidRDefault="009A1645" w:rsidP="00380031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Nesta edição do guia MICHELIN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Main Cities of Europe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distinguiram-se bastantes estabelecimentos. Em Viena (Áustria), por exemplo, quatro restaurantes obtiveram novas estrelas, como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Tian,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que propõe especialidades vegetarianas, ou também em Budapeste (Hungria), onde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Borkonyha Winekitchen,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que oferece uma formidável experiência gustativa a um preço muito atrativo, conseguiu a sua primeira estrela.</w:t>
      </w:r>
    </w:p>
    <w:p w:rsidR="00380031" w:rsidRPr="00732B5A" w:rsidRDefault="005A3543" w:rsidP="0078685C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Em Copenhaga (Dinamarca), concederam-se três novas estrelas. Os restaurantes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Studio at The Standard, Clou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e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Marchal,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no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Hotel d’Angleterre,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elevam ainda mais o nível gastronómico, já excecional, da capital dinamarquesa. Do mesmo modo, Helsínquia (Finlândia) conta atualmente com dois novos estabelecimentos de uma estrela: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Chef &amp; Sommelier</w:t>
      </w:r>
      <w:r w:rsidR="00732B5A"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 xml:space="preserve"> 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e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Ask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. Por último, em Estocolmo (Suécia), recompensaram-se dois estilos culinários muito diferentes: o tradicional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Operakällaren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recuperou a sua estrela, enquanto o restaurante contemporâneo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 xml:space="preserve">Oaken Krog 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obteve a sua primeira estrela, assim como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Bhoga,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em Gotemburgo.</w:t>
      </w:r>
    </w:p>
    <w:p w:rsidR="00E637EA" w:rsidRPr="00732B5A" w:rsidRDefault="00E637EA" w:rsidP="00E637EA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i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>“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Estes estabelecimentos tão prometedores como diversos, vêm enriquecer uma seleção por si só considerável”,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explicou Rebecca Burr, redatora chefe do guia.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“Constata-se um aumento das influências mundiais e uma modernização das técnicas, em paralelo com um orgulho e uma paixão crescente pelas suas raízes culinárias”.</w:t>
      </w:r>
    </w:p>
    <w:p w:rsidR="007B60EF" w:rsidRPr="00732B5A" w:rsidRDefault="00C3203B" w:rsidP="006D1C70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Para os leitores que querem ter um capricho mas controlando o orçamento, o guia MICHELIN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Main Cities of Europe 2014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recopila também um total de 279 restaurantes Bib Gourmand. O pictograma do Bib Gourmand </w:t>
      </w:r>
      <w:r w:rsidRPr="00732B5A">
        <w:rPr>
          <w:rFonts w:ascii="Annuels" w:hAnsi="Annuels" w:cs="Arial"/>
          <w:noProof/>
          <w:color w:val="FF0000"/>
          <w:sz w:val="28"/>
          <w:szCs w:val="21"/>
          <w:lang w:val="pt-PT"/>
        </w:rPr>
        <w:t>=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representa a cabeça do Bibendum a lamber-se. Criado em 1997 para recompensar os estabelecimentos que oferecem uma excelente relação qualidade/preço, esta distinção, cujo nome é diminutivo do Bibendum, tem um êxito crescente ano após ano tanto entre o público, sempre ávido de boas propostas, como entre os profissionais, que o veem como um argumento de venda adicional.</w:t>
      </w:r>
    </w:p>
    <w:p w:rsidR="004E3630" w:rsidRPr="00732B5A" w:rsidRDefault="00666587" w:rsidP="004E3630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Redigido em inglês, O guia MICHELIN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Main Cities of Europe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dirige-se tanto a a clientes de negócios como a turistas que visitam as principais cidades da Europa e querem, por exemplo, encontrar com facilidade um hotel perto de um centro de congressos, um restaurante para convidar os seus clientes ou um alojamento a preço razoável perto do centro da cidade. O guia oferece indicações precisas, com planos das diferentes cidades com a localização exata 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lastRenderedPageBreak/>
        <w:t>dos hotéis e restaurantes recomendados, palavras-chave para definir o estilo de cada um dos estabelecimentos que se apresentam, dados práticos de fácil consulta sobre cada cidade e informação turística básica.</w:t>
      </w:r>
    </w:p>
    <w:p w:rsidR="007E2D30" w:rsidRPr="00732B5A" w:rsidRDefault="00CC00D4" w:rsidP="00560B0A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>Desde aquele pequeno guia vermelho de 400 páginas que se distribuía gratuitamente aos automobilistas já há mais de 100 anos com dados úteis (como trocar um pneu ou manter o veículo, especialmente), o guia MICHELIN tornou-se numa referência internacional em assuntos de hotelaria e gastronomia. Atualmente, abrange 23 países e propõe aos seus leitores mais de 45.000 hotéis e restaurantes, com o objetivo de facilitar as deslocações e contribuir para o prazer de viajar. O guia sempre esteve ao serviço da missão do Grupo Michelin, que se resume no slogan da empresa: “A melhor forma de avançar”.</w:t>
      </w:r>
    </w:p>
    <w:p w:rsidR="00380031" w:rsidRPr="00732B5A" w:rsidRDefault="00380031" w:rsidP="00560B0A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Alemanha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(Berlim, Colónia, Frankfurt, Hamburgo, Munique, Estugarda)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Áustria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(Viena, Salzburgo)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Bélgica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(Bruxelas, Ambères)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Dinamarca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(Copenhaga)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Espanha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(Madrid, Barcelona, Valência)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Finlândia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(Helsínquia)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França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(Paris, Lyon, Estrasburgo, Toulouse)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Reino Unido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(Londres, Birmingham, Edimburgo, Glasgow)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Grécia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(Atenas)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Hungria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(Budapeste)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Itália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(Roma, Milão, Turim e Florença)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Irlanda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(Dublin)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Luxemburgo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(Luxemburgo)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Noruega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(Oslo)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Holanda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(Amsterdão, Roterdão, Haia)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Polónia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(Varsóvia, Cracóvia)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Portugal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(Lisboa)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República Checa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(Praga)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Suécia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(Estocolmo, Gotemburgo) – </w:t>
      </w:r>
      <w:r w:rsidRPr="00732B5A">
        <w:rPr>
          <w:rFonts w:ascii="Arial" w:hAnsi="Arial"/>
          <w:b/>
          <w:bCs/>
          <w:noProof/>
          <w:sz w:val="21"/>
          <w:szCs w:val="20"/>
          <w:lang w:val="pt-PT"/>
        </w:rPr>
        <w:t>Suíça</w:t>
      </w:r>
      <w:r w:rsidRPr="00732B5A">
        <w:rPr>
          <w:rFonts w:ascii="Arial" w:hAnsi="Arial"/>
          <w:noProof/>
          <w:sz w:val="21"/>
          <w:szCs w:val="20"/>
          <w:lang w:val="pt-PT"/>
        </w:rPr>
        <w:t xml:space="preserve"> (Berna, Genebra, Zurique).</w:t>
      </w:r>
    </w:p>
    <w:p w:rsidR="00C70393" w:rsidRPr="00732B5A" w:rsidRDefault="00380031" w:rsidP="004B47B6">
      <w:pPr>
        <w:widowControl w:val="0"/>
        <w:autoSpaceDE w:val="0"/>
        <w:autoSpaceDN w:val="0"/>
        <w:adjustRightInd w:val="0"/>
        <w:spacing w:after="240" w:line="300" w:lineRule="exact"/>
        <w:ind w:right="-291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O guia MICHELIN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Main Cities of Europe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2014 já está disponível ao preço de 24,00 euros, e conta com versões tanto para telemóveis como para tablets.</w:t>
      </w:r>
    </w:p>
    <w:p w:rsidR="00380031" w:rsidRPr="00732B5A" w:rsidRDefault="00380031" w:rsidP="00112566">
      <w:pPr>
        <w:widowControl w:val="0"/>
        <w:autoSpaceDE w:val="0"/>
        <w:autoSpaceDN w:val="0"/>
        <w:adjustRightInd w:val="0"/>
        <w:spacing w:after="240" w:line="300" w:lineRule="exact"/>
        <w:ind w:right="-291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A 33ª edição do guia MICHELIN </w:t>
      </w:r>
      <w:r w:rsidRPr="00732B5A">
        <w:rPr>
          <w:rFonts w:ascii="Arial" w:hAnsi="Arial" w:cs="Arial"/>
          <w:i/>
          <w:iCs/>
          <w:noProof/>
          <w:sz w:val="21"/>
          <w:szCs w:val="21"/>
          <w:lang w:val="pt-PT"/>
        </w:rPr>
        <w:t>Main Cities of Europe 2014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abrange 44 cidades em 20 países da Europa e propõe 1.562 hotéis e 2.286 restaurantes, entre os mesmos:</w:t>
      </w:r>
    </w:p>
    <w:p w:rsidR="00380031" w:rsidRPr="00732B5A" w:rsidRDefault="00380031" w:rsidP="003800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00" w:lineRule="exact"/>
        <w:ind w:left="714" w:right="-289" w:hanging="357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349 restaurantes </w:t>
      </w:r>
      <w:r w:rsidRPr="00732B5A">
        <w:rPr>
          <w:rFonts w:ascii="Annuels" w:hAnsi="Annuels" w:cs="Arial"/>
          <w:noProof/>
          <w:color w:val="FF0000"/>
          <w:sz w:val="28"/>
          <w:szCs w:val="21"/>
          <w:lang w:val="pt-PT"/>
        </w:rPr>
        <w:t>m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</w:t>
      </w:r>
    </w:p>
    <w:p w:rsidR="00380031" w:rsidRPr="00732B5A" w:rsidRDefault="00380031" w:rsidP="003800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00" w:lineRule="exact"/>
        <w:ind w:left="714" w:right="-289" w:hanging="357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81 restaurantes </w:t>
      </w:r>
      <w:r w:rsidRPr="00732B5A">
        <w:rPr>
          <w:rFonts w:ascii="Annuels" w:hAnsi="Annuels" w:cs="Arial"/>
          <w:noProof/>
          <w:color w:val="FF0000"/>
          <w:sz w:val="28"/>
          <w:szCs w:val="21"/>
          <w:lang w:val="pt-PT"/>
        </w:rPr>
        <w:t>n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</w:t>
      </w:r>
    </w:p>
    <w:p w:rsidR="00380031" w:rsidRPr="00732B5A" w:rsidRDefault="00380031" w:rsidP="003800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00" w:lineRule="exact"/>
        <w:ind w:left="714" w:right="-289" w:hanging="357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15 restaurantes </w:t>
      </w:r>
      <w:r w:rsidRPr="00732B5A">
        <w:rPr>
          <w:rFonts w:ascii="Annuels" w:hAnsi="Annuels" w:cs="Arial"/>
          <w:noProof/>
          <w:color w:val="FF0000"/>
          <w:sz w:val="28"/>
          <w:szCs w:val="21"/>
          <w:lang w:val="pt-PT"/>
        </w:rPr>
        <w:t>o</w:t>
      </w:r>
    </w:p>
    <w:p w:rsidR="002D4B9A" w:rsidRPr="00732B5A" w:rsidRDefault="00380031" w:rsidP="0038003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300" w:lineRule="exact"/>
        <w:ind w:left="714" w:right="-291" w:hanging="357"/>
        <w:jc w:val="both"/>
        <w:rPr>
          <w:rFonts w:ascii="Arial" w:hAnsi="Arial" w:cs="Arial"/>
          <w:bCs/>
          <w:noProof/>
          <w:sz w:val="21"/>
          <w:szCs w:val="21"/>
          <w:lang w:val="pt-PT"/>
        </w:rPr>
      </w:pP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279 restaurantes </w:t>
      </w:r>
      <w:r w:rsidRPr="00732B5A">
        <w:rPr>
          <w:rFonts w:ascii="Annuels" w:hAnsi="Annuels" w:cs="Arial"/>
          <w:noProof/>
          <w:color w:val="FF0000"/>
          <w:sz w:val="28"/>
          <w:szCs w:val="21"/>
          <w:lang w:val="pt-PT"/>
        </w:rPr>
        <w:t>=</w:t>
      </w:r>
      <w:r w:rsidRPr="00732B5A">
        <w:rPr>
          <w:rFonts w:ascii="Arial" w:hAnsi="Arial" w:cs="Arial"/>
          <w:noProof/>
          <w:sz w:val="21"/>
          <w:szCs w:val="21"/>
          <w:lang w:val="pt-PT"/>
        </w:rPr>
        <w:t xml:space="preserve"> </w:t>
      </w:r>
    </w:p>
    <w:p w:rsidR="0054737D" w:rsidRPr="00732B5A" w:rsidRDefault="0054737D" w:rsidP="00380031">
      <w:pPr>
        <w:pStyle w:val="Piedepgina"/>
        <w:jc w:val="both"/>
        <w:rPr>
          <w:rFonts w:ascii="Times" w:hAnsi="Times"/>
          <w:i/>
          <w:noProof/>
          <w:lang w:val="pt-PT"/>
        </w:rPr>
      </w:pPr>
    </w:p>
    <w:p w:rsidR="0054737D" w:rsidRPr="00732B5A" w:rsidRDefault="0054737D" w:rsidP="00380031">
      <w:pPr>
        <w:pStyle w:val="Piedepgina"/>
        <w:jc w:val="both"/>
        <w:rPr>
          <w:rFonts w:ascii="Times" w:hAnsi="Times"/>
          <w:i/>
          <w:noProof/>
          <w:lang w:val="pt-PT"/>
        </w:rPr>
      </w:pPr>
    </w:p>
    <w:p w:rsidR="00112566" w:rsidRPr="00732B5A" w:rsidRDefault="00112566" w:rsidP="00380031">
      <w:pPr>
        <w:pStyle w:val="Piedepgina"/>
        <w:jc w:val="both"/>
        <w:rPr>
          <w:rFonts w:ascii="Times" w:hAnsi="Times"/>
          <w:i/>
          <w:noProof/>
          <w:lang w:val="pt-PT"/>
        </w:rPr>
      </w:pPr>
    </w:p>
    <w:p w:rsidR="00112566" w:rsidRPr="00732B5A" w:rsidRDefault="00112566" w:rsidP="00380031">
      <w:pPr>
        <w:pStyle w:val="Piedepgina"/>
        <w:jc w:val="both"/>
        <w:rPr>
          <w:rFonts w:ascii="Times" w:hAnsi="Times"/>
          <w:i/>
          <w:noProof/>
          <w:lang w:val="pt-PT"/>
        </w:rPr>
      </w:pPr>
    </w:p>
    <w:p w:rsidR="00560B0A" w:rsidRPr="00732B5A" w:rsidRDefault="00380031" w:rsidP="00380031">
      <w:pPr>
        <w:pStyle w:val="Piedepgina"/>
        <w:jc w:val="both"/>
        <w:rPr>
          <w:rFonts w:ascii="Times" w:hAnsi="Times"/>
          <w:i/>
          <w:noProof/>
          <w:lang w:val="pt-PT"/>
        </w:rPr>
      </w:pPr>
      <w:r w:rsidRPr="00732B5A">
        <w:rPr>
          <w:rFonts w:ascii="Times" w:hAnsi="Times"/>
          <w:i/>
          <w:iCs/>
          <w:noProof/>
          <w:lang w:val="pt-PT"/>
        </w:rPr>
        <w:t xml:space="preserve">A missão da </w:t>
      </w:r>
      <w:r w:rsidRPr="00732B5A">
        <w:rPr>
          <w:rFonts w:ascii="Times" w:hAnsi="Times"/>
          <w:b/>
          <w:bCs/>
          <w:i/>
          <w:iCs/>
          <w:noProof/>
          <w:lang w:val="pt-PT"/>
        </w:rPr>
        <w:t>Michelin,</w:t>
      </w:r>
      <w:r w:rsidRPr="00732B5A">
        <w:rPr>
          <w:rFonts w:ascii="Times" w:hAnsi="Times"/>
          <w:i/>
          <w:iCs/>
          <w:noProof/>
          <w:lang w:val="pt-PT"/>
        </w:rPr>
        <w:t xml:space="preserve"> líder do setor do pneu, é contribuir de maneira sustentável para a mobilidade das pessoas e dos bens.</w:t>
      </w:r>
      <w:r w:rsidRPr="00732B5A">
        <w:rPr>
          <w:rFonts w:ascii="Times" w:hAnsi="Times"/>
          <w:noProof/>
          <w:lang w:val="pt-PT"/>
        </w:rPr>
        <w:t xml:space="preserve"> </w:t>
      </w:r>
      <w:r w:rsidRPr="00732B5A">
        <w:rPr>
          <w:rFonts w:ascii="Times" w:hAnsi="Times"/>
          <w:i/>
          <w:iCs/>
          <w:noProof/>
          <w:lang w:val="pt-PT"/>
        </w:rPr>
        <w:t>Por esta razão, o Grupo fabrica e comercializa pneus para todo o tipo de viaturas, desde aviões até automóveis, veículos de duas rodas, engenharia civil, agricultura e camiões.</w:t>
      </w:r>
      <w:r w:rsidRPr="00732B5A">
        <w:rPr>
          <w:rFonts w:ascii="Times" w:hAnsi="Times"/>
          <w:noProof/>
          <w:lang w:val="pt-PT"/>
        </w:rPr>
        <w:t xml:space="preserve"> </w:t>
      </w:r>
      <w:r w:rsidRPr="00732B5A">
        <w:rPr>
          <w:rFonts w:ascii="Times" w:hAnsi="Times"/>
          <w:i/>
          <w:iCs/>
          <w:noProof/>
          <w:lang w:val="pt-PT"/>
        </w:rPr>
        <w:t>A Michelin também propõe serviços informáticos de ajuda à mobilidade (ViaMichelin.com), e edita guias turísticos, de hotéis e restaurantes, mapas e Atlas de estradas.</w:t>
      </w:r>
      <w:r w:rsidRPr="00732B5A">
        <w:rPr>
          <w:rFonts w:ascii="Times" w:hAnsi="Times"/>
          <w:noProof/>
          <w:lang w:val="pt-PT"/>
        </w:rPr>
        <w:t xml:space="preserve"> </w:t>
      </w:r>
      <w:r w:rsidRPr="00732B5A">
        <w:rPr>
          <w:rFonts w:ascii="Times" w:hAnsi="Times"/>
          <w:i/>
          <w:iCs/>
          <w:noProof/>
          <w:lang w:val="pt-PT"/>
        </w:rPr>
        <w:t>O Grupo, que tem a sua sede em Clermont-Ferrand (França), está presente em mais de 170 países, emprega a 111.200 pessoas em todo o mundo e dispõe de 67 centros de produção implantados em 17 países diferentes.</w:t>
      </w:r>
      <w:r w:rsidRPr="00732B5A">
        <w:rPr>
          <w:rFonts w:ascii="Times" w:hAnsi="Times"/>
          <w:noProof/>
          <w:lang w:val="pt-PT"/>
        </w:rPr>
        <w:t xml:space="preserve"> </w:t>
      </w:r>
      <w:r w:rsidRPr="00732B5A">
        <w:rPr>
          <w:rFonts w:ascii="Times" w:hAnsi="Times"/>
          <w:i/>
          <w:iCs/>
          <w:noProof/>
          <w:lang w:val="pt-PT"/>
        </w:rPr>
        <w:t>O Grupo possui um Centro de Tecnologia que se encarrega da investigação e desenvolvimento com implantação na Europa, América do Norte e Ásia</w:t>
      </w:r>
      <w:r w:rsidR="00732B5A" w:rsidRPr="00732B5A">
        <w:rPr>
          <w:rFonts w:ascii="Times" w:hAnsi="Times"/>
          <w:i/>
          <w:iCs/>
          <w:noProof/>
          <w:lang w:val="pt-PT"/>
        </w:rPr>
        <w:t xml:space="preserve"> </w:t>
      </w:r>
      <w:r w:rsidRPr="00732B5A">
        <w:rPr>
          <w:rFonts w:ascii="Times" w:hAnsi="Times"/>
          <w:i/>
          <w:iCs/>
          <w:noProof/>
          <w:lang w:val="pt-PT"/>
        </w:rPr>
        <w:t>(www.michelin.es).</w:t>
      </w:r>
      <w:r w:rsidRPr="00732B5A">
        <w:rPr>
          <w:rFonts w:ascii="Times" w:hAnsi="Times"/>
          <w:noProof/>
          <w:lang w:val="pt-PT"/>
        </w:rPr>
        <w:t xml:space="preserve"> </w:t>
      </w:r>
    </w:p>
    <w:p w:rsidR="00380031" w:rsidRPr="00732B5A" w:rsidRDefault="00560B0A" w:rsidP="00380031">
      <w:pPr>
        <w:pStyle w:val="Piedepgina"/>
        <w:jc w:val="both"/>
        <w:rPr>
          <w:b/>
          <w:noProof/>
          <w:color w:val="808080"/>
          <w:sz w:val="18"/>
          <w:lang w:val="pt-PT"/>
        </w:rPr>
      </w:pPr>
      <w:r w:rsidRPr="00732B5A">
        <w:rPr>
          <w:b/>
          <w:bCs/>
          <w:noProof/>
          <w:color w:val="808080"/>
          <w:sz w:val="18"/>
          <w:lang w:val="pt-PT"/>
        </w:rPr>
        <w:br w:type="column"/>
      </w:r>
    </w:p>
    <w:p w:rsidR="00380031" w:rsidRPr="00732B5A" w:rsidRDefault="00380031" w:rsidP="00380031">
      <w:pPr>
        <w:pStyle w:val="TITULARMICHELIN"/>
        <w:jc w:val="center"/>
        <w:outlineLvl w:val="0"/>
        <w:rPr>
          <w:noProof/>
          <w:sz w:val="36"/>
          <w:lang w:val="pt-PT"/>
        </w:rPr>
      </w:pPr>
      <w:r w:rsidRPr="00732B5A">
        <w:rPr>
          <w:bCs/>
          <w:noProof/>
          <w:sz w:val="36"/>
          <w:lang w:val="pt-PT"/>
        </w:rPr>
        <w:t xml:space="preserve">O guia MICHELIN </w:t>
      </w:r>
      <w:r w:rsidRPr="00732B5A">
        <w:rPr>
          <w:bCs/>
          <w:i/>
          <w:iCs/>
          <w:noProof/>
          <w:sz w:val="36"/>
          <w:lang w:val="pt-PT"/>
        </w:rPr>
        <w:t>Main Cities of Europe</w:t>
      </w:r>
      <w:r w:rsidRPr="00732B5A">
        <w:rPr>
          <w:bCs/>
          <w:noProof/>
          <w:sz w:val="36"/>
          <w:lang w:val="pt-PT"/>
        </w:rPr>
        <w:t xml:space="preserve"> 2014</w:t>
      </w:r>
    </w:p>
    <w:p w:rsidR="00380031" w:rsidRPr="00732B5A" w:rsidRDefault="00380031" w:rsidP="00380031">
      <w:pPr>
        <w:pStyle w:val="TITULARMICHELIN"/>
        <w:jc w:val="center"/>
        <w:outlineLvl w:val="0"/>
        <w:rPr>
          <w:noProof/>
          <w:sz w:val="36"/>
          <w:lang w:val="pt-PT"/>
        </w:rPr>
      </w:pPr>
      <w:r w:rsidRPr="00732B5A">
        <w:rPr>
          <w:bCs/>
          <w:noProof/>
          <w:sz w:val="36"/>
          <w:lang w:val="pt-PT"/>
        </w:rPr>
        <w:t>A seleção</w:t>
      </w:r>
    </w:p>
    <w:p w:rsidR="00380031" w:rsidRPr="00732B5A" w:rsidRDefault="00380031" w:rsidP="00380031">
      <w:pPr>
        <w:pStyle w:val="Default"/>
        <w:jc w:val="center"/>
        <w:rPr>
          <w:noProof/>
          <w:color w:val="FF0000"/>
          <w:sz w:val="20"/>
          <w:lang w:val="pt-PT"/>
        </w:rPr>
      </w:pPr>
    </w:p>
    <w:tbl>
      <w:tblPr>
        <w:tblW w:w="9295" w:type="dxa"/>
        <w:jc w:val="center"/>
        <w:tblLook w:val="0000" w:firstRow="0" w:lastRow="0" w:firstColumn="0" w:lastColumn="0" w:noHBand="0" w:noVBand="0"/>
      </w:tblPr>
      <w:tblGrid>
        <w:gridCol w:w="2488"/>
        <w:gridCol w:w="1343"/>
        <w:gridCol w:w="2379"/>
        <w:gridCol w:w="1038"/>
        <w:gridCol w:w="2047"/>
      </w:tblGrid>
      <w:tr w:rsidR="00380031" w:rsidRPr="00732B5A">
        <w:trPr>
          <w:trHeight w:val="393"/>
          <w:jc w:val="center"/>
        </w:trPr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noProof/>
                <w:color w:val="auto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ESTABELECIMENTOS SELECIONADOS</w:t>
            </w:r>
          </w:p>
        </w:tc>
      </w:tr>
      <w:tr w:rsidR="00380031" w:rsidRPr="00732B5A">
        <w:trPr>
          <w:trHeight w:val="736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1.562 hotéis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noProof/>
                <w:color w:val="auto"/>
                <w:lang w:val="pt-PT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color w:val="auto"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color w:val="auto"/>
                <w:sz w:val="20"/>
                <w:lang w:val="pt-PT"/>
              </w:rPr>
              <w:t>3.848 estabelecimentos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noProof/>
                <w:color w:val="auto"/>
                <w:lang w:val="pt-PT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2.286 restaurantes</w:t>
            </w:r>
          </w:p>
        </w:tc>
      </w:tr>
      <w:tr w:rsidR="00380031" w:rsidRPr="00732B5A">
        <w:trPr>
          <w:trHeight w:val="49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98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l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Grande luxo e tradição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ö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19</w:t>
            </w:r>
          </w:p>
        </w:tc>
      </w:tr>
      <w:tr w:rsidR="00380031" w:rsidRPr="00732B5A">
        <w:trPr>
          <w:trHeight w:val="49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345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k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Grande conforto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105</w:t>
            </w:r>
          </w:p>
        </w:tc>
      </w:tr>
      <w:tr w:rsidR="00380031" w:rsidRPr="00732B5A">
        <w:trPr>
          <w:trHeight w:val="493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532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j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Muito confortável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358</w:t>
            </w:r>
          </w:p>
        </w:tc>
      </w:tr>
      <w:tr w:rsidR="00380031" w:rsidRPr="00732B5A">
        <w:trPr>
          <w:trHeight w:val="49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431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i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Confortável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830</w:t>
            </w:r>
          </w:p>
        </w:tc>
      </w:tr>
      <w:tr w:rsidR="00380031" w:rsidRPr="00732B5A">
        <w:trPr>
          <w:trHeight w:val="49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147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h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Simples mas confortável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765</w:t>
            </w:r>
          </w:p>
        </w:tc>
      </w:tr>
      <w:tr w:rsidR="00380031" w:rsidRPr="00732B5A">
        <w:trPr>
          <w:trHeight w:val="51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ind w:left="1087" w:right="1070"/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28"/>
                <w:lang w:val="pt-PT"/>
              </w:rPr>
              <w:t>I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noProof/>
                <w:color w:val="auto"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color w:val="auto"/>
                <w:sz w:val="20"/>
                <w:lang w:val="pt-PT"/>
              </w:rPr>
              <w:t>Turismo rural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</w:p>
        </w:tc>
      </w:tr>
      <w:tr w:rsidR="00380031" w:rsidRPr="00732B5A">
        <w:trPr>
          <w:trHeight w:val="970"/>
          <w:jc w:val="center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ind w:left="977" w:right="960"/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281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20"/>
              <w:jc w:val="center"/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t xml:space="preserve">l      </w:t>
            </w: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</w:t>
            </w: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t xml:space="preserve"> </w:t>
            </w: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br/>
              <w:t>h</w:t>
            </w:r>
            <w:r w:rsidRPr="00732B5A">
              <w:rPr>
                <w:rFonts w:ascii="Arial" w:hAnsi="Arial" w:cs="Arial"/>
                <w:noProof/>
                <w:sz w:val="28"/>
                <w:lang w:val="pt-PT"/>
              </w:rPr>
              <w:t>...</w:t>
            </w: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t>I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 xml:space="preserve">Hotéis ou restaurantes </w:t>
            </w:r>
            <w:r w:rsidRPr="00732B5A">
              <w:rPr>
                <w:rFonts w:ascii="Arial" w:hAnsi="Arial"/>
                <w:noProof/>
                <w:color w:val="auto"/>
                <w:sz w:val="20"/>
                <w:lang w:val="pt-PT"/>
              </w:rPr>
              <w:t>agradáveis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tabs>
                <w:tab w:val="num" w:pos="720"/>
              </w:tabs>
              <w:spacing w:before="120"/>
              <w:jc w:val="center"/>
              <w:rPr>
                <w:rFonts w:ascii="Annuels" w:hAnsi="Annuels"/>
                <w:noProof/>
                <w:color w:val="FF0000"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t xml:space="preserve">ö      </w:t>
            </w: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</w:t>
            </w: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t xml:space="preserve"> </w:t>
            </w:r>
            <w:r w:rsidRPr="00732B5A">
              <w:rPr>
                <w:rFonts w:ascii="Annuels" w:hAnsi="Annuels" w:cs="Arial"/>
                <w:noProof/>
                <w:color w:val="FF0000"/>
                <w:sz w:val="28"/>
                <w:lang w:val="pt-PT"/>
              </w:rPr>
              <w:br/>
              <w:t>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ind w:left="756" w:right="741"/>
              <w:jc w:val="center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289</w:t>
            </w:r>
          </w:p>
        </w:tc>
      </w:tr>
    </w:tbl>
    <w:p w:rsidR="00380031" w:rsidRPr="00732B5A" w:rsidRDefault="00380031" w:rsidP="00380031">
      <w:pPr>
        <w:jc w:val="center"/>
        <w:rPr>
          <w:noProof/>
          <w:lang w:val="pt-PT"/>
        </w:rPr>
      </w:pPr>
    </w:p>
    <w:p w:rsidR="00380031" w:rsidRPr="00732B5A" w:rsidRDefault="00380031" w:rsidP="00380031">
      <w:pPr>
        <w:jc w:val="center"/>
        <w:rPr>
          <w:noProof/>
          <w:lang w:val="pt-PT"/>
        </w:rPr>
      </w:pPr>
    </w:p>
    <w:tbl>
      <w:tblPr>
        <w:tblW w:w="9293" w:type="dxa"/>
        <w:jc w:val="center"/>
        <w:tblLook w:val="0000" w:firstRow="0" w:lastRow="0" w:firstColumn="0" w:lastColumn="0" w:noHBand="0" w:noVBand="0"/>
      </w:tblPr>
      <w:tblGrid>
        <w:gridCol w:w="2099"/>
        <w:gridCol w:w="5103"/>
        <w:gridCol w:w="2091"/>
      </w:tblGrid>
      <w:tr w:rsidR="00380031" w:rsidRPr="00732B5A">
        <w:trPr>
          <w:trHeight w:val="577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nnuels" w:hAnsi="Annuels"/>
                <w:noProof/>
                <w:color w:val="FF0000"/>
                <w:sz w:val="36"/>
                <w:szCs w:val="36"/>
                <w:lang w:val="pt-P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noProof/>
                <w:color w:val="auto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A MESA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color w:val="FF0000"/>
                <w:sz w:val="20"/>
                <w:szCs w:val="20"/>
                <w:lang w:val="pt-PT"/>
              </w:rPr>
            </w:pPr>
          </w:p>
        </w:tc>
      </w:tr>
      <w:tr w:rsidR="00380031" w:rsidRPr="00732B5A">
        <w:trPr>
          <w:trHeight w:val="88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nnuels" w:hAnsi="Annuels"/>
                <w:noProof/>
                <w:color w:val="FF0000"/>
                <w:sz w:val="36"/>
                <w:szCs w:val="36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36"/>
                <w:lang w:val="pt-PT"/>
              </w:rPr>
              <w:t>=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line="120" w:lineRule="atLeast"/>
              <w:jc w:val="center"/>
              <w:rPr>
                <w:rFonts w:ascii="Arial" w:hAnsi="Arial"/>
                <w:noProof/>
                <w:sz w:val="20"/>
                <w:szCs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szCs w:val="20"/>
                <w:lang w:val="pt-PT"/>
              </w:rPr>
              <w:t xml:space="preserve">“Bib Gourmand" </w:t>
            </w:r>
          </w:p>
          <w:p w:rsidR="00380031" w:rsidRPr="00732B5A" w:rsidRDefault="00380031" w:rsidP="00183575">
            <w:pPr>
              <w:pStyle w:val="Default"/>
              <w:spacing w:line="120" w:lineRule="atLeast"/>
              <w:jc w:val="center"/>
              <w:rPr>
                <w:rFonts w:ascii="Arial" w:hAnsi="Arial"/>
                <w:noProof/>
                <w:sz w:val="20"/>
                <w:szCs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szCs w:val="20"/>
                <w:lang w:val="pt-PT"/>
              </w:rPr>
              <w:t>Restaurantes que oferecem cozinha de qualidade</w:t>
            </w:r>
          </w:p>
          <w:p w:rsidR="00380031" w:rsidRPr="00732B5A" w:rsidRDefault="00380031" w:rsidP="00183575">
            <w:pPr>
              <w:pStyle w:val="Default"/>
              <w:spacing w:line="120" w:lineRule="atLeast"/>
              <w:jc w:val="center"/>
              <w:rPr>
                <w:noProof/>
                <w:color w:val="auto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szCs w:val="20"/>
                <w:lang w:val="pt-PT"/>
              </w:rPr>
              <w:t>a preços razoáveis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bCs/>
                <w:noProof/>
                <w:color w:val="3366FF"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color w:val="0066CC"/>
                <w:sz w:val="20"/>
                <w:lang w:val="pt-PT"/>
              </w:rPr>
              <w:t>279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,</w:t>
            </w:r>
            <w:r w:rsidRPr="00732B5A">
              <w:rPr>
                <w:rFonts w:ascii="Arial" w:hAnsi="Arial"/>
                <w:noProof/>
                <w:sz w:val="20"/>
                <w:lang w:val="pt-PT"/>
              </w:rPr>
              <w:t xml:space="preserve"> </w:t>
            </w:r>
            <w:r w:rsidRPr="00732B5A">
              <w:rPr>
                <w:rFonts w:ascii="Arial" w:hAnsi="Arial"/>
                <w:noProof/>
                <w:sz w:val="20"/>
                <w:lang w:val="pt-PT"/>
              </w:rPr>
              <w:br/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dos quais </w:t>
            </w:r>
            <w:r w:rsidRPr="00732B5A">
              <w:rPr>
                <w:rFonts w:ascii="Arial" w:hAnsi="Arial"/>
                <w:b/>
                <w:bCs/>
                <w:noProof/>
                <w:color w:val="0066CC"/>
                <w:sz w:val="20"/>
                <w:lang w:val="pt-PT"/>
              </w:rPr>
              <w:t xml:space="preserve">55 </w:t>
            </w:r>
            <w:r w:rsidRPr="00732B5A">
              <w:rPr>
                <w:rFonts w:ascii="Arial" w:hAnsi="Arial"/>
                <w:b/>
                <w:bCs/>
                <w:i/>
                <w:iCs/>
                <w:noProof/>
                <w:color w:val="FF0000"/>
                <w:sz w:val="20"/>
                <w:lang w:val="pt-PT"/>
              </w:rPr>
              <w:t>N</w:t>
            </w:r>
          </w:p>
        </w:tc>
      </w:tr>
      <w:tr w:rsidR="00380031" w:rsidRPr="00732B5A">
        <w:trPr>
          <w:trHeight w:val="54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36"/>
                <w:szCs w:val="36"/>
                <w:lang w:val="pt-PT"/>
              </w:rPr>
              <w:t>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sz w:val="20"/>
                <w:szCs w:val="20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szCs w:val="20"/>
                <w:lang w:val="pt-PT"/>
              </w:rPr>
              <w:t>Carta de vinhos especialmente atraente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458</w:t>
            </w:r>
          </w:p>
        </w:tc>
      </w:tr>
      <w:tr w:rsidR="00380031" w:rsidRPr="00732B5A">
        <w:trPr>
          <w:trHeight w:val="572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36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36"/>
                <w:lang w:val="pt-PT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36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Pubs que servem refeições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32</w:t>
            </w:r>
          </w:p>
        </w:tc>
      </w:tr>
      <w:tr w:rsidR="00380031" w:rsidRPr="00732B5A">
        <w:trPr>
          <w:trHeight w:val="570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nnuels" w:hAnsi="Annuels" w:cs="Arial"/>
                <w:noProof/>
                <w:sz w:val="36"/>
                <w:lang w:val="pt-PT"/>
              </w:rPr>
              <w:t>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nnuels" w:hAnsi="Annuels" w:cs="Arial"/>
                <w:noProof/>
                <w:sz w:val="28"/>
                <w:lang w:val="pt-PT"/>
              </w:rPr>
            </w:pPr>
            <w:r w:rsidRPr="00732B5A">
              <w:rPr>
                <w:rFonts w:ascii="Arial" w:hAnsi="Arial"/>
                <w:noProof/>
                <w:sz w:val="20"/>
                <w:lang w:val="pt-PT"/>
              </w:rPr>
              <w:t>Bar de tapas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30</w:t>
            </w:r>
          </w:p>
        </w:tc>
      </w:tr>
    </w:tbl>
    <w:p w:rsidR="00380031" w:rsidRPr="00732B5A" w:rsidRDefault="00380031" w:rsidP="00380031">
      <w:pPr>
        <w:jc w:val="center"/>
        <w:rPr>
          <w:noProof/>
          <w:lang w:val="pt-PT"/>
        </w:rPr>
      </w:pPr>
    </w:p>
    <w:p w:rsidR="00380031" w:rsidRPr="00732B5A" w:rsidRDefault="00380031" w:rsidP="00380031">
      <w:pPr>
        <w:jc w:val="center"/>
        <w:rPr>
          <w:noProof/>
          <w:lang w:val="pt-PT"/>
        </w:rPr>
      </w:pPr>
    </w:p>
    <w:tbl>
      <w:tblPr>
        <w:tblW w:w="9291" w:type="dxa"/>
        <w:jc w:val="center"/>
        <w:tblLook w:val="0000" w:firstRow="0" w:lastRow="0" w:firstColumn="0" w:lastColumn="0" w:noHBand="0" w:noVBand="0"/>
      </w:tblPr>
      <w:tblGrid>
        <w:gridCol w:w="2098"/>
        <w:gridCol w:w="5103"/>
        <w:gridCol w:w="2090"/>
      </w:tblGrid>
      <w:tr w:rsidR="00380031" w:rsidRPr="00732B5A">
        <w:trPr>
          <w:trHeight w:val="354"/>
          <w:jc w:val="center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31" w:rsidRPr="00732B5A" w:rsidRDefault="00380031" w:rsidP="00183575">
            <w:pPr>
              <w:pStyle w:val="Default"/>
              <w:spacing w:before="120" w:after="120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>ESTRELAS MICHELIN</w:t>
            </w:r>
          </w:p>
        </w:tc>
      </w:tr>
      <w:tr w:rsidR="00380031" w:rsidRPr="00732B5A">
        <w:trPr>
          <w:trHeight w:val="72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Autospacing="1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36"/>
                <w:lang w:val="pt-PT"/>
              </w:rPr>
              <w:t>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36"/>
                <w:lang w:val="pt-PT"/>
              </w:rPr>
              <w:t>mm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nnuels" w:hAnsi="Annuels" w:cs="Arial"/>
                <w:noProof/>
                <w:color w:val="FF0000"/>
                <w:sz w:val="36"/>
                <w:lang w:val="pt-PT"/>
              </w:rPr>
              <w:t>mmm</w:t>
            </w:r>
          </w:p>
        </w:tc>
      </w:tr>
      <w:tr w:rsidR="00380031" w:rsidRPr="00732B5A">
        <w:trPr>
          <w:trHeight w:val="48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 w:afterAutospacing="1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color w:val="3366FF"/>
                <w:sz w:val="20"/>
                <w:lang w:val="pt-PT"/>
              </w:rPr>
              <w:t>349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, dos quais </w:t>
            </w:r>
            <w:r w:rsidRPr="00732B5A">
              <w:rPr>
                <w:rFonts w:ascii="Arial" w:hAnsi="Arial"/>
                <w:b/>
                <w:bCs/>
                <w:noProof/>
                <w:color w:val="0066CC"/>
                <w:sz w:val="20"/>
                <w:lang w:val="pt-PT"/>
              </w:rPr>
              <w:t>66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 </w:t>
            </w:r>
            <w:r w:rsidRPr="00732B5A">
              <w:rPr>
                <w:rFonts w:ascii="Arial" w:hAnsi="Arial"/>
                <w:b/>
                <w:bCs/>
                <w:i/>
                <w:iCs/>
                <w:noProof/>
                <w:color w:val="FF0000"/>
                <w:sz w:val="20"/>
                <w:lang w:val="pt-PT"/>
              </w:rPr>
              <w:t>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color w:val="3366FF"/>
                <w:sz w:val="20"/>
                <w:lang w:val="pt-PT"/>
              </w:rPr>
              <w:t>81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, dos quais </w:t>
            </w:r>
            <w:r w:rsidRPr="00732B5A">
              <w:rPr>
                <w:rFonts w:ascii="Arial" w:hAnsi="Arial"/>
                <w:b/>
                <w:bCs/>
                <w:noProof/>
                <w:color w:val="3366FF"/>
                <w:sz w:val="20"/>
                <w:lang w:val="pt-PT"/>
              </w:rPr>
              <w:t>10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 </w:t>
            </w:r>
            <w:r w:rsidRPr="00732B5A">
              <w:rPr>
                <w:rFonts w:ascii="Arial" w:hAnsi="Arial"/>
                <w:b/>
                <w:bCs/>
                <w:i/>
                <w:iCs/>
                <w:noProof/>
                <w:color w:val="FF0000"/>
                <w:sz w:val="20"/>
                <w:lang w:val="pt-PT"/>
              </w:rPr>
              <w:t>N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spacing w:before="120"/>
              <w:jc w:val="center"/>
              <w:rPr>
                <w:rFonts w:ascii="Arial" w:hAnsi="Arial"/>
                <w:noProof/>
                <w:sz w:val="20"/>
                <w:lang w:val="pt-PT"/>
              </w:rPr>
            </w:pP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15, dos quais </w:t>
            </w:r>
            <w:r w:rsidRPr="00732B5A">
              <w:rPr>
                <w:rFonts w:ascii="Arial" w:hAnsi="Arial"/>
                <w:b/>
                <w:bCs/>
                <w:noProof/>
                <w:color w:val="0066CC"/>
                <w:sz w:val="20"/>
                <w:lang w:val="pt-PT"/>
              </w:rPr>
              <w:t>1</w:t>
            </w:r>
            <w:r w:rsidRPr="00732B5A">
              <w:rPr>
                <w:rFonts w:ascii="Arial" w:hAnsi="Arial"/>
                <w:b/>
                <w:bCs/>
                <w:noProof/>
                <w:sz w:val="20"/>
                <w:lang w:val="pt-PT"/>
              </w:rPr>
              <w:t xml:space="preserve"> </w:t>
            </w:r>
            <w:r w:rsidRPr="00732B5A">
              <w:rPr>
                <w:rFonts w:ascii="Arial" w:hAnsi="Arial"/>
                <w:b/>
                <w:bCs/>
                <w:i/>
                <w:iCs/>
                <w:noProof/>
                <w:color w:val="FF0000"/>
                <w:sz w:val="20"/>
                <w:lang w:val="pt-PT"/>
              </w:rPr>
              <w:t>N</w:t>
            </w:r>
          </w:p>
        </w:tc>
      </w:tr>
    </w:tbl>
    <w:p w:rsidR="00380031" w:rsidRPr="00732B5A" w:rsidRDefault="00380031" w:rsidP="00380031">
      <w:pPr>
        <w:jc w:val="center"/>
        <w:rPr>
          <w:noProof/>
          <w:lang w:val="pt-PT"/>
        </w:rPr>
      </w:pP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  <w:r w:rsidRPr="00732B5A">
        <w:rPr>
          <w:b w:val="0"/>
          <w:noProof/>
          <w:sz w:val="36"/>
          <w:lang w:val="pt-PT"/>
        </w:rPr>
        <w:br w:type="column"/>
      </w:r>
      <w:r w:rsidRPr="00732B5A">
        <w:rPr>
          <w:bCs/>
          <w:noProof/>
          <w:sz w:val="36"/>
          <w:lang w:val="pt-PT"/>
        </w:rPr>
        <w:lastRenderedPageBreak/>
        <w:t xml:space="preserve">O guia MICHELIN </w:t>
      </w:r>
      <w:r w:rsidRPr="00732B5A">
        <w:rPr>
          <w:bCs/>
          <w:i/>
          <w:iCs/>
          <w:noProof/>
          <w:sz w:val="36"/>
          <w:lang w:val="pt-PT"/>
        </w:rPr>
        <w:t>Main Cities of Europe</w:t>
      </w:r>
      <w:r w:rsidRPr="00732B5A">
        <w:rPr>
          <w:bCs/>
          <w:noProof/>
          <w:sz w:val="36"/>
          <w:lang w:val="pt-PT"/>
        </w:rPr>
        <w:t xml:space="preserve"> 2014</w:t>
      </w:r>
    </w:p>
    <w:p w:rsidR="00380031" w:rsidRPr="00732B5A" w:rsidRDefault="00380031" w:rsidP="00380031">
      <w:pPr>
        <w:pStyle w:val="CM10"/>
        <w:jc w:val="center"/>
        <w:rPr>
          <w:rFonts w:ascii="Annuels" w:hAnsi="Annuels" w:cs="Annuels"/>
          <w:noProof/>
          <w:color w:val="FF0000"/>
          <w:sz w:val="44"/>
          <w:lang w:val="pt-PT"/>
        </w:rPr>
      </w:pPr>
      <w:r w:rsidRPr="00732B5A">
        <w:rPr>
          <w:rFonts w:ascii="Times" w:hAnsi="Times"/>
          <w:b/>
          <w:bCs/>
          <w:noProof/>
          <w:snapToGrid w:val="0"/>
          <w:color w:val="333399"/>
          <w:sz w:val="36"/>
          <w:lang w:val="pt-PT"/>
        </w:rPr>
        <w:t>Novas estrelas</w:t>
      </w:r>
      <w:r w:rsidRPr="00732B5A">
        <w:rPr>
          <w:noProof/>
          <w:sz w:val="36"/>
          <w:lang w:val="pt-PT"/>
        </w:rPr>
        <w:t xml:space="preserve"> </w:t>
      </w:r>
    </w:p>
    <w:p w:rsidR="00380031" w:rsidRPr="00732B5A" w:rsidRDefault="00380031" w:rsidP="00380031">
      <w:pPr>
        <w:pStyle w:val="Default"/>
        <w:rPr>
          <w:noProof/>
          <w:lang w:val="pt-PT"/>
        </w:rPr>
      </w:pP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nnuels" w:hAnsi="Annuels"/>
          <w:noProof/>
          <w:color w:val="FF0000"/>
          <w:sz w:val="44"/>
          <w:lang w:val="pt-PT"/>
        </w:rPr>
      </w:pPr>
      <w:r w:rsidRPr="00732B5A">
        <w:rPr>
          <w:rFonts w:ascii="Annuels" w:hAnsi="Annuels"/>
          <w:b w:val="0"/>
          <w:noProof/>
          <w:color w:val="FF0000"/>
          <w:sz w:val="44"/>
          <w:lang w:val="pt-PT"/>
        </w:rPr>
        <w:t xml:space="preserve">mmm </w:t>
      </w: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rial" w:eastAsia="Times New Roman" w:hAnsi="Arial" w:cs="Arial"/>
          <w:bCs/>
          <w:i/>
          <w:iCs/>
          <w:noProof/>
          <w:snapToGrid/>
          <w:color w:val="000000"/>
          <w:sz w:val="21"/>
          <w:lang w:val="pt-PT"/>
        </w:rPr>
      </w:pPr>
      <w:r w:rsidRPr="00732B5A">
        <w:rPr>
          <w:rFonts w:ascii="Arial" w:eastAsia="Times New Roman" w:hAnsi="Arial" w:cs="Arial"/>
          <w:bCs/>
          <w:i/>
          <w:iCs/>
          <w:noProof/>
          <w:snapToGrid/>
          <w:color w:val="000000"/>
          <w:sz w:val="21"/>
          <w:lang w:val="pt-PT"/>
        </w:rPr>
        <w:t>Cozinha excecional, mesa que justifica a viagem</w:t>
      </w: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rial" w:eastAsia="Times New Roman" w:hAnsi="Arial" w:cs="Arial"/>
          <w:bCs/>
          <w:i/>
          <w:iCs/>
          <w:noProof/>
          <w:snapToGrid/>
          <w:color w:val="000000"/>
          <w:sz w:val="21"/>
          <w:lang w:val="pt-PT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126"/>
        <w:gridCol w:w="4178"/>
      </w:tblGrid>
      <w:tr w:rsidR="00380031" w:rsidRPr="00732B5A">
        <w:trPr>
          <w:trHeight w:val="44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MADRID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Diverxo</w:t>
            </w:r>
          </w:p>
        </w:tc>
      </w:tr>
    </w:tbl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nnuels" w:hAnsi="Annuels"/>
          <w:noProof/>
          <w:color w:val="FF0000"/>
          <w:sz w:val="44"/>
          <w:lang w:val="pt-PT"/>
        </w:rPr>
      </w:pP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nnuels" w:hAnsi="Annuels"/>
          <w:noProof/>
          <w:color w:val="FF0000"/>
          <w:sz w:val="44"/>
          <w:lang w:val="pt-PT"/>
        </w:rPr>
      </w:pP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nnuels" w:hAnsi="Annuels"/>
          <w:b w:val="0"/>
          <w:noProof/>
          <w:color w:val="FF0000"/>
          <w:sz w:val="44"/>
          <w:lang w:val="pt-PT"/>
        </w:rPr>
      </w:pPr>
      <w:r w:rsidRPr="00732B5A">
        <w:rPr>
          <w:rFonts w:ascii="Annuels" w:hAnsi="Annuels"/>
          <w:b w:val="0"/>
          <w:noProof/>
          <w:color w:val="FF0000"/>
          <w:sz w:val="44"/>
          <w:lang w:val="pt-PT"/>
        </w:rPr>
        <w:t>n</w:t>
      </w:r>
    </w:p>
    <w:p w:rsidR="00380031" w:rsidRPr="00732B5A" w:rsidRDefault="00380031" w:rsidP="00380031">
      <w:pPr>
        <w:pStyle w:val="TITULARMICHELIN"/>
        <w:spacing w:before="120"/>
        <w:ind w:right="-856"/>
        <w:outlineLvl w:val="0"/>
        <w:rPr>
          <w:rFonts w:ascii="Arial" w:eastAsia="Times New Roman" w:hAnsi="Arial" w:cs="Arial"/>
          <w:bCs/>
          <w:i/>
          <w:iCs/>
          <w:noProof/>
          <w:snapToGrid/>
          <w:color w:val="000000"/>
          <w:sz w:val="21"/>
          <w:lang w:val="pt-PT"/>
        </w:rPr>
      </w:pPr>
      <w:r w:rsidRPr="00732B5A">
        <w:rPr>
          <w:rFonts w:ascii="Arial" w:eastAsia="Times New Roman" w:hAnsi="Arial" w:cs="Arial"/>
          <w:bCs/>
          <w:i/>
          <w:iCs/>
          <w:noProof/>
          <w:snapToGrid/>
          <w:color w:val="000000"/>
          <w:sz w:val="21"/>
          <w:lang w:val="pt-PT"/>
        </w:rPr>
        <w:t>Cozinha excelente, justifica um desvio.</w:t>
      </w:r>
    </w:p>
    <w:p w:rsidR="00380031" w:rsidRPr="00732B5A" w:rsidRDefault="00380031" w:rsidP="00380031">
      <w:pPr>
        <w:pStyle w:val="Default"/>
        <w:ind w:right="-858"/>
        <w:rPr>
          <w:noProof/>
          <w:color w:val="auto"/>
          <w:lang w:val="pt-PT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126"/>
        <w:gridCol w:w="4178"/>
      </w:tblGrid>
      <w:tr w:rsidR="00380031" w:rsidRPr="00732B5A">
        <w:trPr>
          <w:trHeight w:val="44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FACIL</w:t>
            </w:r>
          </w:p>
        </w:tc>
      </w:tr>
      <w:tr w:rsidR="00380031" w:rsidRPr="00732B5A">
        <w:trPr>
          <w:trHeight w:val="43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FRANKFURT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Tiger-Gourmetrestaurant</w:t>
            </w:r>
          </w:p>
        </w:tc>
      </w:tr>
      <w:tr w:rsidR="00380031" w:rsidRPr="00732B5A">
        <w:trPr>
          <w:trHeight w:val="42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Bon-Bon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Akrame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GRÉCIA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ATENAS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Funky Gourmet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Bord'Eau</w:t>
            </w:r>
          </w:p>
        </w:tc>
      </w:tr>
      <w:tr w:rsidR="00380031" w:rsidRPr="00732B5A">
        <w:trPr>
          <w:trHeight w:val="43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ROTERDÃO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Fred</w:t>
            </w:r>
          </w:p>
        </w:tc>
      </w:tr>
      <w:tr w:rsidR="00380031" w:rsidRPr="00732B5A">
        <w:trPr>
          <w:trHeight w:val="43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ROTERDÃO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FG - François Geurds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7F53FA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Dinner by Heston Blumenthal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7F53FA">
            <w:pPr>
              <w:spacing w:before="5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Greenhouse</w:t>
            </w:r>
          </w:p>
        </w:tc>
      </w:tr>
    </w:tbl>
    <w:p w:rsidR="00380031" w:rsidRPr="00732B5A" w:rsidRDefault="00380031" w:rsidP="00380031">
      <w:pPr>
        <w:pStyle w:val="Default"/>
        <w:ind w:right="-858"/>
        <w:rPr>
          <w:noProof/>
          <w:color w:val="auto"/>
          <w:lang w:val="pt-PT"/>
        </w:rPr>
      </w:pPr>
    </w:p>
    <w:p w:rsidR="00380031" w:rsidRPr="00732B5A" w:rsidRDefault="00380031" w:rsidP="00380031">
      <w:pPr>
        <w:pStyle w:val="Default"/>
        <w:ind w:right="-858"/>
        <w:rPr>
          <w:noProof/>
          <w:color w:val="auto"/>
          <w:lang w:val="pt-PT"/>
        </w:rPr>
      </w:pPr>
    </w:p>
    <w:p w:rsidR="00380031" w:rsidRPr="00732B5A" w:rsidRDefault="00380031" w:rsidP="00380031">
      <w:pPr>
        <w:pStyle w:val="Default"/>
        <w:rPr>
          <w:rFonts w:ascii="Arial" w:hAnsi="Arial" w:cs="Arial"/>
          <w:noProof/>
          <w:color w:val="FF0000"/>
          <w:sz w:val="32"/>
          <w:szCs w:val="28"/>
          <w:lang w:val="pt-PT"/>
        </w:rPr>
      </w:pPr>
      <w:r w:rsidRPr="00732B5A">
        <w:rPr>
          <w:rFonts w:ascii="Annuels" w:hAnsi="Annuels" w:cs="Arial"/>
          <w:noProof/>
          <w:color w:val="FF0000"/>
          <w:sz w:val="48"/>
          <w:szCs w:val="28"/>
          <w:lang w:val="pt-PT"/>
        </w:rPr>
        <w:br w:type="column"/>
      </w:r>
      <w:r w:rsidRPr="00732B5A">
        <w:rPr>
          <w:rFonts w:ascii="Annuels" w:hAnsi="Annuels" w:cs="Arial"/>
          <w:noProof/>
          <w:color w:val="FF0000"/>
          <w:sz w:val="48"/>
          <w:szCs w:val="28"/>
          <w:lang w:val="pt-PT"/>
        </w:rPr>
        <w:lastRenderedPageBreak/>
        <w:t>m</w:t>
      </w:r>
    </w:p>
    <w:p w:rsidR="00380031" w:rsidRPr="00732B5A" w:rsidRDefault="00380031" w:rsidP="00380031">
      <w:pPr>
        <w:pStyle w:val="Default"/>
        <w:ind w:left="567" w:right="725" w:hanging="567"/>
        <w:rPr>
          <w:b/>
          <w:noProof/>
          <w:sz w:val="21"/>
          <w:lang w:val="pt-PT"/>
        </w:rPr>
      </w:pPr>
      <w:r w:rsidRPr="00732B5A">
        <w:rPr>
          <w:b/>
          <w:bCs/>
          <w:noProof/>
          <w:sz w:val="21"/>
          <w:lang w:val="pt-PT"/>
        </w:rPr>
        <w:t xml:space="preserve">    </w:t>
      </w:r>
    </w:p>
    <w:p w:rsidR="00380031" w:rsidRPr="00732B5A" w:rsidRDefault="00380031" w:rsidP="00380031">
      <w:pPr>
        <w:pStyle w:val="Default"/>
        <w:ind w:right="725"/>
        <w:rPr>
          <w:rFonts w:ascii="Arial" w:hAnsi="Arial"/>
          <w:noProof/>
          <w:color w:val="auto"/>
          <w:sz w:val="20"/>
          <w:lang w:val="pt-PT"/>
        </w:rPr>
      </w:pPr>
      <w:r w:rsidRPr="00732B5A">
        <w:rPr>
          <w:rFonts w:ascii="Arial" w:hAnsi="Arial" w:cs="Arial"/>
          <w:b/>
          <w:bCs/>
          <w:i/>
          <w:iCs/>
          <w:noProof/>
          <w:sz w:val="21"/>
          <w:lang w:val="pt-PT"/>
        </w:rPr>
        <w:t>Muito boa cozinha na sua categoria</w:t>
      </w:r>
    </w:p>
    <w:p w:rsidR="00380031" w:rsidRPr="00732B5A" w:rsidRDefault="00380031" w:rsidP="00380031">
      <w:pPr>
        <w:pStyle w:val="Default"/>
        <w:ind w:right="-858"/>
        <w:rPr>
          <w:rFonts w:ascii="Arial" w:hAnsi="Arial"/>
          <w:noProof/>
          <w:color w:val="auto"/>
          <w:sz w:val="20"/>
          <w:lang w:val="pt-PT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2126"/>
        <w:gridCol w:w="4178"/>
      </w:tblGrid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Pauly Saal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Les Solistes by Pierre Gagnaire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5 - cinco by Paco Pérez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COLÓNIA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Le Patron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Anna Sgroi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MUNIQUE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Geisels Werneckhof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MUNIQUE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Les Deux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MUNIQUE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EssZimmer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Konstantin Filippou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Tian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Edvard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Vincent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AMBERES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The Glorious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AMBERES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L'épicerie du Cirque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Villa Lorraine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WY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Clou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Studio at The Standard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Marchal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BARCELONA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Tickets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BARCELONA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Gaig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BARCELONA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41º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VALÊNCIA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El Poblet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ind w:right="-20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ind w:right="-20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ind w:right="-20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Chef &amp; Sommelier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Ask</w:t>
            </w:r>
          </w:p>
        </w:tc>
      </w:tr>
      <w:tr w:rsidR="0032762B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ESTRASBURGO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1741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L'Alexandrin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lastRenderedPageBreak/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Takao Takano</w:t>
            </w:r>
            <w:bookmarkStart w:id="0" w:name="_GoBack"/>
            <w:bookmarkEnd w:id="0"/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La Rémanence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St-James Paris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Goust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La Scène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Rech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Qui plume la Lune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Jin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Okuda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Septime</w:t>
            </w:r>
          </w:p>
        </w:tc>
      </w:tr>
      <w:tr w:rsidR="0032762B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TOULOUSE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Ô Saveurs</w:t>
            </w:r>
          </w:p>
        </w:tc>
      </w:tr>
      <w:tr w:rsidR="0032762B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TOULOUSE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2762B" w:rsidRPr="00732B5A" w:rsidRDefault="0032762B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En Pleine Nature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GRÉCIA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ATENAS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Botrini's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HUNGRIA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BUDAPESTE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Borkonyha Winekitchen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ITÁLIA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ROMA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All'Oro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ITÁLIA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ROMA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Enoteca la Torre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NORUEGA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OSLO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Ylajali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NORUEGA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OSLO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Fauna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Bridges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ROTERDÃO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Wereldmuseum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PORTUGAL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LISBOA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Eleven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ESTOCOLMO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Oaxen Krog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ESTOCOLMO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Operakällaren</w:t>
            </w:r>
          </w:p>
        </w:tc>
      </w:tr>
      <w:tr w:rsidR="000A6031" w:rsidRPr="00732B5A">
        <w:trPr>
          <w:trHeight w:val="431"/>
          <w:jc w:val="center"/>
        </w:trPr>
        <w:tc>
          <w:tcPr>
            <w:tcW w:w="2627" w:type="dxa"/>
            <w:shd w:val="clear" w:color="auto" w:fill="auto"/>
            <w:noWrap/>
            <w:vAlign w:val="center"/>
          </w:tcPr>
          <w:p w:rsidR="000A6031" w:rsidRPr="00732B5A" w:rsidRDefault="000A6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A6031" w:rsidRPr="00732B5A" w:rsidRDefault="000A6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GOTEMBURGO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:rsidR="000A6031" w:rsidRPr="00732B5A" w:rsidRDefault="000A6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Bhoga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Il Lago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Le Flacon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Bayview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ZURIQUE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mesa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ZURIQUE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Pavillon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BIRMINGHAM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adam's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lastRenderedPageBreak/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Angler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Story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Social Eating House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Outlaw's at The Capital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Brasserie Chavot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Ametsa with Arzak Instruction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Bo London</w:t>
            </w:r>
          </w:p>
        </w:tc>
      </w:tr>
      <w:tr w:rsidR="00380031" w:rsidRPr="00732B5A">
        <w:trPr>
          <w:trHeight w:val="43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Lima</w:t>
            </w:r>
          </w:p>
        </w:tc>
      </w:tr>
    </w:tbl>
    <w:p w:rsidR="00380031" w:rsidRPr="00732B5A" w:rsidRDefault="00380031" w:rsidP="00380031">
      <w:pPr>
        <w:pStyle w:val="Default"/>
        <w:ind w:left="-426" w:right="725" w:hanging="567"/>
        <w:jc w:val="center"/>
        <w:rPr>
          <w:rFonts w:ascii="Arial" w:hAnsi="Arial" w:cs="Arial"/>
          <w:noProof/>
          <w:sz w:val="20"/>
          <w:lang w:val="pt-PT"/>
        </w:rPr>
      </w:pPr>
    </w:p>
    <w:p w:rsidR="00380031" w:rsidRPr="00732B5A" w:rsidRDefault="00380031" w:rsidP="00380031">
      <w:pPr>
        <w:pStyle w:val="LADILLOMICHELIN"/>
        <w:tabs>
          <w:tab w:val="left" w:pos="1960"/>
          <w:tab w:val="center" w:pos="4401"/>
        </w:tabs>
        <w:spacing w:before="120" w:after="120"/>
        <w:jc w:val="center"/>
        <w:rPr>
          <w:rFonts w:ascii="Times" w:hAnsi="Times"/>
          <w:noProof/>
          <w:sz w:val="40"/>
          <w:lang w:val="pt-PT"/>
        </w:rPr>
      </w:pPr>
      <w:r w:rsidRPr="00732B5A">
        <w:rPr>
          <w:rFonts w:ascii="Times" w:hAnsi="Times"/>
          <w:b w:val="0"/>
          <w:noProof/>
          <w:sz w:val="40"/>
          <w:lang w:val="pt-PT"/>
        </w:rPr>
        <w:br w:type="column"/>
      </w:r>
      <w:r w:rsidRPr="00732B5A">
        <w:rPr>
          <w:rFonts w:ascii="Times" w:hAnsi="Times"/>
          <w:b w:val="0"/>
          <w:noProof/>
          <w:sz w:val="40"/>
          <w:lang w:val="pt-PT"/>
        </w:rPr>
        <w:lastRenderedPageBreak/>
        <w:t xml:space="preserve"> </w:t>
      </w:r>
      <w:r w:rsidRPr="00732B5A">
        <w:rPr>
          <w:rFonts w:ascii="Times" w:hAnsi="Times"/>
          <w:bCs/>
          <w:noProof/>
          <w:sz w:val="40"/>
          <w:lang w:val="pt-PT"/>
        </w:rPr>
        <w:t xml:space="preserve">O guia MICHELIN </w:t>
      </w:r>
      <w:r w:rsidRPr="00732B5A">
        <w:rPr>
          <w:rFonts w:ascii="Times" w:hAnsi="Times"/>
          <w:bCs/>
          <w:i/>
          <w:iCs/>
          <w:noProof/>
          <w:sz w:val="40"/>
          <w:lang w:val="pt-PT"/>
        </w:rPr>
        <w:t>Main Cities of Europe</w:t>
      </w:r>
      <w:r w:rsidRPr="00732B5A">
        <w:rPr>
          <w:rFonts w:ascii="Times" w:hAnsi="Times"/>
          <w:bCs/>
          <w:noProof/>
          <w:sz w:val="40"/>
          <w:lang w:val="pt-PT"/>
        </w:rPr>
        <w:t xml:space="preserve"> 2014</w:t>
      </w:r>
      <w:r w:rsidRPr="00732B5A">
        <w:rPr>
          <w:rFonts w:ascii="Times" w:hAnsi="Times"/>
          <w:b w:val="0"/>
          <w:noProof/>
          <w:sz w:val="40"/>
          <w:lang w:val="pt-PT"/>
        </w:rPr>
        <w:br/>
      </w:r>
      <w:r w:rsidRPr="00732B5A">
        <w:rPr>
          <w:rFonts w:ascii="Times" w:hAnsi="Times"/>
          <w:bCs/>
          <w:noProof/>
          <w:sz w:val="36"/>
          <w:lang w:val="pt-PT"/>
        </w:rPr>
        <w:t>Degradações e supressões de estrela</w:t>
      </w:r>
      <w:r w:rsidRPr="00732B5A">
        <w:rPr>
          <w:rFonts w:ascii="Times" w:hAnsi="Times"/>
          <w:b w:val="0"/>
          <w:noProof/>
          <w:sz w:val="36"/>
          <w:lang w:val="pt-PT"/>
        </w:rPr>
        <w:t xml:space="preserve"> </w:t>
      </w: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380031">
      <w:pPr>
        <w:pStyle w:val="LADILLOMICHELIN"/>
        <w:tabs>
          <w:tab w:val="left" w:pos="1960"/>
          <w:tab w:val="center" w:pos="4401"/>
        </w:tabs>
        <w:spacing w:before="120" w:after="0" w:line="240" w:lineRule="auto"/>
        <w:jc w:val="center"/>
        <w:rPr>
          <w:noProof/>
          <w:lang w:val="pt-PT"/>
        </w:rPr>
      </w:pPr>
      <w:r w:rsidRPr="00732B5A">
        <w:rPr>
          <w:rFonts w:ascii="Times" w:hAnsi="Times"/>
          <w:bCs/>
          <w:noProof/>
          <w:sz w:val="36"/>
          <w:lang w:val="pt-PT"/>
        </w:rPr>
        <w:t xml:space="preserve">Degradação de </w:t>
      </w:r>
      <w:r w:rsidRPr="00732B5A">
        <w:rPr>
          <w:rFonts w:ascii="Annuels" w:hAnsi="Annuels"/>
          <w:b w:val="0"/>
          <w:noProof/>
          <w:color w:val="FF0000"/>
          <w:sz w:val="48"/>
          <w:szCs w:val="28"/>
          <w:lang w:val="pt-PT"/>
        </w:rPr>
        <w:t>n</w:t>
      </w:r>
      <w:r w:rsidRPr="00732B5A">
        <w:rPr>
          <w:rFonts w:ascii="Times" w:hAnsi="Times"/>
          <w:bCs/>
          <w:noProof/>
          <w:sz w:val="36"/>
          <w:lang w:val="pt-PT"/>
        </w:rPr>
        <w:t xml:space="preserve"> a </w:t>
      </w:r>
      <w:r w:rsidRPr="00732B5A">
        <w:rPr>
          <w:rFonts w:ascii="Annuels" w:hAnsi="Annuels"/>
          <w:b w:val="0"/>
          <w:noProof/>
          <w:color w:val="FF0000"/>
          <w:sz w:val="48"/>
          <w:szCs w:val="28"/>
          <w:lang w:val="pt-PT"/>
        </w:rPr>
        <w:t>m</w:t>
      </w:r>
    </w:p>
    <w:p w:rsidR="00380031" w:rsidRPr="00732B5A" w:rsidRDefault="00380031" w:rsidP="00380031">
      <w:pPr>
        <w:pStyle w:val="TITULARMICHELIN"/>
        <w:jc w:val="center"/>
        <w:outlineLvl w:val="0"/>
        <w:rPr>
          <w:b w:val="0"/>
          <w:noProof/>
          <w:sz w:val="36"/>
          <w:lang w:val="pt-PT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126"/>
        <w:gridCol w:w="4178"/>
      </w:tblGrid>
      <w:tr w:rsidR="00380031" w:rsidRPr="00732B5A">
        <w:trPr>
          <w:trHeight w:val="44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LYON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Auberge de l'Ile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Apicius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LUXEMBURGO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LUXEMBURGO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Mosconi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AMSTERDÃO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Ron Blaauw (now RON Gastrobar)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LONDRES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L'Atelier de Joël Robuchon</w:t>
            </w:r>
          </w:p>
        </w:tc>
      </w:tr>
    </w:tbl>
    <w:p w:rsidR="00380031" w:rsidRPr="00732B5A" w:rsidRDefault="00380031" w:rsidP="00380031">
      <w:pPr>
        <w:pStyle w:val="TITULARMICHELIN"/>
        <w:jc w:val="center"/>
        <w:outlineLvl w:val="0"/>
        <w:rPr>
          <w:b w:val="0"/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jc w:val="center"/>
        <w:outlineLvl w:val="0"/>
        <w:rPr>
          <w:b w:val="0"/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jc w:val="center"/>
        <w:outlineLvl w:val="0"/>
        <w:rPr>
          <w:b w:val="0"/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spacing w:before="120"/>
        <w:jc w:val="center"/>
        <w:outlineLvl w:val="0"/>
        <w:rPr>
          <w:noProof/>
          <w:sz w:val="36"/>
          <w:lang w:val="pt-PT"/>
        </w:rPr>
      </w:pPr>
      <w:r w:rsidRPr="00732B5A">
        <w:rPr>
          <w:bCs/>
          <w:noProof/>
          <w:sz w:val="36"/>
          <w:lang w:val="pt-PT"/>
        </w:rPr>
        <w:t xml:space="preserve">Supressão de </w:t>
      </w:r>
      <w:r w:rsidRPr="00732B5A">
        <w:rPr>
          <w:rFonts w:ascii="Annuels" w:hAnsi="Annuels"/>
          <w:b w:val="0"/>
          <w:noProof/>
          <w:color w:val="FF0000"/>
          <w:sz w:val="48"/>
          <w:szCs w:val="28"/>
          <w:lang w:val="pt-PT"/>
        </w:rPr>
        <w:t>n</w:t>
      </w: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124"/>
        <w:gridCol w:w="4180"/>
      </w:tblGrid>
      <w:tr w:rsidR="00380031" w:rsidRPr="00732B5A">
        <w:trPr>
          <w:trHeight w:val="44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COLÓNIA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La Vision (Fechado)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Chez Dominique (Fechado)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Senderens (Agora Lucas Carton)</w:t>
            </w:r>
          </w:p>
        </w:tc>
      </w:tr>
    </w:tbl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ind w:left="-426" w:right="-858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380031">
      <w:pPr>
        <w:pStyle w:val="TITULARMICHELIN"/>
        <w:spacing w:before="120"/>
        <w:ind w:left="-425" w:right="-856" w:hanging="567"/>
        <w:jc w:val="center"/>
        <w:outlineLvl w:val="0"/>
        <w:rPr>
          <w:noProof/>
          <w:sz w:val="36"/>
          <w:lang w:val="pt-PT"/>
        </w:rPr>
      </w:pPr>
      <w:r w:rsidRPr="00732B5A">
        <w:rPr>
          <w:b w:val="0"/>
          <w:noProof/>
          <w:sz w:val="36"/>
          <w:lang w:val="pt-PT"/>
        </w:rPr>
        <w:br w:type="column"/>
      </w:r>
      <w:r w:rsidRPr="00732B5A">
        <w:rPr>
          <w:bCs/>
          <w:noProof/>
          <w:sz w:val="36"/>
          <w:lang w:val="pt-PT"/>
        </w:rPr>
        <w:lastRenderedPageBreak/>
        <w:t xml:space="preserve">Supressão de </w:t>
      </w:r>
      <w:r w:rsidRPr="00732B5A">
        <w:rPr>
          <w:rFonts w:ascii="Annuels" w:hAnsi="Annuels"/>
          <w:b w:val="0"/>
          <w:noProof/>
          <w:color w:val="FF0000"/>
          <w:sz w:val="48"/>
          <w:szCs w:val="28"/>
          <w:lang w:val="pt-PT"/>
        </w:rPr>
        <w:t>m</w:t>
      </w:r>
      <w:r w:rsidRPr="00732B5A">
        <w:rPr>
          <w:b w:val="0"/>
          <w:noProof/>
          <w:sz w:val="36"/>
          <w:lang w:val="pt-PT"/>
        </w:rPr>
        <w:t xml:space="preserve"> </w:t>
      </w:r>
    </w:p>
    <w:p w:rsidR="00380031" w:rsidRPr="00732B5A" w:rsidRDefault="00380031" w:rsidP="00380031">
      <w:pPr>
        <w:pStyle w:val="TITULARMICHELIN"/>
        <w:spacing w:before="120"/>
        <w:ind w:left="-425" w:right="-856" w:hanging="567"/>
        <w:jc w:val="center"/>
        <w:outlineLvl w:val="0"/>
        <w:rPr>
          <w:noProof/>
          <w:sz w:val="36"/>
          <w:lang w:val="pt-PT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126"/>
        <w:gridCol w:w="4178"/>
      </w:tblGrid>
      <w:tr w:rsidR="00380031" w:rsidRPr="00732B5A">
        <w:trPr>
          <w:trHeight w:val="44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Margaux (Fechado)</w:t>
            </w:r>
          </w:p>
        </w:tc>
      </w:tr>
      <w:tr w:rsidR="00380031" w:rsidRPr="00732B5A">
        <w:trPr>
          <w:trHeight w:val="433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Gourfleets (Fechado)</w:t>
            </w:r>
          </w:p>
        </w:tc>
      </w:tr>
      <w:tr w:rsidR="00830A8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MUNIQUE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Tramin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szCs w:val="22"/>
                <w:lang w:val="pt-PT"/>
              </w:rPr>
              <w:t>BRUXELAS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szCs w:val="22"/>
                <w:lang w:val="pt-PT"/>
              </w:rPr>
              <w:t>Jaloa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COPENHAGA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Kong Hans Kaelder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LYON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L'Effervescence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Bigarrade (Fechado)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L'Instant d'Or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Le Lumière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Stella Maris (Fechado)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Le Divellec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PARIS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35° Ouest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IRLANDA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DUBLIN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Locks Brasserie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 xml:space="preserve">LONDRES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Tom Aikens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 xml:space="preserve">LONDRES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5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Rhodes Twenty Four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 xml:space="preserve">) 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 xml:space="preserve">LONDRES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Apsleys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 xml:space="preserve">LONDRES 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Semplice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)</w:t>
            </w:r>
          </w:p>
        </w:tc>
      </w:tr>
      <w:tr w:rsidR="00830A8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ESTOCOLMO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81" w:rsidRPr="00732B5A" w:rsidRDefault="00830A8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Lux Stockholm (Agora Lux Dag főr Dag)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GOTEMBURGO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Fond 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 xml:space="preserve">) </w:t>
            </w:r>
          </w:p>
        </w:tc>
      </w:tr>
      <w:tr w:rsidR="00380031" w:rsidRPr="00732B5A">
        <w:trPr>
          <w:trHeight w:val="43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</w:pP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GOTEMBURGO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left="24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Kock &amp; Vin (</w:t>
            </w:r>
            <w:r w:rsidRPr="00732B5A">
              <w:rPr>
                <w:rFonts w:ascii="Arial" w:hAnsi="Arial" w:cs="Calibri"/>
                <w:noProof/>
                <w:color w:val="000000"/>
                <w:sz w:val="20"/>
                <w:szCs w:val="22"/>
                <w:lang w:val="pt-PT"/>
              </w:rPr>
              <w:t>Fechado</w:t>
            </w:r>
            <w:r w:rsidRPr="00732B5A">
              <w:rPr>
                <w:rFonts w:ascii="Arial" w:hAnsi="Arial" w:cs="Calibri"/>
                <w:noProof/>
                <w:sz w:val="20"/>
                <w:lang w:val="pt-PT"/>
              </w:rPr>
              <w:t>)</w:t>
            </w:r>
          </w:p>
        </w:tc>
      </w:tr>
    </w:tbl>
    <w:p w:rsidR="00380031" w:rsidRPr="00732B5A" w:rsidRDefault="00380031" w:rsidP="00380031">
      <w:pPr>
        <w:pStyle w:val="TITULARMICHELIN"/>
        <w:spacing w:before="120"/>
        <w:ind w:left="-425" w:right="-856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BA22A1">
      <w:pPr>
        <w:pStyle w:val="TITULARMICHELIN"/>
        <w:ind w:left="-426" w:right="-858" w:hanging="567"/>
        <w:jc w:val="center"/>
        <w:outlineLvl w:val="0"/>
        <w:rPr>
          <w:rFonts w:ascii="Times New Roman" w:hAnsi="Times New Roman"/>
          <w:bCs/>
          <w:noProof/>
          <w:color w:val="FF0000"/>
          <w:sz w:val="36"/>
          <w:lang w:val="pt-PT"/>
        </w:rPr>
      </w:pPr>
      <w:r w:rsidRPr="00732B5A">
        <w:rPr>
          <w:b w:val="0"/>
          <w:noProof/>
          <w:sz w:val="36"/>
          <w:lang w:val="pt-PT"/>
        </w:rPr>
        <w:br w:type="column"/>
      </w:r>
      <w:r w:rsidRPr="00732B5A">
        <w:rPr>
          <w:bCs/>
          <w:noProof/>
          <w:lang w:val="pt-PT"/>
        </w:rPr>
        <w:lastRenderedPageBreak/>
        <w:t xml:space="preserve">O guia MICHELIN </w:t>
      </w:r>
      <w:r w:rsidRPr="00732B5A">
        <w:rPr>
          <w:bCs/>
          <w:i/>
          <w:iCs/>
          <w:noProof/>
          <w:lang w:val="pt-PT"/>
        </w:rPr>
        <w:t xml:space="preserve">Main Cities of Europe </w:t>
      </w:r>
      <w:r w:rsidRPr="00732B5A">
        <w:rPr>
          <w:bCs/>
          <w:noProof/>
          <w:lang w:val="pt-PT"/>
        </w:rPr>
        <w:t>2014</w:t>
      </w:r>
      <w:r w:rsidRPr="00732B5A">
        <w:rPr>
          <w:b w:val="0"/>
          <w:noProof/>
          <w:sz w:val="36"/>
          <w:lang w:val="pt-PT"/>
        </w:rPr>
        <w:br/>
      </w:r>
      <w:r w:rsidRPr="00732B5A">
        <w:rPr>
          <w:bCs/>
          <w:noProof/>
          <w:lang w:val="pt-PT"/>
        </w:rPr>
        <w:t xml:space="preserve">Novos Bib Gourmand </w:t>
      </w:r>
      <w:r w:rsidRPr="00732B5A">
        <w:rPr>
          <w:rFonts w:ascii="Annuels" w:hAnsi="Annuels"/>
          <w:b w:val="0"/>
          <w:noProof/>
          <w:color w:val="FF0000"/>
          <w:sz w:val="44"/>
          <w:lang w:val="pt-PT"/>
        </w:rPr>
        <w:t>=</w:t>
      </w:r>
    </w:p>
    <w:p w:rsidR="00380031" w:rsidRPr="00732B5A" w:rsidRDefault="00380031" w:rsidP="00380031">
      <w:pPr>
        <w:pStyle w:val="TITULARMICHELIN"/>
        <w:rPr>
          <w:rFonts w:ascii="Times New Roman" w:hAnsi="Times New Roman"/>
          <w:bCs/>
          <w:noProof/>
          <w:color w:val="FF0000"/>
          <w:sz w:val="36"/>
          <w:lang w:val="pt-PT"/>
        </w:rPr>
      </w:pPr>
    </w:p>
    <w:tbl>
      <w:tblPr>
        <w:tblW w:w="8930" w:type="dxa"/>
        <w:tblInd w:w="534" w:type="dxa"/>
        <w:tblLook w:val="0000" w:firstRow="0" w:lastRow="0" w:firstColumn="0" w:lastColumn="0" w:noHBand="0" w:noVBand="0"/>
      </w:tblPr>
      <w:tblGrid>
        <w:gridCol w:w="2693"/>
        <w:gridCol w:w="1984"/>
        <w:gridCol w:w="4253"/>
      </w:tblGrid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ind w:left="567" w:hanging="567"/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pStyle w:val="Default"/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471FA8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La Soupe Populaire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Brahms Restaurant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Marbella</w:t>
            </w:r>
          </w:p>
        </w:tc>
      </w:tr>
      <w:tr w:rsidR="00471FA8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MUNIQUE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A8" w:rsidRPr="00732B5A" w:rsidRDefault="00471FA8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Mangi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031" w:rsidRPr="00732B5A" w:rsidRDefault="00380031" w:rsidP="00183575">
            <w:pPr>
              <w:spacing w:before="5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Harry's Time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Speisekammer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mochi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Das Engel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01467D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Hohensinn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AMBERES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Godard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Wine in the City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 Wine Bar Sablon des Marolles</w:t>
            </w:r>
          </w:p>
        </w:tc>
      </w:tr>
      <w:tr w:rsidR="00380031" w:rsidRPr="00732B5A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Spectrum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Pluto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Rebel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Bror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VALÊNCIA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Kaymus</w:t>
            </w:r>
          </w:p>
        </w:tc>
      </w:tr>
      <w:tr w:rsidR="00380031" w:rsidRPr="00732B5A">
        <w:trPr>
          <w:trHeight w:val="4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VALÊNCIA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Kaymus Centro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Boulevard Social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Emo</w:t>
            </w:r>
          </w:p>
        </w:tc>
      </w:tr>
      <w:tr w:rsidR="00D97585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ESTRASBURGO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 Tire-Bouchon</w:t>
            </w:r>
          </w:p>
        </w:tc>
      </w:tr>
      <w:tr w:rsidR="00D97585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ESTRASBURGO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Table de Christophe</w:t>
            </w:r>
          </w:p>
        </w:tc>
      </w:tr>
      <w:tr w:rsidR="00D97585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ESTRASBURGO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 Bistrot du Boulanger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Les Saveurs de Py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Balthaz'art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Table 101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Les Canailles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lastRenderedPageBreak/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Régalade Conservatoire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Bistrot Belhara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TOULOUSE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 Bibent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HUNGRIA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BUDAPESTE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Déryné Bistro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A-Fusion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Bistrot Neuf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De Jonge Dikkert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6"/>
              <w:ind w:left="33"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Les Ombrelles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Basaal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Brasserie NL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POLÓNIA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VARSÓVIA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Brasserie Warszawska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Green Man &amp; French Horn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A. Wong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Honey &amp; Co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Gail's Kitchen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Polpo Smithfield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Del Mercato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SUÉCIA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ESTOCOLMO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Oaxen Slip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milles sens - les goûts du monde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 Vallon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Ponts et Passerelles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GENEBRA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Cantine des Commerçants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ZURIQUE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Rias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ZURIQUE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Drei Stuben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ZURIQUE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tabs>
                <w:tab w:val="left" w:pos="0"/>
              </w:tabs>
              <w:spacing w:before="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Stapferstube da Rizzo</w:t>
            </w:r>
          </w:p>
        </w:tc>
      </w:tr>
    </w:tbl>
    <w:p w:rsidR="003702CE" w:rsidRPr="00732B5A" w:rsidRDefault="003702CE" w:rsidP="00380031">
      <w:pPr>
        <w:pStyle w:val="TITULARMICHELIN"/>
        <w:spacing w:before="120"/>
        <w:ind w:left="-425" w:right="-856" w:hanging="567"/>
        <w:jc w:val="center"/>
        <w:outlineLvl w:val="0"/>
        <w:rPr>
          <w:noProof/>
          <w:lang w:val="pt-PT"/>
        </w:rPr>
      </w:pPr>
    </w:p>
    <w:p w:rsidR="00380031" w:rsidRPr="00732B5A" w:rsidRDefault="003702CE" w:rsidP="00380031">
      <w:pPr>
        <w:pStyle w:val="TITULARMICHELIN"/>
        <w:spacing w:before="120"/>
        <w:ind w:left="-425" w:right="-856" w:hanging="567"/>
        <w:jc w:val="center"/>
        <w:outlineLvl w:val="0"/>
        <w:rPr>
          <w:rFonts w:ascii="Annuels" w:hAnsi="Annuels" w:cs="Arial"/>
          <w:b w:val="0"/>
          <w:noProof/>
          <w:color w:val="FF0000"/>
          <w:sz w:val="44"/>
          <w:lang w:val="pt-PT"/>
        </w:rPr>
      </w:pPr>
      <w:r w:rsidRPr="00732B5A">
        <w:rPr>
          <w:b w:val="0"/>
          <w:noProof/>
          <w:lang w:val="pt-PT"/>
        </w:rPr>
        <w:br w:type="column"/>
      </w:r>
      <w:r w:rsidRPr="00732B5A">
        <w:rPr>
          <w:bCs/>
          <w:noProof/>
          <w:lang w:val="pt-PT"/>
        </w:rPr>
        <w:lastRenderedPageBreak/>
        <w:t xml:space="preserve">Supressões Bib Gourmand </w:t>
      </w:r>
      <w:r w:rsidRPr="00732B5A">
        <w:rPr>
          <w:rFonts w:ascii="Annuels" w:hAnsi="Annuels" w:cs="Arial"/>
          <w:b w:val="0"/>
          <w:noProof/>
          <w:color w:val="FF0000"/>
          <w:sz w:val="44"/>
          <w:lang w:val="pt-PT"/>
        </w:rPr>
        <w:t>=</w:t>
      </w:r>
    </w:p>
    <w:p w:rsidR="00380031" w:rsidRPr="00732B5A" w:rsidRDefault="00380031" w:rsidP="00380031">
      <w:pPr>
        <w:pStyle w:val="TITULARMICHELIN"/>
        <w:spacing w:before="120"/>
        <w:ind w:left="-425" w:right="-856" w:hanging="567"/>
        <w:jc w:val="center"/>
        <w:outlineLvl w:val="0"/>
        <w:rPr>
          <w:rFonts w:ascii="Annuels" w:hAnsi="Annuels" w:cs="Arial"/>
          <w:b w:val="0"/>
          <w:noProof/>
          <w:color w:val="FF0000"/>
          <w:sz w:val="20"/>
          <w:lang w:val="pt-PT"/>
        </w:rPr>
      </w:pPr>
    </w:p>
    <w:tbl>
      <w:tblPr>
        <w:tblW w:w="8930" w:type="dxa"/>
        <w:tblInd w:w="534" w:type="dxa"/>
        <w:tblLook w:val="0000" w:firstRow="0" w:lastRow="0" w:firstColumn="0" w:lastColumn="0" w:noHBand="0" w:noVBand="0"/>
      </w:tblPr>
      <w:tblGrid>
        <w:gridCol w:w="2693"/>
        <w:gridCol w:w="1984"/>
        <w:gridCol w:w="4253"/>
      </w:tblGrid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País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Cidade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Estabelecimento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Bieberbau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BERLIM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Alpenstück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COLÓNIA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Sorgenfrei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RIVE Bistro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Ono by Steffen Henssler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ALEMANHA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HAMBURGO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Amadée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SALZBURGO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before="16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Gwandhaus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SALZBURGO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Maier's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ÁUSTRIA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VIENA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Tian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L'Auberge de l'Isard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BÉLGICA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BRUXELAS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Viva M'Boma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Retour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Kanalen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Sommelier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DINAMARCA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COPENHAGA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5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Skovshoved</w:t>
            </w:r>
          </w:p>
        </w:tc>
      </w:tr>
      <w:tr w:rsidR="00D97585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BARCELONA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85" w:rsidRPr="00732B5A" w:rsidRDefault="00D97585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Toc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 xml:space="preserve">MADRID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Fragua de Sebín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ESPANHA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MADRID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Alboroque Tradición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Solna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FINLÂNDIA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HELSÍNQUIA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Grotesk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L'Ouest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LYON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Brasserie Léon de Lyon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L'Ordonnance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Bistrot Paul Bert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La Cerisaie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Jean-Pierre Frelet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L'Escient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L'Inattendu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lastRenderedPageBreak/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Les Cailloux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FRANÇA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PARIS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Café Moderne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HUNGRIA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BUDAPESTE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Bock Bisztró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HUNGRIA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BUDAPESTE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Arcade Bistro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HUNGRIA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noProof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BUDAPESTE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Vár a Speiz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ITÁLIA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TURIM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Goffi del Lauro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AMSTERDÃO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Zuid Zeeland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HOLANDA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HAIA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5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Rousseau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Benja Bangkok Table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REINO UNIDO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LONDRES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Giaconda Dining Room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REPÚBLICA CHECA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PRAGA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Le Terroir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>BERNA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Flo's</w:t>
            </w:r>
          </w:p>
        </w:tc>
      </w:tr>
      <w:tr w:rsidR="00380031" w:rsidRPr="00732B5A">
        <w:trPr>
          <w:trHeight w:val="4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b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b/>
                <w:bCs/>
                <w:noProof/>
                <w:sz w:val="20"/>
                <w:lang w:val="pt-PT"/>
              </w:rPr>
              <w:t>SUÍÇA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rPr>
                <w:rFonts w:ascii="Arial" w:hAnsi="Arial" w:cs="Arial"/>
                <w:noProof/>
                <w:sz w:val="20"/>
                <w:lang w:val="pt-PT"/>
              </w:rPr>
            </w:pPr>
            <w:r w:rsidRPr="00732B5A">
              <w:rPr>
                <w:rFonts w:ascii="Arial" w:hAnsi="Arial" w:cs="Arial"/>
                <w:noProof/>
                <w:sz w:val="20"/>
                <w:lang w:val="pt-PT"/>
              </w:rPr>
              <w:t xml:space="preserve">ZURIQUE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031" w:rsidRPr="00732B5A" w:rsidRDefault="00380031" w:rsidP="00183575">
            <w:pPr>
              <w:spacing w:line="264" w:lineRule="exact"/>
              <w:ind w:right="-20"/>
              <w:rPr>
                <w:rFonts w:ascii="Arial" w:eastAsia="Calibri" w:hAnsi="Arial" w:cs="Calibri"/>
                <w:noProof/>
                <w:sz w:val="20"/>
                <w:lang w:val="pt-PT"/>
              </w:rPr>
            </w:pPr>
            <w:r w:rsidRPr="00732B5A">
              <w:rPr>
                <w:rFonts w:ascii="Arial" w:eastAsia="Calibri" w:hAnsi="Arial" w:cs="Calibri"/>
                <w:noProof/>
                <w:sz w:val="20"/>
                <w:lang w:val="pt-PT"/>
              </w:rPr>
              <w:t>Blaue Ente</w:t>
            </w:r>
          </w:p>
        </w:tc>
      </w:tr>
    </w:tbl>
    <w:p w:rsidR="00380031" w:rsidRPr="00732B5A" w:rsidRDefault="00380031" w:rsidP="00380031">
      <w:pPr>
        <w:pStyle w:val="TITULARMICHELIN"/>
        <w:spacing w:before="120"/>
        <w:ind w:left="-425" w:right="-856" w:hanging="567"/>
        <w:jc w:val="center"/>
        <w:outlineLvl w:val="0"/>
        <w:rPr>
          <w:noProof/>
          <w:sz w:val="36"/>
          <w:lang w:val="pt-PT"/>
        </w:rPr>
      </w:pPr>
    </w:p>
    <w:p w:rsidR="00380031" w:rsidRPr="00732B5A" w:rsidRDefault="00380031" w:rsidP="00BA22A1">
      <w:pPr>
        <w:pStyle w:val="TITULARMICHELIN"/>
        <w:spacing w:before="120" w:line="240" w:lineRule="auto"/>
        <w:jc w:val="center"/>
        <w:rPr>
          <w:rFonts w:ascii="Arial" w:hAnsi="Arial"/>
          <w:b w:val="0"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lang w:val="pt-PT"/>
        </w:rPr>
      </w:pPr>
      <w:r w:rsidRPr="00732B5A">
        <w:rPr>
          <w:rFonts w:ascii="Arial" w:hAnsi="Arial"/>
          <w:b/>
          <w:bCs/>
          <w:noProof/>
          <w:color w:val="808080"/>
          <w:sz w:val="18"/>
          <w:lang w:val="pt-PT"/>
        </w:rPr>
        <w:t>DEPARTAMENTO DE COMUNICAÇÃO</w:t>
      </w: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lang w:val="pt-PT"/>
        </w:rPr>
      </w:pPr>
      <w:r w:rsidRPr="00732B5A">
        <w:rPr>
          <w:rFonts w:ascii="Arial" w:hAnsi="Arial"/>
          <w:noProof/>
          <w:color w:val="808080"/>
          <w:sz w:val="18"/>
          <w:lang w:val="pt-PT"/>
        </w:rPr>
        <w:t>Avda. de los Encuartes, 19</w:t>
      </w: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lang w:val="pt-PT"/>
        </w:rPr>
      </w:pPr>
      <w:r w:rsidRPr="00732B5A">
        <w:rPr>
          <w:rFonts w:ascii="Arial" w:hAnsi="Arial"/>
          <w:noProof/>
          <w:color w:val="808080"/>
          <w:sz w:val="18"/>
          <w:lang w:val="pt-PT"/>
        </w:rPr>
        <w:t>28760 Tres Cantos – Madrid – ESPANHA</w:t>
      </w:r>
    </w:p>
    <w:p w:rsidR="00380031" w:rsidRPr="00732B5A" w:rsidRDefault="00380031" w:rsidP="00380031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lang w:val="pt-PT"/>
        </w:rPr>
      </w:pPr>
      <w:r w:rsidRPr="00732B5A">
        <w:rPr>
          <w:rFonts w:ascii="Arial" w:hAnsi="Arial"/>
          <w:noProof/>
          <w:color w:val="808080"/>
          <w:sz w:val="18"/>
          <w:lang w:val="pt-PT"/>
        </w:rPr>
        <w:t>Tel.: 0034 914 105 167 – Fax: 0034 914 105 2933</w:t>
      </w:r>
    </w:p>
    <w:p w:rsidR="001466B0" w:rsidRPr="00732B5A" w:rsidRDefault="001466B0" w:rsidP="00380031">
      <w:pPr>
        <w:rPr>
          <w:noProof/>
          <w:szCs w:val="18"/>
          <w:lang w:val="pt-PT"/>
        </w:rPr>
      </w:pPr>
    </w:p>
    <w:sectPr w:rsidR="001466B0" w:rsidRPr="00732B5A" w:rsidSect="00146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E1" w:rsidRDefault="00A747E1" w:rsidP="001466B0">
      <w:r>
        <w:separator/>
      </w:r>
    </w:p>
  </w:endnote>
  <w:endnote w:type="continuationSeparator" w:id="0">
    <w:p w:rsidR="00A747E1" w:rsidRDefault="00A747E1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opia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AFF" w:usb1="C0007843" w:usb2="00000009" w:usb3="00000000" w:csb0="000001FF" w:csb1="00000000"/>
  </w:font>
  <w:font w:name="Frutiger 55 Roman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Utopia">
    <w:altName w:val="Verdana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95 Ultra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nnuels">
    <w:altName w:val="Copperplate Gothic Ligh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:rsidR="00A747E1" w:rsidRDefault="00A747E1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732B5A">
      <w:rPr>
        <w:rStyle w:val="Nmerodepgina"/>
        <w:noProof/>
        <w:lang w:val="pt"/>
      </w:rPr>
      <w:t>6</w:t>
    </w:r>
    <w:r>
      <w:rPr>
        <w:rStyle w:val="Nmerodepgina"/>
        <w:lang w:val="pt"/>
      </w:rPr>
      <w:fldChar w:fldCharType="end"/>
    </w:r>
  </w:p>
  <w:p w:rsidR="00A747E1" w:rsidRPr="00096802" w:rsidRDefault="00732B5A" w:rsidP="001A6210">
    <w:pPr>
      <w:pStyle w:val="Piedepgina"/>
      <w:ind w:left="1701" w:firstLine="360"/>
    </w:pPr>
    <w:r>
      <w:rPr>
        <w:szCs w:val="20"/>
        <w:lang w:val="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" type="#_x0000_t75" style="position:absolute;left:0;text-align:left;margin-left:-85.05pt;margin-top:-35.3pt;width:595pt;height:66pt;z-index:-251658752" o:preferrelative="f">
          <v:imagedata r:id="rId1" o:title="michel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E1" w:rsidRDefault="00A747E1" w:rsidP="001466B0">
      <w:r>
        <w:separator/>
      </w:r>
    </w:p>
  </w:footnote>
  <w:footnote w:type="continuationSeparator" w:id="0">
    <w:p w:rsidR="00A747E1" w:rsidRDefault="00A747E1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>
    <w:pPr>
      <w:pStyle w:val="Encabezado"/>
    </w:pPr>
    <w:r>
      <w:rPr>
        <w:lang w:val="p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E1" w:rsidRDefault="00A747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1.2pt" o:bullet="t">
        <v:imagedata r:id="rId1" o:title=""/>
      </v:shape>
    </w:pict>
  </w:numPicBullet>
  <w:abstractNum w:abstractNumId="0">
    <w:nsid w:val="FFFFFF1D"/>
    <w:multiLevelType w:val="multilevel"/>
    <w:tmpl w:val="C6A8B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Utopia-Regular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Utopia-Regular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46DB6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85256"/>
    <w:multiLevelType w:val="hybridMultilevel"/>
    <w:tmpl w:val="61F20954"/>
    <w:lvl w:ilvl="0" w:tplc="9C084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Utopia-Regular" w:hint="default"/>
        <w:lang w:val="fr-FR"/>
      </w:rPr>
    </w:lvl>
    <w:lvl w:ilvl="1" w:tplc="000308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topia-Regular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topia-Regular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topia-Regular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6057A"/>
    <w:multiLevelType w:val="hybridMultilevel"/>
    <w:tmpl w:val="76CCDFB6"/>
    <w:lvl w:ilvl="0" w:tplc="000D0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topia-Regular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topia-Regula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topia-Regula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26B0"/>
    <w:multiLevelType w:val="hybridMultilevel"/>
    <w:tmpl w:val="7B947D44"/>
    <w:lvl w:ilvl="0" w:tplc="614E6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topia-Regular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topia-Regular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topia-Regular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71E31"/>
    <w:multiLevelType w:val="multilevel"/>
    <w:tmpl w:val="51C423E8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B0E42"/>
    <w:multiLevelType w:val="hybridMultilevel"/>
    <w:tmpl w:val="4E3CE7E8"/>
    <w:lvl w:ilvl="0" w:tplc="D3445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13D9C"/>
    <w:multiLevelType w:val="hybridMultilevel"/>
    <w:tmpl w:val="84FC4C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433AE9"/>
    <w:multiLevelType w:val="hybridMultilevel"/>
    <w:tmpl w:val="8B1E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60CED"/>
    <w:multiLevelType w:val="hybridMultilevel"/>
    <w:tmpl w:val="F6908340"/>
    <w:lvl w:ilvl="0" w:tplc="FFFFFFFF">
      <w:start w:val="1"/>
      <w:numFmt w:val="bullet"/>
      <w:pStyle w:val="Puest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D3DBA"/>
    <w:multiLevelType w:val="hybridMultilevel"/>
    <w:tmpl w:val="9418F458"/>
    <w:lvl w:ilvl="0" w:tplc="E5765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A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AD9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6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AD6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61D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40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6093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89D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221690"/>
    <w:multiLevelType w:val="hybridMultilevel"/>
    <w:tmpl w:val="77440B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Utopia-Regula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Utopia-Regula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Utopia-Regula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C5A4E"/>
    <w:multiLevelType w:val="hybridMultilevel"/>
    <w:tmpl w:val="497A56DC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30472"/>
    <w:multiLevelType w:val="hybridMultilevel"/>
    <w:tmpl w:val="7E003FD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Utopia-Regula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Utopia-Regula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Utopia-Regula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AF43EB"/>
    <w:multiLevelType w:val="hybridMultilevel"/>
    <w:tmpl w:val="814E323E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0780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04040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6D1658"/>
    <w:multiLevelType w:val="hybridMultilevel"/>
    <w:tmpl w:val="DC4276A2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E6AB0"/>
    <w:multiLevelType w:val="hybridMultilevel"/>
    <w:tmpl w:val="66DA1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24A5B"/>
    <w:multiLevelType w:val="hybridMultilevel"/>
    <w:tmpl w:val="87D8D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Utopia-Regula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Utopia-Regula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Utopia-Regula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858FF"/>
    <w:multiLevelType w:val="hybridMultilevel"/>
    <w:tmpl w:val="D444AB12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63662"/>
    <w:multiLevelType w:val="hybridMultilevel"/>
    <w:tmpl w:val="0C465948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8C5E11"/>
    <w:multiLevelType w:val="hybridMultilevel"/>
    <w:tmpl w:val="36C80AA2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B27339"/>
    <w:multiLevelType w:val="hybridMultilevel"/>
    <w:tmpl w:val="6A1E7412"/>
    <w:lvl w:ilvl="0" w:tplc="A736335C">
      <w:start w:val="1"/>
      <w:numFmt w:val="bullet"/>
      <w:pStyle w:val="StyleTitre2Frutiger55Roman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094946"/>
    <w:multiLevelType w:val="hybridMultilevel"/>
    <w:tmpl w:val="6A34D876"/>
    <w:lvl w:ilvl="0" w:tplc="7AE643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30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F949FF"/>
    <w:multiLevelType w:val="hybridMultilevel"/>
    <w:tmpl w:val="928EB8F0"/>
    <w:lvl w:ilvl="0" w:tplc="8248EA9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opia-Regular" w:eastAsia="Times New Roman" w:hAnsi="Utopia-Regular" w:cs="Utopia-Regular" w:hint="default"/>
      </w:rPr>
    </w:lvl>
    <w:lvl w:ilvl="1" w:tplc="000308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topia-Regular" w:hint="default"/>
      </w:rPr>
    </w:lvl>
    <w:lvl w:ilvl="2" w:tplc="000508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topia-Regular" w:hint="default"/>
      </w:rPr>
    </w:lvl>
    <w:lvl w:ilvl="5" w:tplc="000508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topia-Regular" w:hint="default"/>
      </w:rPr>
    </w:lvl>
    <w:lvl w:ilvl="8" w:tplc="000508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FF43A7"/>
    <w:multiLevelType w:val="hybridMultilevel"/>
    <w:tmpl w:val="51C423E8"/>
    <w:lvl w:ilvl="0" w:tplc="D40236DA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77CB3"/>
    <w:multiLevelType w:val="hybridMultilevel"/>
    <w:tmpl w:val="51AED420"/>
    <w:lvl w:ilvl="0" w:tplc="A7363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12"/>
  </w:num>
  <w:num w:numId="5">
    <w:abstractNumId w:val="19"/>
  </w:num>
  <w:num w:numId="6">
    <w:abstractNumId w:val="15"/>
  </w:num>
  <w:num w:numId="7">
    <w:abstractNumId w:val="18"/>
  </w:num>
  <w:num w:numId="8">
    <w:abstractNumId w:val="14"/>
  </w:num>
  <w:num w:numId="9">
    <w:abstractNumId w:val="1"/>
  </w:num>
  <w:num w:numId="10">
    <w:abstractNumId w:val="20"/>
  </w:num>
  <w:num w:numId="11">
    <w:abstractNumId w:val="6"/>
  </w:num>
  <w:num w:numId="12">
    <w:abstractNumId w:val="10"/>
  </w:num>
  <w:num w:numId="13">
    <w:abstractNumId w:val="24"/>
  </w:num>
  <w:num w:numId="14">
    <w:abstractNumId w:val="5"/>
  </w:num>
  <w:num w:numId="15">
    <w:abstractNumId w:val="22"/>
  </w:num>
  <w:num w:numId="16">
    <w:abstractNumId w:val="4"/>
  </w:num>
  <w:num w:numId="17">
    <w:abstractNumId w:val="23"/>
  </w:num>
  <w:num w:numId="18">
    <w:abstractNumId w:val="13"/>
  </w:num>
  <w:num w:numId="19">
    <w:abstractNumId w:val="2"/>
  </w:num>
  <w:num w:numId="20">
    <w:abstractNumId w:val="3"/>
  </w:num>
  <w:num w:numId="21">
    <w:abstractNumId w:val="7"/>
  </w:num>
  <w:num w:numId="22">
    <w:abstractNumId w:val="17"/>
  </w:num>
  <w:num w:numId="23">
    <w:abstractNumId w:val="16"/>
  </w:num>
  <w:num w:numId="24">
    <w:abstractNumId w:val="11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7CBB"/>
    <w:rsid w:val="0001467D"/>
    <w:rsid w:val="00014EB5"/>
    <w:rsid w:val="000378A5"/>
    <w:rsid w:val="00053540"/>
    <w:rsid w:val="00057E5B"/>
    <w:rsid w:val="000725EF"/>
    <w:rsid w:val="00080E87"/>
    <w:rsid w:val="00087E30"/>
    <w:rsid w:val="000A3DEB"/>
    <w:rsid w:val="000A6031"/>
    <w:rsid w:val="000B08CF"/>
    <w:rsid w:val="000B0DA0"/>
    <w:rsid w:val="000B74A6"/>
    <w:rsid w:val="000D618E"/>
    <w:rsid w:val="000E4647"/>
    <w:rsid w:val="0010458C"/>
    <w:rsid w:val="00112566"/>
    <w:rsid w:val="0013303A"/>
    <w:rsid w:val="001466B0"/>
    <w:rsid w:val="00183575"/>
    <w:rsid w:val="001A6210"/>
    <w:rsid w:val="001C7566"/>
    <w:rsid w:val="001E5C06"/>
    <w:rsid w:val="001F48CF"/>
    <w:rsid w:val="00202235"/>
    <w:rsid w:val="00225979"/>
    <w:rsid w:val="00225F8A"/>
    <w:rsid w:val="00240429"/>
    <w:rsid w:val="00260F1D"/>
    <w:rsid w:val="0026132C"/>
    <w:rsid w:val="002D4B9A"/>
    <w:rsid w:val="002D6690"/>
    <w:rsid w:val="002F2620"/>
    <w:rsid w:val="002F389E"/>
    <w:rsid w:val="00313220"/>
    <w:rsid w:val="00313778"/>
    <w:rsid w:val="0032762B"/>
    <w:rsid w:val="003702CE"/>
    <w:rsid w:val="00380031"/>
    <w:rsid w:val="003B113F"/>
    <w:rsid w:val="003C1EB0"/>
    <w:rsid w:val="003D61AA"/>
    <w:rsid w:val="0041036F"/>
    <w:rsid w:val="00413EAF"/>
    <w:rsid w:val="00424758"/>
    <w:rsid w:val="0045532A"/>
    <w:rsid w:val="00471FA8"/>
    <w:rsid w:val="00490691"/>
    <w:rsid w:val="004A373A"/>
    <w:rsid w:val="004B13C3"/>
    <w:rsid w:val="004B47B6"/>
    <w:rsid w:val="004B4EBE"/>
    <w:rsid w:val="004E1E45"/>
    <w:rsid w:val="004E3630"/>
    <w:rsid w:val="004E510A"/>
    <w:rsid w:val="00507ADB"/>
    <w:rsid w:val="00512D9C"/>
    <w:rsid w:val="0051462D"/>
    <w:rsid w:val="00515901"/>
    <w:rsid w:val="00515B04"/>
    <w:rsid w:val="00535AEB"/>
    <w:rsid w:val="00541F4C"/>
    <w:rsid w:val="0054737D"/>
    <w:rsid w:val="005556AF"/>
    <w:rsid w:val="00560B0A"/>
    <w:rsid w:val="0059267F"/>
    <w:rsid w:val="005A3543"/>
    <w:rsid w:val="005C1874"/>
    <w:rsid w:val="005C2EC7"/>
    <w:rsid w:val="005D2AC2"/>
    <w:rsid w:val="005E008B"/>
    <w:rsid w:val="005E5434"/>
    <w:rsid w:val="005F22DF"/>
    <w:rsid w:val="005F6899"/>
    <w:rsid w:val="006051E3"/>
    <w:rsid w:val="0061099E"/>
    <w:rsid w:val="0061199F"/>
    <w:rsid w:val="00626C26"/>
    <w:rsid w:val="00646DA1"/>
    <w:rsid w:val="00666587"/>
    <w:rsid w:val="006678D2"/>
    <w:rsid w:val="0068766F"/>
    <w:rsid w:val="00690C7F"/>
    <w:rsid w:val="006C514B"/>
    <w:rsid w:val="006D1C70"/>
    <w:rsid w:val="006D3988"/>
    <w:rsid w:val="00724C1B"/>
    <w:rsid w:val="007264C0"/>
    <w:rsid w:val="00732B5A"/>
    <w:rsid w:val="00737803"/>
    <w:rsid w:val="0078685C"/>
    <w:rsid w:val="00792546"/>
    <w:rsid w:val="007B60EF"/>
    <w:rsid w:val="007E2D30"/>
    <w:rsid w:val="007F5295"/>
    <w:rsid w:val="007F53FA"/>
    <w:rsid w:val="00820337"/>
    <w:rsid w:val="00830A81"/>
    <w:rsid w:val="00845F7D"/>
    <w:rsid w:val="00874116"/>
    <w:rsid w:val="0088361A"/>
    <w:rsid w:val="00884679"/>
    <w:rsid w:val="008B362C"/>
    <w:rsid w:val="008D1B77"/>
    <w:rsid w:val="008F1DE9"/>
    <w:rsid w:val="008F6ADA"/>
    <w:rsid w:val="00907BF8"/>
    <w:rsid w:val="00970114"/>
    <w:rsid w:val="00972B44"/>
    <w:rsid w:val="009A1645"/>
    <w:rsid w:val="009C7EF0"/>
    <w:rsid w:val="00A15580"/>
    <w:rsid w:val="00A17200"/>
    <w:rsid w:val="00A342D8"/>
    <w:rsid w:val="00A5605E"/>
    <w:rsid w:val="00A64A65"/>
    <w:rsid w:val="00A747E1"/>
    <w:rsid w:val="00AA169A"/>
    <w:rsid w:val="00AA1A71"/>
    <w:rsid w:val="00AC2F70"/>
    <w:rsid w:val="00B173A1"/>
    <w:rsid w:val="00B5050D"/>
    <w:rsid w:val="00B7758D"/>
    <w:rsid w:val="00B8119A"/>
    <w:rsid w:val="00B93D72"/>
    <w:rsid w:val="00BA22A1"/>
    <w:rsid w:val="00BD2C23"/>
    <w:rsid w:val="00C3203B"/>
    <w:rsid w:val="00C53FAF"/>
    <w:rsid w:val="00C70393"/>
    <w:rsid w:val="00C846BD"/>
    <w:rsid w:val="00CB329A"/>
    <w:rsid w:val="00CB6B0C"/>
    <w:rsid w:val="00CC00D4"/>
    <w:rsid w:val="00CC3B57"/>
    <w:rsid w:val="00CC692B"/>
    <w:rsid w:val="00CD62DE"/>
    <w:rsid w:val="00CE24F9"/>
    <w:rsid w:val="00CF6556"/>
    <w:rsid w:val="00D07051"/>
    <w:rsid w:val="00D11B79"/>
    <w:rsid w:val="00D304F2"/>
    <w:rsid w:val="00D57FC5"/>
    <w:rsid w:val="00D93BD9"/>
    <w:rsid w:val="00D97585"/>
    <w:rsid w:val="00DA2B09"/>
    <w:rsid w:val="00DC52D7"/>
    <w:rsid w:val="00DD5E8C"/>
    <w:rsid w:val="00DE0930"/>
    <w:rsid w:val="00E10E70"/>
    <w:rsid w:val="00E228EF"/>
    <w:rsid w:val="00E43F77"/>
    <w:rsid w:val="00E51320"/>
    <w:rsid w:val="00E51EFC"/>
    <w:rsid w:val="00E637EA"/>
    <w:rsid w:val="00E92687"/>
    <w:rsid w:val="00E9282E"/>
    <w:rsid w:val="00EA665D"/>
    <w:rsid w:val="00EB5EE3"/>
    <w:rsid w:val="00EC271C"/>
    <w:rsid w:val="00EF1F93"/>
    <w:rsid w:val="00EF7CBB"/>
    <w:rsid w:val="00F034AC"/>
    <w:rsid w:val="00F21DE2"/>
    <w:rsid w:val="00F27ED4"/>
    <w:rsid w:val="00F374DD"/>
    <w:rsid w:val="00F46AF8"/>
    <w:rsid w:val="00F64056"/>
    <w:rsid w:val="00F77738"/>
    <w:rsid w:val="00F94C0F"/>
    <w:rsid w:val="00FA1356"/>
    <w:rsid w:val="00FA74CB"/>
    <w:rsid w:val="00FB3838"/>
    <w:rsid w:val="00FB75CD"/>
    <w:rsid w:val="00FC4CD7"/>
    <w:rsid w:val="00FD79A6"/>
    <w:rsid w:val="00FE27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AC4B8-694F-492F-A2E1-0C56F4B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paragraph" w:styleId="Ttulo2">
    <w:name w:val="heading 2"/>
    <w:basedOn w:val="Normal"/>
    <w:next w:val="Normal"/>
    <w:link w:val="Ttulo2Car"/>
    <w:qFormat/>
    <w:rsid w:val="00380031"/>
    <w:pPr>
      <w:keepNext/>
      <w:spacing w:before="240" w:after="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link w:val="Ttulo3Car"/>
    <w:qFormat/>
    <w:rsid w:val="00380031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80031"/>
    <w:pPr>
      <w:keepNext/>
      <w:jc w:val="center"/>
      <w:outlineLvl w:val="3"/>
    </w:pPr>
    <w:rPr>
      <w:rFonts w:ascii="Frutiger 45 Light" w:eastAsia="Times New Roman" w:hAnsi="Frutiger 45 Light"/>
      <w:b/>
      <w:color w:val="0000FF"/>
      <w:sz w:val="32"/>
    </w:rPr>
  </w:style>
  <w:style w:type="paragraph" w:styleId="Ttulo5">
    <w:name w:val="heading 5"/>
    <w:basedOn w:val="Normal"/>
    <w:next w:val="Normal"/>
    <w:link w:val="Ttulo5Car"/>
    <w:qFormat/>
    <w:rsid w:val="00380031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80031"/>
    <w:pPr>
      <w:keepNext/>
      <w:outlineLvl w:val="5"/>
    </w:pPr>
    <w:rPr>
      <w:rFonts w:ascii="Utopia" w:hAnsi="Utopia"/>
      <w:b/>
      <w:color w:val="FF6600"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380031"/>
    <w:pPr>
      <w:spacing w:before="240" w:after="60"/>
      <w:outlineLvl w:val="6"/>
    </w:pPr>
    <w:rPr>
      <w:rFonts w:ascii="Times New Roman" w:eastAsia="Times New Roman" w:hAnsi="Times New Roman"/>
      <w:lang w:val="en-US"/>
    </w:rPr>
  </w:style>
  <w:style w:type="paragraph" w:styleId="Ttulo8">
    <w:name w:val="heading 8"/>
    <w:basedOn w:val="Normal"/>
    <w:next w:val="Normal"/>
    <w:link w:val="Ttulo8Car"/>
    <w:qFormat/>
    <w:rsid w:val="00380031"/>
    <w:pPr>
      <w:spacing w:before="240" w:after="60"/>
      <w:outlineLvl w:val="7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uiPriority w:val="99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character" w:customStyle="1" w:styleId="Ttulo2Car">
    <w:name w:val="Título 2 Car"/>
    <w:basedOn w:val="Fuentedeprrafopredeter"/>
    <w:link w:val="Ttulo2"/>
    <w:rsid w:val="00380031"/>
    <w:rPr>
      <w:rFonts w:ascii="Times" w:eastAsia="Times" w:hAnsi="Times"/>
      <w:b/>
      <w:i/>
      <w:sz w:val="28"/>
      <w:lang w:eastAsia="fr-FR"/>
    </w:rPr>
  </w:style>
  <w:style w:type="character" w:customStyle="1" w:styleId="Ttulo3Car">
    <w:name w:val="Título 3 Car"/>
    <w:basedOn w:val="Fuentedeprrafopredeter"/>
    <w:link w:val="Ttulo3"/>
    <w:rsid w:val="00380031"/>
    <w:rPr>
      <w:rFonts w:ascii="Times" w:eastAsia="Times" w:hAnsi="Times"/>
      <w:b/>
      <w:sz w:val="26"/>
      <w:szCs w:val="26"/>
      <w:lang w:eastAsia="fr-FR"/>
    </w:rPr>
  </w:style>
  <w:style w:type="character" w:customStyle="1" w:styleId="Ttulo4Car">
    <w:name w:val="Título 4 Car"/>
    <w:basedOn w:val="Fuentedeprrafopredeter"/>
    <w:link w:val="Ttulo4"/>
    <w:rsid w:val="00380031"/>
    <w:rPr>
      <w:rFonts w:ascii="Frutiger 45 Light" w:hAnsi="Frutiger 45 Light"/>
      <w:b/>
      <w:color w:val="0000FF"/>
      <w:sz w:val="32"/>
      <w:lang w:eastAsia="fr-FR"/>
    </w:rPr>
  </w:style>
  <w:style w:type="character" w:customStyle="1" w:styleId="Ttulo5Car">
    <w:name w:val="Título 5 Car"/>
    <w:basedOn w:val="Fuentedeprrafopredeter"/>
    <w:link w:val="Ttulo5"/>
    <w:rsid w:val="00380031"/>
    <w:rPr>
      <w:rFonts w:ascii="Times" w:eastAsia="Times" w:hAnsi="Times"/>
      <w:b/>
      <w:i/>
      <w:sz w:val="26"/>
      <w:szCs w:val="26"/>
      <w:lang w:eastAsia="fr-FR"/>
    </w:rPr>
  </w:style>
  <w:style w:type="character" w:customStyle="1" w:styleId="Ttulo6Car">
    <w:name w:val="Título 6 Car"/>
    <w:basedOn w:val="Fuentedeprrafopredeter"/>
    <w:link w:val="Ttulo6"/>
    <w:rsid w:val="00380031"/>
    <w:rPr>
      <w:rFonts w:ascii="Utopia" w:eastAsia="Times" w:hAnsi="Utopia"/>
      <w:b/>
      <w:color w:val="FF6600"/>
      <w:sz w:val="22"/>
      <w:lang w:eastAsia="fr-FR"/>
    </w:rPr>
  </w:style>
  <w:style w:type="character" w:customStyle="1" w:styleId="Ttulo7Car">
    <w:name w:val="Título 7 Car"/>
    <w:basedOn w:val="Fuentedeprrafopredeter"/>
    <w:link w:val="Ttulo7"/>
    <w:uiPriority w:val="99"/>
    <w:rsid w:val="00380031"/>
    <w:rPr>
      <w:rFonts w:ascii="Times New Roman" w:hAnsi="Times New Roman"/>
      <w:lang w:val="en-US" w:eastAsia="fr-FR"/>
    </w:rPr>
  </w:style>
  <w:style w:type="character" w:customStyle="1" w:styleId="Ttulo8Car">
    <w:name w:val="Título 8 Car"/>
    <w:basedOn w:val="Fuentedeprrafopredeter"/>
    <w:link w:val="Ttulo8"/>
    <w:rsid w:val="00380031"/>
    <w:rPr>
      <w:rFonts w:ascii="Times" w:eastAsia="Times" w:hAnsi="Times"/>
      <w:i/>
      <w:lang w:eastAsia="fr-FR"/>
    </w:rPr>
  </w:style>
  <w:style w:type="paragraph" w:styleId="Textoindependiente">
    <w:name w:val="Body Text"/>
    <w:basedOn w:val="Normal"/>
    <w:link w:val="TextoindependienteCar"/>
    <w:rsid w:val="003800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80031"/>
    <w:rPr>
      <w:rFonts w:ascii="Times" w:eastAsia="Times" w:hAnsi="Times"/>
      <w:lang w:eastAsia="fr-FR"/>
    </w:rPr>
  </w:style>
  <w:style w:type="paragraph" w:customStyle="1" w:styleId="Headline">
    <w:name w:val="Headline"/>
    <w:uiPriority w:val="99"/>
    <w:rsid w:val="00380031"/>
    <w:pPr>
      <w:spacing w:line="360" w:lineRule="exact"/>
    </w:pPr>
    <w:rPr>
      <w:rFonts w:ascii="Frutiger 95 UltraBlack" w:hAnsi="Frutiger 95 UltraBlack"/>
      <w:snapToGrid w:val="0"/>
      <w:sz w:val="28"/>
    </w:rPr>
  </w:style>
  <w:style w:type="paragraph" w:customStyle="1" w:styleId="Subhead">
    <w:name w:val="Subhead"/>
    <w:uiPriority w:val="99"/>
    <w:rsid w:val="00380031"/>
    <w:pPr>
      <w:spacing w:line="360" w:lineRule="exact"/>
    </w:pPr>
    <w:rPr>
      <w:rFonts w:ascii="Frutiger 55 Roman" w:hAnsi="Frutiger 55 Roman"/>
      <w:b/>
      <w:snapToGrid w:val="0"/>
      <w:sz w:val="28"/>
    </w:rPr>
  </w:style>
  <w:style w:type="paragraph" w:customStyle="1" w:styleId="Flietext">
    <w:name w:val="Fließtext"/>
    <w:rsid w:val="00380031"/>
    <w:pPr>
      <w:spacing w:line="360" w:lineRule="exact"/>
      <w:jc w:val="both"/>
    </w:pPr>
    <w:rPr>
      <w:rFonts w:ascii="Utopia" w:hAnsi="Utopia"/>
      <w:snapToGrid w:val="0"/>
      <w:lang w:val="de-DE"/>
    </w:rPr>
  </w:style>
  <w:style w:type="paragraph" w:styleId="Listaconvietas">
    <w:name w:val="List Bullet"/>
    <w:basedOn w:val="Normal"/>
    <w:autoRedefine/>
    <w:rsid w:val="00380031"/>
    <w:pPr>
      <w:tabs>
        <w:tab w:val="num" w:pos="720"/>
      </w:tabs>
      <w:ind w:left="720" w:hanging="360"/>
    </w:pPr>
  </w:style>
  <w:style w:type="paragraph" w:customStyle="1" w:styleId="TextoCONTINENTAL">
    <w:name w:val="Texto CONTINENTAL"/>
    <w:basedOn w:val="Textoindependiente"/>
    <w:rsid w:val="00380031"/>
    <w:pPr>
      <w:spacing w:after="240" w:line="360" w:lineRule="auto"/>
      <w:jc w:val="both"/>
    </w:pPr>
    <w:rPr>
      <w:color w:val="000000"/>
    </w:rPr>
  </w:style>
  <w:style w:type="character" w:styleId="Hipervnculo">
    <w:name w:val="Hyperlink"/>
    <w:unhideWhenUsed/>
    <w:rsid w:val="0038003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380031"/>
    <w:pPr>
      <w:spacing w:after="120"/>
    </w:pPr>
    <w:rPr>
      <w:rFonts w:ascii="Times New Roman" w:eastAsia="Times New Roman" w:hAnsi="Times New Roman"/>
      <w:snapToGrid w:val="0"/>
      <w:sz w:val="16"/>
      <w:szCs w:val="16"/>
      <w:lang w:val="fr-F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80031"/>
    <w:rPr>
      <w:rFonts w:ascii="Times New Roman" w:hAnsi="Times New Roman"/>
      <w:snapToGrid w:val="0"/>
      <w:sz w:val="16"/>
      <w:szCs w:val="16"/>
      <w:lang w:val="fr-FR" w:eastAsia="es-ES"/>
    </w:rPr>
  </w:style>
  <w:style w:type="paragraph" w:styleId="NormalWeb">
    <w:name w:val="Normal (Web)"/>
    <w:basedOn w:val="Normal"/>
    <w:rsid w:val="00380031"/>
    <w:pPr>
      <w:spacing w:before="100" w:beforeAutospacing="1" w:after="100" w:afterAutospacing="1"/>
    </w:pPr>
    <w:rPr>
      <w:rFonts w:ascii="Times New Roman" w:hAnsi="Times New Roman"/>
      <w:snapToGrid w:val="0"/>
      <w:color w:val="000000"/>
      <w:lang w:val="fr-FR" w:eastAsia="es-ES"/>
    </w:rPr>
  </w:style>
  <w:style w:type="character" w:customStyle="1" w:styleId="style21">
    <w:name w:val="style21"/>
    <w:rsid w:val="00380031"/>
    <w:rPr>
      <w:sz w:val="20"/>
      <w:szCs w:val="20"/>
    </w:rPr>
  </w:style>
  <w:style w:type="character" w:styleId="Textoennegrita">
    <w:name w:val="Strong"/>
    <w:qFormat/>
    <w:rsid w:val="00380031"/>
    <w:rPr>
      <w:b/>
      <w:bCs/>
    </w:rPr>
  </w:style>
  <w:style w:type="paragraph" w:styleId="Prrafodelista">
    <w:name w:val="List Paragraph"/>
    <w:basedOn w:val="Normal"/>
    <w:qFormat/>
    <w:rsid w:val="00380031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  <w:lang w:val="es-ES"/>
    </w:rPr>
  </w:style>
  <w:style w:type="character" w:styleId="Refdecomentario">
    <w:name w:val="annotation reference"/>
    <w:uiPriority w:val="99"/>
    <w:rsid w:val="00380031"/>
    <w:rPr>
      <w:sz w:val="18"/>
    </w:rPr>
  </w:style>
  <w:style w:type="paragraph" w:styleId="Textocomentario">
    <w:name w:val="annotation text"/>
    <w:basedOn w:val="Normal"/>
    <w:link w:val="TextocomentarioCar"/>
    <w:uiPriority w:val="99"/>
    <w:rsid w:val="0038003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80031"/>
    <w:rPr>
      <w:rFonts w:ascii="Times" w:eastAsia="Times" w:hAnsi="Times"/>
      <w:lang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80031"/>
    <w:rPr>
      <w:sz w:val="22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80031"/>
    <w:rPr>
      <w:rFonts w:ascii="Times" w:eastAsia="Times" w:hAnsi="Times"/>
      <w:sz w:val="22"/>
      <w:szCs w:val="20"/>
      <w:lang w:eastAsia="fr-FR"/>
    </w:rPr>
  </w:style>
  <w:style w:type="paragraph" w:styleId="Textonotapie">
    <w:name w:val="footnote text"/>
    <w:basedOn w:val="Normal"/>
    <w:link w:val="TextonotapieCar"/>
    <w:rsid w:val="00380031"/>
  </w:style>
  <w:style w:type="character" w:customStyle="1" w:styleId="TextonotapieCar">
    <w:name w:val="Texto nota pie Car"/>
    <w:basedOn w:val="Fuentedeprrafopredeter"/>
    <w:link w:val="Textonotapie"/>
    <w:rsid w:val="00380031"/>
    <w:rPr>
      <w:rFonts w:ascii="Times" w:eastAsia="Times" w:hAnsi="Times"/>
      <w:lang w:eastAsia="fr-FR"/>
    </w:rPr>
  </w:style>
  <w:style w:type="character" w:styleId="Refdenotaalpie">
    <w:name w:val="footnote reference"/>
    <w:rsid w:val="00380031"/>
    <w:rPr>
      <w:vertAlign w:val="superscript"/>
    </w:rPr>
  </w:style>
  <w:style w:type="character" w:styleId="Hipervnculovisitado">
    <w:name w:val="FollowedHyperlink"/>
    <w:rsid w:val="00380031"/>
    <w:rPr>
      <w:color w:val="800080"/>
      <w:u w:val="single"/>
    </w:rPr>
  </w:style>
  <w:style w:type="paragraph" w:customStyle="1" w:styleId="EntradillaMICHELIN">
    <w:name w:val="Entradilla MICHELIN"/>
    <w:basedOn w:val="Normal"/>
    <w:uiPriority w:val="99"/>
    <w:rsid w:val="00380031"/>
    <w:pPr>
      <w:spacing w:line="240" w:lineRule="atLeast"/>
      <w:jc w:val="both"/>
    </w:pPr>
    <w:rPr>
      <w:rFonts w:cs="Frutiger 55 Roman"/>
      <w:b/>
      <w:bCs/>
      <w:i/>
      <w:snapToGrid w:val="0"/>
      <w:color w:val="333399"/>
      <w:sz w:val="25"/>
      <w:szCs w:val="28"/>
      <w:lang w:eastAsia="es-ES"/>
    </w:rPr>
  </w:style>
  <w:style w:type="paragraph" w:customStyle="1" w:styleId="LADILLOMICHELIN">
    <w:name w:val="LADILLO MICHELIN"/>
    <w:basedOn w:val="Normal"/>
    <w:rsid w:val="00380031"/>
    <w:pPr>
      <w:spacing w:before="600" w:after="240" w:line="360" w:lineRule="exact"/>
    </w:pPr>
    <w:rPr>
      <w:rFonts w:ascii="Arial" w:hAnsi="Arial"/>
      <w:b/>
      <w:snapToGrid w:val="0"/>
      <w:color w:val="333399"/>
      <w:sz w:val="28"/>
      <w:lang w:val="es-ES"/>
    </w:rPr>
  </w:style>
  <w:style w:type="paragraph" w:customStyle="1" w:styleId="LadilloMichelinDossier">
    <w:name w:val="Ladillo Michelin Dossier"/>
    <w:basedOn w:val="TextoMichelin"/>
    <w:rsid w:val="00380031"/>
    <w:pPr>
      <w:spacing w:before="480" w:after="120"/>
      <w:jc w:val="left"/>
    </w:pPr>
    <w:rPr>
      <w:rFonts w:ascii="Times" w:hAnsi="Times"/>
      <w:b/>
      <w:sz w:val="26"/>
    </w:rPr>
  </w:style>
  <w:style w:type="paragraph" w:customStyle="1" w:styleId="SubheadMichelin">
    <w:name w:val="Subhead Michelin"/>
    <w:autoRedefine/>
    <w:rsid w:val="00380031"/>
    <w:pPr>
      <w:spacing w:line="360" w:lineRule="exact"/>
    </w:pPr>
    <w:rPr>
      <w:rFonts w:ascii="Frutiger 55 Roman" w:hAnsi="Frutiger 55 Roman"/>
      <w:b/>
      <w:snapToGrid w:val="0"/>
      <w:sz w:val="28"/>
    </w:rPr>
  </w:style>
  <w:style w:type="paragraph" w:customStyle="1" w:styleId="SUBTITULOMICHELIN">
    <w:name w:val="SUBTITULO MICHELIN"/>
    <w:basedOn w:val="Normal"/>
    <w:uiPriority w:val="99"/>
    <w:rsid w:val="00380031"/>
    <w:pPr>
      <w:spacing w:line="360" w:lineRule="exact"/>
    </w:pPr>
    <w:rPr>
      <w:b/>
      <w:snapToGrid w:val="0"/>
      <w:sz w:val="34"/>
    </w:rPr>
  </w:style>
  <w:style w:type="paragraph" w:customStyle="1" w:styleId="TtuloDossier">
    <w:name w:val="Título Dossier"/>
    <w:basedOn w:val="Headline"/>
    <w:rsid w:val="00380031"/>
    <w:pPr>
      <w:spacing w:before="400" w:after="200" w:line="240" w:lineRule="auto"/>
      <w:jc w:val="center"/>
      <w:outlineLvl w:val="0"/>
    </w:pPr>
    <w:rPr>
      <w:color w:val="333399"/>
      <w:sz w:val="70"/>
    </w:rPr>
  </w:style>
  <w:style w:type="paragraph" w:customStyle="1" w:styleId="Dossierdeprensa">
    <w:name w:val="Dossier de prensa"/>
    <w:basedOn w:val="Headline"/>
    <w:rsid w:val="00380031"/>
    <w:pPr>
      <w:spacing w:before="300"/>
      <w:jc w:val="center"/>
      <w:outlineLvl w:val="0"/>
    </w:pPr>
    <w:rPr>
      <w:rFonts w:ascii="Frutiger 45 Light" w:hAnsi="Frutiger 45 Light"/>
      <w:b/>
      <w:color w:val="000000"/>
      <w:sz w:val="50"/>
      <w:lang w:val="es-ES"/>
    </w:rPr>
  </w:style>
  <w:style w:type="paragraph" w:customStyle="1" w:styleId="Fechadossier">
    <w:name w:val="Fecha dossier"/>
    <w:basedOn w:val="Headline"/>
    <w:rsid w:val="00380031"/>
    <w:pPr>
      <w:jc w:val="center"/>
    </w:pPr>
    <w:rPr>
      <w:rFonts w:ascii="Frutiger 45 Light" w:hAnsi="Frutiger 45 Light"/>
      <w:b/>
      <w:color w:val="000000"/>
      <w:sz w:val="36"/>
      <w:lang w:val="es-ES"/>
    </w:rPr>
  </w:style>
  <w:style w:type="paragraph" w:customStyle="1" w:styleId="Predeterminado">
    <w:name w:val="Predeterminado"/>
    <w:rsid w:val="00380031"/>
    <w:pPr>
      <w:widowControl w:val="0"/>
      <w:autoSpaceDE w:val="0"/>
      <w:autoSpaceDN w:val="0"/>
    </w:pPr>
    <w:rPr>
      <w:rFonts w:ascii="Times New Roman" w:hAnsi="Times New Roman"/>
      <w:lang w:eastAsia="es-ES"/>
    </w:rPr>
  </w:style>
  <w:style w:type="paragraph" w:styleId="Textoindependiente2">
    <w:name w:val="Body Text 2"/>
    <w:basedOn w:val="Normal"/>
    <w:link w:val="Textoindependiente2Car"/>
    <w:rsid w:val="003800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80031"/>
    <w:rPr>
      <w:rFonts w:ascii="Times" w:eastAsia="Times" w:hAnsi="Times"/>
      <w:lang w:eastAsia="fr-FR"/>
    </w:rPr>
  </w:style>
  <w:style w:type="paragraph" w:styleId="Sangradetextonormal">
    <w:name w:val="Body Text Indent"/>
    <w:basedOn w:val="Normal"/>
    <w:link w:val="SangradetextonormalCar"/>
    <w:rsid w:val="00380031"/>
    <w:pPr>
      <w:spacing w:after="120"/>
      <w:ind w:left="283"/>
    </w:pPr>
    <w:rPr>
      <w:rFonts w:ascii="Utopia" w:eastAsia="Times New Roman" w:hAnsi="Utopi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80031"/>
    <w:rPr>
      <w:rFonts w:ascii="Utopia" w:hAnsi="Utopia"/>
      <w:sz w:val="20"/>
      <w:lang w:eastAsia="fr-FR"/>
    </w:rPr>
  </w:style>
  <w:style w:type="paragraph" w:styleId="Textodebloque">
    <w:name w:val="Block Text"/>
    <w:basedOn w:val="Normal"/>
    <w:rsid w:val="00380031"/>
    <w:pPr>
      <w:ind w:left="1800" w:right="1990"/>
      <w:jc w:val="center"/>
    </w:pPr>
    <w:rPr>
      <w:rFonts w:ascii="Utopia" w:eastAsia="Times New Roman" w:hAnsi="Utopia"/>
      <w:b/>
      <w:color w:val="333399"/>
      <w:sz w:val="40"/>
    </w:rPr>
  </w:style>
  <w:style w:type="paragraph" w:styleId="Puesto">
    <w:name w:val="Title"/>
    <w:basedOn w:val="Normal"/>
    <w:link w:val="PuestoCar"/>
    <w:qFormat/>
    <w:rsid w:val="00380031"/>
    <w:pPr>
      <w:numPr>
        <w:numId w:val="1"/>
      </w:numPr>
      <w:tabs>
        <w:tab w:val="clear" w:pos="720"/>
      </w:tabs>
      <w:ind w:left="0" w:firstLine="0"/>
      <w:jc w:val="center"/>
    </w:pPr>
    <w:rPr>
      <w:rFonts w:ascii="Frutiger 55 Roman" w:eastAsia="Times New Roman" w:hAnsi="Frutiger 55 Roman"/>
      <w:b/>
      <w:sz w:val="32"/>
    </w:rPr>
  </w:style>
  <w:style w:type="character" w:customStyle="1" w:styleId="PuestoCar">
    <w:name w:val="Puesto Car"/>
    <w:basedOn w:val="Fuentedeprrafopredeter"/>
    <w:link w:val="Puesto"/>
    <w:rsid w:val="00380031"/>
    <w:rPr>
      <w:rFonts w:ascii="Frutiger 55 Roman" w:hAnsi="Frutiger 55 Roman"/>
      <w:b/>
      <w:sz w:val="32"/>
      <w:lang w:eastAsia="fr-FR"/>
    </w:rPr>
  </w:style>
  <w:style w:type="paragraph" w:customStyle="1" w:styleId="StyleTitre2Frutiger55Roman">
    <w:name w:val="Style Titre 2 + Frutiger 55 Roman"/>
    <w:basedOn w:val="Ttulo2"/>
    <w:autoRedefine/>
    <w:rsid w:val="00380031"/>
    <w:pPr>
      <w:numPr>
        <w:numId w:val="2"/>
      </w:numPr>
      <w:tabs>
        <w:tab w:val="clear" w:pos="720"/>
      </w:tabs>
      <w:spacing w:before="0" w:after="0"/>
      <w:ind w:left="0" w:firstLine="0"/>
    </w:pPr>
    <w:rPr>
      <w:rFonts w:ascii="Utopia" w:hAnsi="Utopia"/>
      <w:i w:val="0"/>
      <w:snapToGrid w:val="0"/>
      <w:color w:val="0000FF"/>
      <w:sz w:val="22"/>
      <w:lang w:val="fr-FR"/>
    </w:rPr>
  </w:style>
  <w:style w:type="paragraph" w:customStyle="1" w:styleId="StyleTitreTimesNewRoman12ptNoirJustifi">
    <w:name w:val="Style Titre + Times New Roman 12 pt Noir Justifié"/>
    <w:basedOn w:val="Puesto"/>
    <w:rsid w:val="00380031"/>
    <w:pPr>
      <w:autoSpaceDE w:val="0"/>
      <w:autoSpaceDN w:val="0"/>
      <w:jc w:val="both"/>
    </w:pPr>
    <w:rPr>
      <w:color w:val="000000"/>
      <w:sz w:val="24"/>
    </w:rPr>
  </w:style>
  <w:style w:type="paragraph" w:customStyle="1" w:styleId="TITULARBENDIX">
    <w:name w:val="TITULAR BENDIX"/>
    <w:basedOn w:val="Ttulo8"/>
    <w:rsid w:val="00380031"/>
    <w:pPr>
      <w:keepNext/>
      <w:spacing w:before="0" w:after="0"/>
      <w:ind w:right="11"/>
      <w:jc w:val="center"/>
    </w:pPr>
    <w:rPr>
      <w:rFonts w:eastAsia="Times New Roman"/>
      <w:b/>
      <w:i w:val="0"/>
      <w:caps/>
      <w:sz w:val="36"/>
    </w:rPr>
  </w:style>
  <w:style w:type="paragraph" w:customStyle="1" w:styleId="textoContinental0">
    <w:name w:val="texto Continental"/>
    <w:basedOn w:val="Normal"/>
    <w:rsid w:val="00380031"/>
    <w:pPr>
      <w:spacing w:after="240" w:line="360" w:lineRule="auto"/>
      <w:jc w:val="both"/>
    </w:pPr>
    <w:rPr>
      <w:rFonts w:ascii="Arial" w:hAnsi="Arial"/>
      <w:color w:val="000000"/>
      <w:sz w:val="22"/>
      <w:lang w:val="sl-SI"/>
    </w:rPr>
  </w:style>
  <w:style w:type="paragraph" w:customStyle="1" w:styleId="textocooper">
    <w:name w:val="texto cooper"/>
    <w:basedOn w:val="TextoCOOPER0"/>
    <w:rsid w:val="00380031"/>
    <w:pPr>
      <w:spacing w:line="360" w:lineRule="auto"/>
      <w:jc w:val="both"/>
    </w:pPr>
    <w:rPr>
      <w:b w:val="0"/>
      <w:sz w:val="24"/>
      <w:lang w:val="es-ES_tradnl"/>
    </w:rPr>
  </w:style>
  <w:style w:type="paragraph" w:customStyle="1" w:styleId="TextoCOOPER0">
    <w:name w:val="Texto COOPER"/>
    <w:basedOn w:val="Normal"/>
    <w:autoRedefine/>
    <w:rsid w:val="00380031"/>
    <w:pPr>
      <w:spacing w:after="240"/>
    </w:pPr>
    <w:rPr>
      <w:rFonts w:ascii="Arial" w:eastAsia="Times New Roman" w:hAnsi="Arial"/>
      <w:b/>
      <w:sz w:val="22"/>
      <w:lang w:val="de-DE"/>
    </w:rPr>
  </w:style>
  <w:style w:type="paragraph" w:customStyle="1" w:styleId="antetituloCONTINENTAL">
    <w:name w:val="antetitulo CONTINENTAL"/>
    <w:basedOn w:val="Ttulo2"/>
    <w:rsid w:val="00380031"/>
    <w:pPr>
      <w:spacing w:before="0" w:after="240" w:line="360" w:lineRule="auto"/>
    </w:pPr>
    <w:rPr>
      <w:rFonts w:ascii="Arial" w:hAnsi="Arial"/>
      <w:i w:val="0"/>
      <w:color w:val="000000"/>
      <w:sz w:val="22"/>
    </w:rPr>
  </w:style>
  <w:style w:type="paragraph" w:customStyle="1" w:styleId="titularCONTINENTAL">
    <w:name w:val="titular CONTINENTAL"/>
    <w:basedOn w:val="Normal"/>
    <w:rsid w:val="00380031"/>
    <w:pPr>
      <w:spacing w:after="240" w:line="360" w:lineRule="auto"/>
    </w:pPr>
    <w:rPr>
      <w:rFonts w:ascii="Arial" w:hAnsi="Arial"/>
      <w:b/>
      <w:color w:val="000000"/>
      <w:sz w:val="32"/>
    </w:rPr>
  </w:style>
  <w:style w:type="paragraph" w:customStyle="1" w:styleId="ENTRADILLABENDIX">
    <w:name w:val="ENTRADILLA BENDIX"/>
    <w:basedOn w:val="Normal"/>
    <w:rsid w:val="00380031"/>
    <w:pPr>
      <w:spacing w:after="240" w:line="360" w:lineRule="auto"/>
      <w:jc w:val="both"/>
    </w:pPr>
    <w:rPr>
      <w:rFonts w:eastAsia="Times New Roman"/>
      <w:b/>
    </w:rPr>
  </w:style>
  <w:style w:type="paragraph" w:customStyle="1" w:styleId="TEXTOBENDIX">
    <w:name w:val="TEXTO BENDIX"/>
    <w:basedOn w:val="Normal"/>
    <w:rsid w:val="00380031"/>
    <w:pPr>
      <w:spacing w:after="240" w:line="360" w:lineRule="auto"/>
      <w:jc w:val="both"/>
    </w:pPr>
    <w:rPr>
      <w:rFonts w:eastAsia="Times New Roman"/>
    </w:rPr>
  </w:style>
  <w:style w:type="paragraph" w:customStyle="1" w:styleId="TitularCOOPER">
    <w:name w:val="Titular COOPER"/>
    <w:basedOn w:val="Normal"/>
    <w:rsid w:val="00380031"/>
    <w:pPr>
      <w:spacing w:before="120" w:after="120"/>
      <w:jc w:val="center"/>
    </w:pPr>
    <w:rPr>
      <w:rFonts w:ascii="Arial" w:eastAsia="Times New Roman" w:hAnsi="Arial"/>
      <w:b/>
      <w:sz w:val="36"/>
    </w:rPr>
  </w:style>
  <w:style w:type="paragraph" w:customStyle="1" w:styleId="entradillaCOOPER">
    <w:name w:val="entradilla COOPER"/>
    <w:basedOn w:val="Ttulo2"/>
    <w:autoRedefine/>
    <w:rsid w:val="00380031"/>
    <w:pPr>
      <w:spacing w:before="100" w:beforeAutospacing="1" w:after="240" w:afterAutospacing="1"/>
    </w:pPr>
    <w:rPr>
      <w:rFonts w:ascii="Arial" w:eastAsia="Times New Roman" w:hAnsi="Arial"/>
      <w:i w:val="0"/>
      <w:lang w:val="de-DE"/>
    </w:rPr>
  </w:style>
  <w:style w:type="paragraph" w:customStyle="1" w:styleId="corporativoCOOPER">
    <w:name w:val="corporativo COOPER"/>
    <w:basedOn w:val="Normal"/>
    <w:autoRedefine/>
    <w:rsid w:val="00380031"/>
    <w:pPr>
      <w:spacing w:after="240" w:line="360" w:lineRule="auto"/>
      <w:jc w:val="both"/>
    </w:pPr>
    <w:rPr>
      <w:rFonts w:ascii="Arial" w:eastAsia="Times New Roman" w:hAnsi="Arial"/>
      <w:b/>
      <w:sz w:val="20"/>
      <w:lang w:val="de-DE"/>
    </w:rPr>
  </w:style>
  <w:style w:type="paragraph" w:customStyle="1" w:styleId="EntradillaCONTINENTAL">
    <w:name w:val="Entradilla CONTINENTAL"/>
    <w:basedOn w:val="textoContinental0"/>
    <w:autoRedefine/>
    <w:rsid w:val="00380031"/>
    <w:rPr>
      <w:lang w:val="es-ES_tradnl"/>
    </w:rPr>
  </w:style>
  <w:style w:type="paragraph" w:customStyle="1" w:styleId="corporativoCONTINENTAL">
    <w:name w:val="corporativo CONTINENTAL"/>
    <w:basedOn w:val="TextoCONTINENTAL"/>
    <w:rsid w:val="00380031"/>
    <w:rPr>
      <w:rFonts w:ascii="Arial" w:hAnsi="Arial" w:cs="Arial"/>
      <w:bCs/>
      <w:sz w:val="18"/>
      <w:lang w:val="es-ES" w:eastAsia="es-ES"/>
    </w:rPr>
  </w:style>
  <w:style w:type="paragraph" w:customStyle="1" w:styleId="Default">
    <w:name w:val="Default"/>
    <w:link w:val="DefaultCar"/>
    <w:rsid w:val="00380031"/>
    <w:pPr>
      <w:widowControl w:val="0"/>
      <w:autoSpaceDE w:val="0"/>
      <w:autoSpaceDN w:val="0"/>
      <w:adjustRightInd w:val="0"/>
    </w:pPr>
    <w:rPr>
      <w:rFonts w:ascii="Frutiger 55 Roman" w:hAnsi="Frutiger 55 Roman" w:cs="Frutiger 55 Roman"/>
      <w:color w:val="000000"/>
      <w:lang w:val="es-ES" w:eastAsia="es-ES"/>
    </w:rPr>
  </w:style>
  <w:style w:type="character" w:customStyle="1" w:styleId="DefaultCar">
    <w:name w:val="Default Car"/>
    <w:link w:val="Default"/>
    <w:locked/>
    <w:rsid w:val="00380031"/>
    <w:rPr>
      <w:rFonts w:ascii="Frutiger 55 Roman" w:hAnsi="Frutiger 55 Roman" w:cs="Frutiger 55 Roman"/>
      <w:color w:val="000000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380031"/>
    <w:pPr>
      <w:spacing w:after="23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80031"/>
    <w:pPr>
      <w:spacing w:after="56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80031"/>
    <w:rPr>
      <w:color w:val="auto"/>
    </w:rPr>
  </w:style>
  <w:style w:type="paragraph" w:customStyle="1" w:styleId="CM9">
    <w:name w:val="CM9"/>
    <w:basedOn w:val="Default"/>
    <w:next w:val="Default"/>
    <w:uiPriority w:val="99"/>
    <w:rsid w:val="00380031"/>
    <w:pPr>
      <w:spacing w:after="27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80031"/>
    <w:pPr>
      <w:spacing w:line="27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80031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80031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80031"/>
    <w:pPr>
      <w:spacing w:after="9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80031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80031"/>
    <w:pPr>
      <w:spacing w:line="22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80031"/>
    <w:pPr>
      <w:spacing w:after="853"/>
    </w:pPr>
    <w:rPr>
      <w:color w:val="auto"/>
    </w:rPr>
  </w:style>
  <w:style w:type="paragraph" w:customStyle="1" w:styleId="PrrafocorporativoMichelin">
    <w:name w:val="Párrafo corporativo Michelin"/>
    <w:basedOn w:val="Normal"/>
    <w:uiPriority w:val="99"/>
    <w:rsid w:val="00380031"/>
    <w:pPr>
      <w:tabs>
        <w:tab w:val="left" w:pos="7020"/>
      </w:tabs>
      <w:spacing w:after="240"/>
      <w:jc w:val="both"/>
    </w:pPr>
    <w:rPr>
      <w:rFonts w:ascii="Times New Roman" w:eastAsia="Times New Roman" w:hAnsi="Times New Roman"/>
      <w:i/>
      <w:sz w:val="22"/>
      <w:lang w:eastAsia="en-US"/>
    </w:rPr>
  </w:style>
  <w:style w:type="paragraph" w:customStyle="1" w:styleId="FlietextMichelinneu">
    <w:name w:val="Fließtext Michelin neu"/>
    <w:rsid w:val="00380031"/>
    <w:pPr>
      <w:widowControl w:val="0"/>
      <w:jc w:val="both"/>
    </w:pPr>
    <w:rPr>
      <w:rFonts w:ascii="Utopia" w:hAnsi="Utopia"/>
      <w:lang w:val="de-DE" w:eastAsia="fr-FR"/>
    </w:rPr>
  </w:style>
  <w:style w:type="paragraph" w:customStyle="1" w:styleId="HeadlineMichelinneu">
    <w:name w:val="Headline Michelin neu"/>
    <w:rsid w:val="00380031"/>
    <w:pPr>
      <w:widowControl w:val="0"/>
    </w:pPr>
    <w:rPr>
      <w:rFonts w:ascii="Frutiger 55 Roman" w:hAnsi="Frutiger 55 Roman"/>
      <w:b/>
      <w:sz w:val="28"/>
      <w:szCs w:val="28"/>
      <w:lang w:val="de-DE" w:eastAsia="fr-FR"/>
    </w:rPr>
  </w:style>
  <w:style w:type="paragraph" w:customStyle="1" w:styleId="KontaktMichelinneu">
    <w:name w:val="Kontakt Michelin neu"/>
    <w:rsid w:val="00380031"/>
    <w:pPr>
      <w:widowControl w:val="0"/>
    </w:pPr>
    <w:rPr>
      <w:rFonts w:ascii="Frutiger 55 Roman" w:hAnsi="Frutiger 55 Roman"/>
      <w:b/>
      <w:lang w:val="de-DE" w:eastAsia="fr-FR"/>
    </w:rPr>
  </w:style>
  <w:style w:type="paragraph" w:customStyle="1" w:styleId="InternethinweisMichelinneu">
    <w:name w:val="Internethinweis Michelin neu"/>
    <w:rsid w:val="00380031"/>
    <w:pPr>
      <w:widowControl w:val="0"/>
      <w:jc w:val="both"/>
    </w:pPr>
    <w:rPr>
      <w:rFonts w:ascii="Utopia" w:hAnsi="Utopia"/>
      <w:lang w:val="de-DE" w:eastAsia="fr-FR"/>
    </w:rPr>
  </w:style>
  <w:style w:type="paragraph" w:customStyle="1" w:styleId="SubheadMichelinneu">
    <w:name w:val="Subhead Michelin neu"/>
    <w:rsid w:val="00380031"/>
    <w:pPr>
      <w:widowControl w:val="0"/>
    </w:pPr>
    <w:rPr>
      <w:rFonts w:ascii="Frutiger 55 Roman" w:hAnsi="Frutiger 55 Roman"/>
      <w:b/>
      <w:szCs w:val="28"/>
      <w:lang w:val="de-DE" w:eastAsia="fr-FR"/>
    </w:rPr>
  </w:style>
  <w:style w:type="paragraph" w:customStyle="1" w:styleId="ZwischenberschriftMichelinneu">
    <w:name w:val="Zwischenüberschrift Michelin neu"/>
    <w:rsid w:val="00380031"/>
    <w:pPr>
      <w:widowControl w:val="0"/>
    </w:pPr>
    <w:rPr>
      <w:rFonts w:ascii="Utopia" w:hAnsi="Utopia"/>
      <w:b/>
      <w:lang w:val="de-DE" w:eastAsia="fr-FR"/>
    </w:rPr>
  </w:style>
  <w:style w:type="paragraph" w:customStyle="1" w:styleId="DatumMichelinneu">
    <w:name w:val="Datum Michelin neu"/>
    <w:rsid w:val="00380031"/>
    <w:pPr>
      <w:widowControl w:val="0"/>
      <w:jc w:val="right"/>
    </w:pPr>
    <w:rPr>
      <w:rFonts w:ascii="Frutiger 55 Roman" w:hAnsi="Frutiger 55 Roman"/>
      <w:lang w:val="de-DE" w:eastAsia="fr-FR"/>
    </w:rPr>
  </w:style>
  <w:style w:type="character" w:customStyle="1" w:styleId="tw4winMark">
    <w:name w:val="tw4winMark"/>
    <w:rsid w:val="00380031"/>
    <w:rPr>
      <w:rFonts w:ascii="Courier New" w:hAnsi="Courier New"/>
      <w:vanish/>
      <w:color w:val="800080"/>
      <w:sz w:val="24"/>
      <w:vertAlign w:val="subscript"/>
    </w:rPr>
  </w:style>
  <w:style w:type="paragraph" w:customStyle="1" w:styleId="Paragraphestandard">
    <w:name w:val="[Paragraphe standard]"/>
    <w:basedOn w:val="Normal"/>
    <w:rsid w:val="003800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0"/>
      <w:lang w:val="fr-FR"/>
    </w:rPr>
  </w:style>
  <w:style w:type="numbering" w:customStyle="1" w:styleId="Aucuneliste1">
    <w:name w:val="Aucune liste1"/>
    <w:next w:val="Sinlista"/>
    <w:semiHidden/>
    <w:rsid w:val="00380031"/>
  </w:style>
  <w:style w:type="paragraph" w:styleId="Revisin">
    <w:name w:val="Revision"/>
    <w:hidden/>
    <w:uiPriority w:val="99"/>
    <w:rsid w:val="00380031"/>
    <w:rPr>
      <w:rFonts w:ascii="Utopia" w:hAnsi="Utopia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2029</Words>
  <Characters>11161</Characters>
  <Application>Microsoft Office Word</Application>
  <DocSecurity>0</DocSecurity>
  <Lines>93</Lines>
  <Paragraphs>26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49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59" baseType="lpstr">
      <vt:lpstr/>
      <vt:lpstr/>
      <vt:lpstr/>
      <vt:lpstr>INFORMACIÓN DE PRENSA 17/03/2014</vt:lpstr>
      <vt:lpstr>La guía MICHELIN Main Cities of Europe 2014</vt:lpstr>
      <vt:lpstr>La guía MICHELIN Main Cities of Europe 2014</vt:lpstr>
      <vt:lpstr>La selección</vt:lpstr>
      <vt:lpstr>La guía MICHELIN Main Cities of Europe 2014</vt:lpstr>
      <vt:lpstr>mmm </vt:lpstr>
      <vt:lpstr>Cocina excepcional, mesa que justifica el viaje</vt:lpstr>
      <vt:lpstr/>
      <vt:lpstr/>
      <vt:lpstr/>
      <vt:lpstr>n</vt:lpstr>
      <vt:lpstr>Excelente cocina, vale la pena desviarse</vt:lpstr>
      <vt:lpstr/>
      <vt:lpstr/>
      <vt:lpstr/>
      <vt:lpstr/>
      <vt:lpstr/>
      <vt:lpstr/>
      <vt:lpstr>Supresión de n</vt:lpstr>
      <vt:lpstr/>
      <vt:lpstr/>
      <vt:lpstr/>
      <vt:lpstr/>
      <vt:lpstr>Supresión de m </vt:lpstr>
      <vt:lpstr/>
      <vt:lpstr/>
      <vt:lpstr>La guía MICHELIN Main Cities of Europe 2014 Establecimientos con estrella</vt:lpstr>
      <vt:lpstr/>
      <vt:lpstr>Supresiones Bib Gourmand =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DEPARTAMENTO DE COMUNICACIÓN</vt:lpstr>
      <vt:lpstr>Avda. de Los Encuartes, 19</vt:lpstr>
      <vt:lpstr>28760 Tres Cantos – Madrid – ESPAÑA</vt:lpstr>
      <vt:lpstr>Tel: 0034 914 105 167 – Fax: 0034 914 105 2933</vt:lpstr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13164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cp:lastModifiedBy>Marta</cp:lastModifiedBy>
  <cp:revision>10</cp:revision>
  <cp:lastPrinted>2014-03-17T09:15:00Z</cp:lastPrinted>
  <dcterms:created xsi:type="dcterms:W3CDTF">2014-03-17T09:07:00Z</dcterms:created>
  <dcterms:modified xsi:type="dcterms:W3CDTF">2014-03-19T11:52:00Z</dcterms:modified>
</cp:coreProperties>
</file>