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1A" w:rsidRDefault="00670F1A" w:rsidP="0013303A">
      <w:pPr>
        <w:keepNext/>
        <w:spacing w:after="230"/>
        <w:jc w:val="right"/>
        <w:outlineLvl w:val="0"/>
        <w:rPr>
          <w:rFonts w:cs="Times"/>
          <w:b/>
          <w:color w:val="808080"/>
        </w:rPr>
      </w:pPr>
    </w:p>
    <w:p w:rsidR="00670F1A" w:rsidRDefault="00670F1A" w:rsidP="0013303A">
      <w:pPr>
        <w:keepNext/>
        <w:spacing w:after="230"/>
        <w:jc w:val="right"/>
        <w:outlineLvl w:val="0"/>
        <w:rPr>
          <w:rFonts w:cs="Times"/>
          <w:b/>
          <w:color w:val="808080"/>
        </w:rPr>
      </w:pPr>
    </w:p>
    <w:p w:rsidR="0013303A" w:rsidRPr="00175D76" w:rsidRDefault="0013303A" w:rsidP="0013303A">
      <w:pPr>
        <w:keepNext/>
        <w:spacing w:after="230"/>
        <w:jc w:val="right"/>
        <w:outlineLvl w:val="0"/>
        <w:rPr>
          <w:rFonts w:cs="Times"/>
          <w:b/>
          <w:color w:val="808080"/>
        </w:rPr>
      </w:pPr>
      <w:r w:rsidRPr="00175D76">
        <w:rPr>
          <w:rFonts w:cs="Times"/>
          <w:b/>
          <w:color w:val="808080"/>
        </w:rPr>
        <w:t>INFORMACIÓN DE PRENSA</w:t>
      </w:r>
      <w:r w:rsidRPr="00175D76">
        <w:rPr>
          <w:rFonts w:cs="Times"/>
          <w:b/>
          <w:color w:val="808080"/>
        </w:rPr>
        <w:br/>
      </w:r>
      <w:r w:rsidR="00BC555F" w:rsidRPr="00175D76">
        <w:rPr>
          <w:rFonts w:cs="Times"/>
          <w:color w:val="808080"/>
        </w:rPr>
        <w:fldChar w:fldCharType="begin"/>
      </w:r>
      <w:r w:rsidRPr="00175D76">
        <w:rPr>
          <w:rFonts w:cs="Times"/>
          <w:color w:val="808080"/>
        </w:rPr>
        <w:instrText xml:space="preserve"> TIME \@ "dd/MM/yyyy" </w:instrText>
      </w:r>
      <w:r w:rsidR="00BC555F" w:rsidRPr="00175D76">
        <w:rPr>
          <w:rFonts w:cs="Times"/>
          <w:color w:val="808080"/>
        </w:rPr>
        <w:fldChar w:fldCharType="separate"/>
      </w:r>
      <w:r w:rsidR="00F951CA">
        <w:rPr>
          <w:rFonts w:cs="Times"/>
          <w:noProof/>
          <w:color w:val="808080"/>
        </w:rPr>
        <w:t>18</w:t>
      </w:r>
      <w:r w:rsidR="00F951CA" w:rsidRPr="00175D76">
        <w:rPr>
          <w:rFonts w:cs="Times"/>
          <w:noProof/>
          <w:color w:val="808080"/>
        </w:rPr>
        <w:t>/</w:t>
      </w:r>
      <w:r w:rsidR="00F951CA">
        <w:rPr>
          <w:rFonts w:cs="Times"/>
          <w:noProof/>
          <w:color w:val="808080"/>
        </w:rPr>
        <w:t>02</w:t>
      </w:r>
      <w:r w:rsidR="00F951CA" w:rsidRPr="00175D76">
        <w:rPr>
          <w:rFonts w:cs="Times"/>
          <w:noProof/>
          <w:color w:val="808080"/>
        </w:rPr>
        <w:t>/</w:t>
      </w:r>
      <w:r w:rsidR="00F951CA">
        <w:rPr>
          <w:rFonts w:cs="Times"/>
          <w:noProof/>
          <w:color w:val="808080"/>
        </w:rPr>
        <w:t>2014</w:t>
      </w:r>
      <w:r w:rsidR="00BC555F" w:rsidRPr="00175D76">
        <w:rPr>
          <w:rFonts w:cs="Times"/>
          <w:color w:val="808080"/>
        </w:rPr>
        <w:fldChar w:fldCharType="end"/>
      </w:r>
    </w:p>
    <w:p w:rsidR="001466B0" w:rsidRPr="00175D76" w:rsidRDefault="001466B0" w:rsidP="001466B0">
      <w:pPr>
        <w:pStyle w:val="TITULARMICHELIN"/>
        <w:spacing w:after="230"/>
        <w:rPr>
          <w:rFonts w:ascii="Arial" w:hAnsi="Arial" w:cs="Arial"/>
          <w:szCs w:val="26"/>
        </w:rPr>
      </w:pPr>
    </w:p>
    <w:p w:rsidR="0013303A" w:rsidRPr="00175D76" w:rsidRDefault="0013303A" w:rsidP="001466B0">
      <w:pPr>
        <w:pStyle w:val="TITULARMICHELIN"/>
        <w:spacing w:after="120"/>
        <w:rPr>
          <w:szCs w:val="26"/>
        </w:rPr>
      </w:pPr>
    </w:p>
    <w:p w:rsidR="001466B0" w:rsidRPr="00175D76" w:rsidRDefault="00A63386" w:rsidP="001466B0">
      <w:pPr>
        <w:pStyle w:val="TITULARMICHELIN"/>
        <w:spacing w:after="120"/>
        <w:rPr>
          <w:rFonts w:ascii="Utopia" w:hAnsi="Utopia"/>
          <w:sz w:val="28"/>
        </w:rPr>
      </w:pPr>
      <w:r w:rsidRPr="00175D76">
        <w:rPr>
          <w:szCs w:val="26"/>
        </w:rPr>
        <w:t xml:space="preserve">MICHELIN Total Performance </w:t>
      </w:r>
      <w:proofErr w:type="spellStart"/>
      <w:r w:rsidRPr="00175D76">
        <w:rPr>
          <w:szCs w:val="26"/>
        </w:rPr>
        <w:t>Award</w:t>
      </w:r>
      <w:proofErr w:type="spellEnd"/>
    </w:p>
    <w:p w:rsidR="001466B0" w:rsidRPr="00175D76" w:rsidRDefault="00EB3088" w:rsidP="001466B0">
      <w:pPr>
        <w:pStyle w:val="SUBTITULOMichelinOK"/>
        <w:spacing w:after="230"/>
        <w:rPr>
          <w:lang w:val="es-ES_tradnl"/>
        </w:rPr>
      </w:pPr>
      <w:r w:rsidRPr="00175D76">
        <w:rPr>
          <w:lang w:val="es-ES_tradnl"/>
        </w:rPr>
        <w:t>Un</w:t>
      </w:r>
      <w:r w:rsidR="00F763BF" w:rsidRPr="00175D76">
        <w:rPr>
          <w:lang w:val="es-ES_tradnl"/>
        </w:rPr>
        <w:t xml:space="preserve"> </w:t>
      </w:r>
      <w:r w:rsidR="00175D76">
        <w:rPr>
          <w:lang w:val="es-ES_tradnl"/>
        </w:rPr>
        <w:t>millón</w:t>
      </w:r>
      <w:r w:rsidR="00F763BF" w:rsidRPr="00175D76">
        <w:rPr>
          <w:lang w:val="es-ES_tradnl"/>
        </w:rPr>
        <w:t xml:space="preserve"> d</w:t>
      </w:r>
      <w:r w:rsidRPr="00175D76">
        <w:rPr>
          <w:lang w:val="es-ES_tradnl"/>
        </w:rPr>
        <w:t xml:space="preserve">e </w:t>
      </w:r>
      <w:r w:rsidR="00F763BF" w:rsidRPr="00175D76">
        <w:rPr>
          <w:lang w:val="es-ES_tradnl"/>
        </w:rPr>
        <w:t xml:space="preserve">euros </w:t>
      </w:r>
      <w:r w:rsidR="00EC5464">
        <w:rPr>
          <w:lang w:val="es-ES_tradnl"/>
        </w:rPr>
        <w:t xml:space="preserve">para fomentar la innovación </w:t>
      </w:r>
      <w:r w:rsidR="00EC5464">
        <w:rPr>
          <w:lang w:val="es-ES_tradnl"/>
        </w:rPr>
        <w:br/>
        <w:t xml:space="preserve">en el ámbito de la movilidad sostenible </w:t>
      </w:r>
    </w:p>
    <w:p w:rsidR="00544E75" w:rsidRPr="00B666DB" w:rsidRDefault="002838AE" w:rsidP="002838AE">
      <w:pPr>
        <w:pStyle w:val="TextoMichelin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</w:pPr>
      <w:r w:rsidRPr="00B666D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El nuevo premio MICHELIN Total Performance </w:t>
      </w:r>
      <w:proofErr w:type="spellStart"/>
      <w:r w:rsidRPr="00B666D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Award</w:t>
      </w:r>
      <w:proofErr w:type="spellEnd"/>
      <w:r w:rsidRPr="00B666D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, destinado a acelerar la innovación tanto en el campo de la movilidad sostenible como en la competición, se celebrará por primera vez en la </w:t>
      </w:r>
      <w:r w:rsidR="00544E75" w:rsidRPr="00B666D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edición de </w:t>
      </w:r>
      <w:r w:rsidR="00F404B3" w:rsidRPr="00B666D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2014 de las 24 Horas de Le </w:t>
      </w:r>
      <w:proofErr w:type="spellStart"/>
      <w:r w:rsidR="00F404B3" w:rsidRPr="00B666D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Mans</w:t>
      </w:r>
      <w:proofErr w:type="spellEnd"/>
      <w:r w:rsidR="00F404B3" w:rsidRPr="00B666D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el próximo mes de junio, tal y como se había anunciado. </w:t>
      </w:r>
      <w:r w:rsidR="0029673E" w:rsidRPr="00B666D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Este premio, que cuenta con el apoyo de los órganos directivos de las competiciones de resistencia, </w:t>
      </w:r>
      <w:r w:rsidR="00D15102" w:rsidRPr="00B666D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sigue las orientaciones marcadas por la nueva reglamentación técnica</w:t>
      </w:r>
      <w:r w:rsidR="00B666DB" w:rsidRPr="00B666D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.</w:t>
      </w:r>
      <w:r w:rsidR="00D15102" w:rsidRPr="00B666D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</w:t>
      </w:r>
    </w:p>
    <w:p w:rsidR="00B666DB" w:rsidRDefault="00B666DB" w:rsidP="00D646F1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>El premio recompe</w:t>
      </w:r>
      <w:r w:rsidR="00413077">
        <w:rPr>
          <w:bCs/>
          <w:lang w:val="es-ES_tradnl" w:bidi="es-ES_tradnl"/>
        </w:rPr>
        <w:t xml:space="preserve">nsará al </w:t>
      </w:r>
      <w:r w:rsidRPr="00B666DB">
        <w:rPr>
          <w:bCs/>
          <w:lang w:val="es-ES_tradnl" w:bidi="es-ES_tradnl"/>
        </w:rPr>
        <w:t xml:space="preserve">primer concursante que </w:t>
      </w:r>
      <w:r w:rsidR="00413077">
        <w:rPr>
          <w:bCs/>
          <w:lang w:val="es-ES_tradnl" w:bidi="es-ES_tradnl"/>
        </w:rPr>
        <w:t xml:space="preserve">consiga </w:t>
      </w:r>
      <w:r w:rsidR="005222C4">
        <w:rPr>
          <w:bCs/>
          <w:lang w:val="es-ES_tradnl" w:bidi="es-ES_tradnl"/>
        </w:rPr>
        <w:t>cumplir</w:t>
      </w:r>
      <w:r w:rsidRPr="00B666DB">
        <w:rPr>
          <w:bCs/>
          <w:lang w:val="es-ES_tradnl" w:bidi="es-ES_tradnl"/>
        </w:rPr>
        <w:t xml:space="preserve"> cinco criterios que </w:t>
      </w:r>
      <w:r w:rsidR="00413077">
        <w:rPr>
          <w:bCs/>
          <w:lang w:val="es-ES_tradnl" w:bidi="es-ES_tradnl"/>
        </w:rPr>
        <w:t>aúnan</w:t>
      </w:r>
      <w:r w:rsidRPr="00B666DB">
        <w:rPr>
          <w:bCs/>
          <w:lang w:val="es-ES_tradnl" w:bidi="es-ES_tradnl"/>
        </w:rPr>
        <w:t xml:space="preserve"> </w:t>
      </w:r>
      <w:r w:rsidR="00DE661A">
        <w:rPr>
          <w:bCs/>
          <w:lang w:val="es-ES_tradnl" w:bidi="es-ES_tradnl"/>
        </w:rPr>
        <w:t>prestaciones de duración</w:t>
      </w:r>
      <w:r w:rsidRPr="00B666DB">
        <w:rPr>
          <w:bCs/>
          <w:lang w:val="es-ES_tradnl" w:bidi="es-ES_tradnl"/>
        </w:rPr>
        <w:t xml:space="preserve"> y eficiencia energética.</w:t>
      </w:r>
      <w:r w:rsidR="00DC02F5">
        <w:rPr>
          <w:bCs/>
          <w:lang w:val="es-ES_tradnl" w:bidi="es-ES_tradnl"/>
        </w:rPr>
        <w:t xml:space="preserve"> </w:t>
      </w:r>
      <w:r w:rsidR="0004196E" w:rsidRPr="0004196E">
        <w:rPr>
          <w:bCs/>
          <w:lang w:val="es-ES_tradnl" w:bidi="es-ES_tradnl"/>
        </w:rPr>
        <w:t xml:space="preserve">Una vez que </w:t>
      </w:r>
      <w:r w:rsidR="00B50A9F">
        <w:rPr>
          <w:bCs/>
          <w:lang w:val="es-ES_tradnl" w:bidi="es-ES_tradnl"/>
        </w:rPr>
        <w:t>hay</w:t>
      </w:r>
      <w:r w:rsidR="00B97D4C">
        <w:rPr>
          <w:bCs/>
          <w:lang w:val="es-ES_tradnl" w:bidi="es-ES_tradnl"/>
        </w:rPr>
        <w:t>a</w:t>
      </w:r>
      <w:r w:rsidR="00B50A9F">
        <w:rPr>
          <w:bCs/>
          <w:lang w:val="es-ES_tradnl" w:bidi="es-ES_tradnl"/>
        </w:rPr>
        <w:t xml:space="preserve"> un ganador, el</w:t>
      </w:r>
      <w:r w:rsidR="0004196E" w:rsidRPr="0004196E">
        <w:rPr>
          <w:bCs/>
          <w:lang w:val="es-ES_tradnl" w:bidi="es-ES_tradnl"/>
        </w:rPr>
        <w:t xml:space="preserve"> millón de euros </w:t>
      </w:r>
      <w:r w:rsidR="00B50A9F">
        <w:rPr>
          <w:bCs/>
          <w:lang w:val="es-ES_tradnl" w:bidi="es-ES_tradnl"/>
        </w:rPr>
        <w:t xml:space="preserve">de dotación del premio </w:t>
      </w:r>
      <w:r w:rsidR="0004196E" w:rsidRPr="0004196E">
        <w:rPr>
          <w:bCs/>
          <w:lang w:val="es-ES_tradnl" w:bidi="es-ES_tradnl"/>
        </w:rPr>
        <w:t xml:space="preserve">se </w:t>
      </w:r>
      <w:r w:rsidR="00B50A9F">
        <w:rPr>
          <w:bCs/>
          <w:lang w:val="es-ES_tradnl" w:bidi="es-ES_tradnl"/>
        </w:rPr>
        <w:t>destinará</w:t>
      </w:r>
      <w:r w:rsidR="0004196E" w:rsidRPr="0004196E">
        <w:rPr>
          <w:bCs/>
          <w:lang w:val="es-ES_tradnl" w:bidi="es-ES_tradnl"/>
        </w:rPr>
        <w:t xml:space="preserve"> </w:t>
      </w:r>
      <w:r w:rsidR="00B50A9F">
        <w:rPr>
          <w:bCs/>
          <w:lang w:val="es-ES_tradnl" w:bidi="es-ES_tradnl"/>
        </w:rPr>
        <w:t>a</w:t>
      </w:r>
      <w:r w:rsidR="0004196E" w:rsidRPr="0004196E">
        <w:rPr>
          <w:bCs/>
          <w:lang w:val="es-ES_tradnl" w:bidi="es-ES_tradnl"/>
        </w:rPr>
        <w:t xml:space="preserve"> financiar proyectos de investigación en materia de movilidad sostenible en un</w:t>
      </w:r>
      <w:r w:rsidR="00CD5519">
        <w:rPr>
          <w:bCs/>
          <w:lang w:val="es-ES_tradnl" w:bidi="es-ES_tradnl"/>
        </w:rPr>
        <w:t>a</w:t>
      </w:r>
      <w:r w:rsidR="0004196E" w:rsidRPr="0004196E">
        <w:rPr>
          <w:bCs/>
          <w:lang w:val="es-ES_tradnl" w:bidi="es-ES_tradnl"/>
        </w:rPr>
        <w:t xml:space="preserve"> </w:t>
      </w:r>
      <w:r w:rsidR="00CD5519">
        <w:rPr>
          <w:bCs/>
          <w:lang w:val="es-ES_tradnl" w:bidi="es-ES_tradnl"/>
        </w:rPr>
        <w:t>institución</w:t>
      </w:r>
      <w:r w:rsidR="0004196E" w:rsidRPr="0004196E">
        <w:rPr>
          <w:bCs/>
          <w:lang w:val="es-ES_tradnl" w:bidi="es-ES_tradnl"/>
        </w:rPr>
        <w:t xml:space="preserve"> académic</w:t>
      </w:r>
      <w:r w:rsidR="005222C4">
        <w:rPr>
          <w:bCs/>
          <w:lang w:val="es-ES_tradnl" w:bidi="es-ES_tradnl"/>
        </w:rPr>
        <w:t>a</w:t>
      </w:r>
      <w:r w:rsidR="0004196E" w:rsidRPr="0004196E">
        <w:rPr>
          <w:bCs/>
          <w:lang w:val="es-ES_tradnl" w:bidi="es-ES_tradnl"/>
        </w:rPr>
        <w:t xml:space="preserve"> independiente.</w:t>
      </w:r>
    </w:p>
    <w:p w:rsidR="007A45E4" w:rsidRDefault="004534E7" w:rsidP="00D646F1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Esta iniciativa se enmarca </w:t>
      </w:r>
      <w:r w:rsidR="00C909FE">
        <w:rPr>
          <w:bCs/>
          <w:lang w:val="es-ES_tradnl" w:bidi="es-ES_tradnl"/>
        </w:rPr>
        <w:t xml:space="preserve">en una acción desarrollada por Michelin desde hace </w:t>
      </w:r>
      <w:r w:rsidR="005222C4">
        <w:rPr>
          <w:bCs/>
          <w:lang w:val="es-ES_tradnl" w:bidi="es-ES_tradnl"/>
        </w:rPr>
        <w:t>largo</w:t>
      </w:r>
      <w:r w:rsidR="00C909FE">
        <w:rPr>
          <w:bCs/>
          <w:lang w:val="es-ES_tradnl" w:bidi="es-ES_tradnl"/>
        </w:rPr>
        <w:t xml:space="preserve"> tiempo, como explica Pascual </w:t>
      </w:r>
      <w:proofErr w:type="spellStart"/>
      <w:r w:rsidR="00C909FE">
        <w:rPr>
          <w:bCs/>
          <w:lang w:val="es-ES_tradnl" w:bidi="es-ES_tradnl"/>
        </w:rPr>
        <w:t>Couasnon</w:t>
      </w:r>
      <w:proofErr w:type="spellEnd"/>
      <w:r w:rsidR="00C909FE">
        <w:rPr>
          <w:bCs/>
          <w:lang w:val="es-ES_tradnl" w:bidi="es-ES_tradnl"/>
        </w:rPr>
        <w:t xml:space="preserve">, </w:t>
      </w:r>
      <w:r w:rsidR="00AC4E45" w:rsidRPr="009F7A33">
        <w:rPr>
          <w:shd w:val="clear" w:color="auto" w:fill="FFFFFF"/>
          <w:lang w:val="es-ES_tradnl"/>
        </w:rPr>
        <w:t>director de M</w:t>
      </w:r>
      <w:r w:rsidR="00A86FCD" w:rsidRPr="009F7A33">
        <w:rPr>
          <w:shd w:val="clear" w:color="auto" w:fill="FFFFFF"/>
          <w:lang w:val="es-ES_tradnl"/>
        </w:rPr>
        <w:t>ichelin</w:t>
      </w:r>
      <w:r w:rsidR="00AC4E45" w:rsidRPr="009F7A33">
        <w:rPr>
          <w:shd w:val="clear" w:color="auto" w:fill="FFFFFF"/>
          <w:lang w:val="es-ES_tradnl"/>
        </w:rPr>
        <w:t xml:space="preserve"> </w:t>
      </w:r>
      <w:proofErr w:type="spellStart"/>
      <w:r w:rsidR="00AC4E45" w:rsidRPr="009F7A33">
        <w:rPr>
          <w:shd w:val="clear" w:color="auto" w:fill="FFFFFF"/>
          <w:lang w:val="es-ES_tradnl"/>
        </w:rPr>
        <w:t>Motorsport</w:t>
      </w:r>
      <w:proofErr w:type="spellEnd"/>
      <w:r w:rsidR="00AC4E45">
        <w:rPr>
          <w:shd w:val="clear" w:color="auto" w:fill="FFFFFF"/>
          <w:lang w:val="es-ES_tradnl"/>
        </w:rPr>
        <w:t xml:space="preserve">: “En competición, Michelin es un socio tecnológico que contribuye a dotar de sentido a la disciplina. </w:t>
      </w:r>
      <w:r w:rsidR="00740107">
        <w:rPr>
          <w:shd w:val="clear" w:color="auto" w:fill="FFFFFF"/>
          <w:lang w:val="es-ES_tradnl"/>
        </w:rPr>
        <w:t>En base a este principio</w:t>
      </w:r>
      <w:r w:rsidR="00947331">
        <w:rPr>
          <w:shd w:val="clear" w:color="auto" w:fill="FFFFFF"/>
          <w:lang w:val="es-ES_tradnl"/>
        </w:rPr>
        <w:t>,</w:t>
      </w:r>
      <w:r w:rsidR="00740107">
        <w:rPr>
          <w:shd w:val="clear" w:color="auto" w:fill="FFFFFF"/>
          <w:lang w:val="es-ES_tradnl"/>
        </w:rPr>
        <w:t xml:space="preserve"> y de acuerdo con el </w:t>
      </w:r>
      <w:proofErr w:type="spellStart"/>
      <w:r w:rsidR="00B53E2B" w:rsidRPr="00B53E2B">
        <w:rPr>
          <w:bCs/>
          <w:shd w:val="clear" w:color="auto" w:fill="FFFFFF"/>
          <w:lang w:val="es-ES_tradnl" w:bidi="es-ES_tradnl"/>
        </w:rPr>
        <w:t>Automobile</w:t>
      </w:r>
      <w:proofErr w:type="spellEnd"/>
      <w:r w:rsidR="00B53E2B" w:rsidRPr="00B53E2B">
        <w:rPr>
          <w:bCs/>
          <w:shd w:val="clear" w:color="auto" w:fill="FFFFFF"/>
          <w:lang w:val="es-ES_tradnl" w:bidi="es-ES_tradnl"/>
        </w:rPr>
        <w:t xml:space="preserve"> Club de </w:t>
      </w:r>
      <w:proofErr w:type="spellStart"/>
      <w:r w:rsidR="00B53E2B" w:rsidRPr="00B53E2B">
        <w:rPr>
          <w:bCs/>
          <w:shd w:val="clear" w:color="auto" w:fill="FFFFFF"/>
          <w:lang w:val="es-ES_tradnl" w:bidi="es-ES_tradnl"/>
        </w:rPr>
        <w:t>l’Ouest</w:t>
      </w:r>
      <w:proofErr w:type="spellEnd"/>
      <w:r w:rsidR="00B53E2B" w:rsidRPr="00B53E2B">
        <w:rPr>
          <w:bCs/>
          <w:shd w:val="clear" w:color="auto" w:fill="FFFFFF"/>
          <w:lang w:val="es-ES_tradnl" w:bidi="es-ES_tradnl"/>
        </w:rPr>
        <w:t>,</w:t>
      </w:r>
      <w:r w:rsidR="00721B91">
        <w:rPr>
          <w:bCs/>
          <w:shd w:val="clear" w:color="auto" w:fill="FFFFFF"/>
          <w:lang w:val="es-ES_tradnl" w:bidi="es-ES_tradnl"/>
        </w:rPr>
        <w:t xml:space="preserve"> en 2009 introdujimos el </w:t>
      </w:r>
      <w:r w:rsidR="00721B91" w:rsidRPr="00175D76">
        <w:rPr>
          <w:bCs/>
          <w:lang w:val="es-ES_tradnl" w:bidi="es-ES_tradnl"/>
        </w:rPr>
        <w:t xml:space="preserve">MICHELIN Green X </w:t>
      </w:r>
      <w:proofErr w:type="spellStart"/>
      <w:r w:rsidR="00721B91" w:rsidRPr="00175D76">
        <w:rPr>
          <w:bCs/>
          <w:lang w:val="es-ES_tradnl" w:bidi="es-ES_tradnl"/>
        </w:rPr>
        <w:t>Challenge</w:t>
      </w:r>
      <w:proofErr w:type="spellEnd"/>
      <w:r w:rsidR="00721B91">
        <w:rPr>
          <w:bCs/>
          <w:lang w:val="es-ES_tradnl" w:bidi="es-ES_tradnl"/>
        </w:rPr>
        <w:t xml:space="preserve"> en el reglamento de resistencia</w:t>
      </w:r>
      <w:r w:rsidR="00260FA4">
        <w:rPr>
          <w:bCs/>
          <w:lang w:val="es-ES_tradnl" w:bidi="es-ES_tradnl"/>
        </w:rPr>
        <w:t>, que ya mide y premia</w:t>
      </w:r>
      <w:r w:rsidR="00947331">
        <w:rPr>
          <w:bCs/>
          <w:lang w:val="es-ES_tradnl" w:bidi="es-ES_tradnl"/>
        </w:rPr>
        <w:t xml:space="preserve"> </w:t>
      </w:r>
      <w:r w:rsidR="007A45E4">
        <w:rPr>
          <w:bCs/>
          <w:lang w:val="es-ES_tradnl" w:bidi="es-ES_tradnl"/>
        </w:rPr>
        <w:t xml:space="preserve">la eficiencia energética de los participantes. A partir de este año, el </w:t>
      </w:r>
      <w:r w:rsidR="00D646F1" w:rsidRPr="00175D76">
        <w:rPr>
          <w:bCs/>
          <w:lang w:val="es-ES_tradnl" w:bidi="es-ES_tradnl"/>
        </w:rPr>
        <w:t xml:space="preserve">MICHELIN Total Performance </w:t>
      </w:r>
      <w:proofErr w:type="spellStart"/>
      <w:r w:rsidR="00D646F1" w:rsidRPr="00175D76">
        <w:rPr>
          <w:bCs/>
          <w:lang w:val="es-ES_tradnl" w:bidi="es-ES_tradnl"/>
        </w:rPr>
        <w:t>Award</w:t>
      </w:r>
      <w:proofErr w:type="spellEnd"/>
      <w:r w:rsidR="00D646F1" w:rsidRPr="00175D76">
        <w:rPr>
          <w:bCs/>
          <w:lang w:val="es-ES_tradnl" w:bidi="es-ES_tradnl"/>
        </w:rPr>
        <w:t xml:space="preserve"> </w:t>
      </w:r>
      <w:r w:rsidR="00F835BC">
        <w:rPr>
          <w:bCs/>
          <w:lang w:val="es-ES_tradnl" w:bidi="es-ES_tradnl"/>
        </w:rPr>
        <w:t xml:space="preserve">continuará con </w:t>
      </w:r>
      <w:r w:rsidR="00BE77EA">
        <w:rPr>
          <w:bCs/>
          <w:lang w:val="es-ES_tradnl" w:bidi="es-ES_tradnl"/>
        </w:rPr>
        <w:t>el compromiso del Grupo con la competición, tanto desde el punto de vista de la</w:t>
      </w:r>
      <w:r w:rsidR="002731FD" w:rsidRPr="002731FD">
        <w:rPr>
          <w:bCs/>
          <w:lang w:val="es-ES_tradnl" w:bidi="es-ES_tradnl"/>
        </w:rPr>
        <w:t xml:space="preserve"> </w:t>
      </w:r>
      <w:r w:rsidR="00BE77EA">
        <w:rPr>
          <w:bCs/>
          <w:lang w:val="es-ES_tradnl" w:bidi="es-ES_tradnl"/>
        </w:rPr>
        <w:t>sociedad como del medio ambiente</w:t>
      </w:r>
      <w:r w:rsidR="00F835BC">
        <w:rPr>
          <w:bCs/>
          <w:lang w:val="es-ES_tradnl" w:bidi="es-ES_tradnl"/>
        </w:rPr>
        <w:t>”.</w:t>
      </w:r>
    </w:p>
    <w:p w:rsidR="00D646F1" w:rsidRPr="00175D76" w:rsidRDefault="00885F5B" w:rsidP="00A86FCD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>Así como los investigadores de Michelin se esfuerzan por reunir en un mismo neumático</w:t>
      </w:r>
      <w:r w:rsidR="00D822E8">
        <w:rPr>
          <w:bCs/>
          <w:lang w:val="es-ES_tradnl" w:bidi="es-ES_tradnl"/>
        </w:rPr>
        <w:t xml:space="preserve"> prestaciones en principio antagonistas en el marco de la estrategia </w:t>
      </w:r>
      <w:r w:rsidR="00D646F1" w:rsidRPr="00175D76">
        <w:rPr>
          <w:bCs/>
          <w:lang w:val="es-ES_tradnl" w:bidi="es-ES_tradnl"/>
        </w:rPr>
        <w:t xml:space="preserve">Michelin Total Performance, </w:t>
      </w:r>
      <w:r w:rsidR="00E56355">
        <w:rPr>
          <w:bCs/>
          <w:lang w:val="es-ES_tradnl" w:bidi="es-ES_tradnl"/>
        </w:rPr>
        <w:t xml:space="preserve">los participantes en las 24 Horas de Le </w:t>
      </w:r>
      <w:proofErr w:type="spellStart"/>
      <w:r w:rsidR="00E56355">
        <w:rPr>
          <w:bCs/>
          <w:lang w:val="es-ES_tradnl" w:bidi="es-ES_tradnl"/>
        </w:rPr>
        <w:t>Mans</w:t>
      </w:r>
      <w:proofErr w:type="spellEnd"/>
      <w:r w:rsidR="00E56355">
        <w:rPr>
          <w:bCs/>
          <w:lang w:val="es-ES_tradnl" w:bidi="es-ES_tradnl"/>
        </w:rPr>
        <w:t xml:space="preserve"> deberán realizar un</w:t>
      </w:r>
      <w:r w:rsidR="00FF586D">
        <w:rPr>
          <w:bCs/>
          <w:lang w:val="es-ES_tradnl" w:bidi="es-ES_tradnl"/>
        </w:rPr>
        <w:t xml:space="preserve">a auténtica hazaña para ganar el </w:t>
      </w:r>
      <w:r w:rsidR="00D646F1" w:rsidRPr="00175D76">
        <w:rPr>
          <w:bCs/>
          <w:lang w:val="es-ES_tradnl" w:bidi="es-ES_tradnl"/>
        </w:rPr>
        <w:t xml:space="preserve">MICHELIN Total Performance </w:t>
      </w:r>
      <w:proofErr w:type="spellStart"/>
      <w:r w:rsidR="00D646F1" w:rsidRPr="00175D76">
        <w:rPr>
          <w:bCs/>
          <w:lang w:val="es-ES_tradnl" w:bidi="es-ES_tradnl"/>
        </w:rPr>
        <w:t>Award</w:t>
      </w:r>
      <w:proofErr w:type="spellEnd"/>
      <w:r w:rsidR="00D646F1" w:rsidRPr="00175D76">
        <w:rPr>
          <w:bCs/>
          <w:lang w:val="es-ES_tradnl" w:bidi="es-ES_tradnl"/>
        </w:rPr>
        <w:t>.</w:t>
      </w:r>
      <w:r w:rsidR="00FF586D">
        <w:rPr>
          <w:bCs/>
          <w:lang w:val="es-ES_tradnl" w:bidi="es-ES_tradnl"/>
        </w:rPr>
        <w:t xml:space="preserve"> “</w:t>
      </w:r>
      <w:r w:rsidR="004F17F9">
        <w:rPr>
          <w:bCs/>
          <w:lang w:val="es-ES_tradnl" w:bidi="es-ES_tradnl"/>
        </w:rPr>
        <w:t>Deseamos verdaderamente recompensar una victoria única en el mundo que supone una proeza en términos de rendimiento, duración</w:t>
      </w:r>
      <w:r w:rsidR="00A86FCD">
        <w:rPr>
          <w:bCs/>
          <w:lang w:val="es-ES_tradnl" w:bidi="es-ES_tradnl"/>
        </w:rPr>
        <w:t xml:space="preserve"> y eficiencia energética”, subraya </w:t>
      </w:r>
      <w:r w:rsidR="00D646F1" w:rsidRPr="00175D76">
        <w:rPr>
          <w:bCs/>
          <w:lang w:val="es-ES_tradnl" w:bidi="es-ES_tradnl"/>
        </w:rPr>
        <w:t xml:space="preserve">Olivier </w:t>
      </w:r>
      <w:proofErr w:type="spellStart"/>
      <w:r w:rsidR="00D646F1" w:rsidRPr="00175D76">
        <w:rPr>
          <w:bCs/>
          <w:lang w:val="es-ES_tradnl" w:bidi="es-ES_tradnl"/>
        </w:rPr>
        <w:t>V</w:t>
      </w:r>
      <w:r w:rsidR="00A86FCD" w:rsidRPr="00175D76">
        <w:rPr>
          <w:bCs/>
          <w:lang w:val="es-ES_tradnl" w:bidi="es-ES_tradnl"/>
        </w:rPr>
        <w:t>ialle</w:t>
      </w:r>
      <w:proofErr w:type="spellEnd"/>
      <w:r w:rsidR="00D646F1" w:rsidRPr="00175D76">
        <w:rPr>
          <w:bCs/>
          <w:lang w:val="es-ES_tradnl" w:bidi="es-ES_tradnl"/>
        </w:rPr>
        <w:t xml:space="preserve">, </w:t>
      </w:r>
      <w:r w:rsidR="00A86FCD">
        <w:rPr>
          <w:bCs/>
          <w:lang w:val="es-ES_tradnl" w:bidi="es-ES_tradnl"/>
        </w:rPr>
        <w:t xml:space="preserve">director de marketing de </w:t>
      </w:r>
      <w:r w:rsidR="00D646F1" w:rsidRPr="00175D76">
        <w:rPr>
          <w:bCs/>
          <w:lang w:val="es-ES_tradnl" w:bidi="es-ES_tradnl"/>
        </w:rPr>
        <w:t>M</w:t>
      </w:r>
      <w:r w:rsidR="00A86FCD" w:rsidRPr="00175D76">
        <w:rPr>
          <w:bCs/>
          <w:lang w:val="es-ES_tradnl" w:bidi="es-ES_tradnl"/>
        </w:rPr>
        <w:t>ichelin</w:t>
      </w:r>
      <w:r w:rsidR="00D646F1" w:rsidRPr="00175D76">
        <w:rPr>
          <w:bCs/>
          <w:lang w:val="es-ES_tradnl" w:bidi="es-ES_tradnl"/>
        </w:rPr>
        <w:t xml:space="preserve"> </w:t>
      </w:r>
      <w:proofErr w:type="spellStart"/>
      <w:r w:rsidR="00D646F1" w:rsidRPr="00175D76">
        <w:rPr>
          <w:bCs/>
          <w:lang w:val="es-ES_tradnl" w:bidi="es-ES_tradnl"/>
        </w:rPr>
        <w:t>Motorsport</w:t>
      </w:r>
      <w:proofErr w:type="spellEnd"/>
      <w:r w:rsidR="00D646F1" w:rsidRPr="00175D76">
        <w:rPr>
          <w:bCs/>
          <w:lang w:val="es-ES_tradnl" w:bidi="es-ES_tradnl"/>
        </w:rPr>
        <w:t xml:space="preserve">. </w:t>
      </w:r>
    </w:p>
    <w:p w:rsidR="00670F1A" w:rsidRDefault="00670F1A" w:rsidP="004F142A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br w:type="column"/>
      </w:r>
    </w:p>
    <w:p w:rsidR="00670F1A" w:rsidRDefault="00670F1A" w:rsidP="004F142A">
      <w:pPr>
        <w:pStyle w:val="TextoMichelin"/>
        <w:rPr>
          <w:bCs/>
          <w:lang w:val="es-ES_tradnl" w:bidi="es-ES_tradnl"/>
        </w:rPr>
      </w:pPr>
    </w:p>
    <w:p w:rsidR="00081685" w:rsidRDefault="004F142A" w:rsidP="004F142A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Los cinco criterios que se tendrán en cuenta para atribuir el </w:t>
      </w:r>
      <w:r w:rsidR="00D646F1" w:rsidRPr="00175D76">
        <w:rPr>
          <w:bCs/>
          <w:lang w:val="es-ES_tradnl" w:bidi="es-ES_tradnl"/>
        </w:rPr>
        <w:t xml:space="preserve">MICHELIN Total Performance </w:t>
      </w:r>
      <w:proofErr w:type="spellStart"/>
      <w:r w:rsidR="00D646F1" w:rsidRPr="00175D76">
        <w:rPr>
          <w:bCs/>
          <w:lang w:val="es-ES_tradnl" w:bidi="es-ES_tradnl"/>
        </w:rPr>
        <w:t>Award</w:t>
      </w:r>
      <w:proofErr w:type="spellEnd"/>
      <w:r w:rsidR="00D646F1" w:rsidRPr="00175D76">
        <w:rPr>
          <w:bCs/>
          <w:lang w:val="es-ES_tradnl" w:bidi="es-ES_tradnl"/>
        </w:rPr>
        <w:t xml:space="preserve"> </w:t>
      </w:r>
      <w:r w:rsidR="00FC1261">
        <w:rPr>
          <w:bCs/>
          <w:lang w:val="es-ES_tradnl" w:bidi="es-ES_tradnl"/>
        </w:rPr>
        <w:t>implican</w:t>
      </w:r>
      <w:r w:rsidR="00081685">
        <w:rPr>
          <w:bCs/>
          <w:lang w:val="es-ES_tradnl" w:bidi="es-ES_tradnl"/>
        </w:rPr>
        <w:t xml:space="preserve"> est</w:t>
      </w:r>
      <w:r w:rsidR="00B73F08">
        <w:rPr>
          <w:bCs/>
          <w:lang w:val="es-ES_tradnl" w:bidi="es-ES_tradnl"/>
        </w:rPr>
        <w:t>o</w:t>
      </w:r>
      <w:r w:rsidR="00081685">
        <w:rPr>
          <w:bCs/>
          <w:lang w:val="es-ES_tradnl" w:bidi="es-ES_tradnl"/>
        </w:rPr>
        <w:t>s conceptos:</w:t>
      </w:r>
    </w:p>
    <w:p w:rsidR="00030A98" w:rsidRPr="00B0358D" w:rsidRDefault="00081685" w:rsidP="004C6223">
      <w:pPr>
        <w:pStyle w:val="TextoMichelin"/>
        <w:numPr>
          <w:ilvl w:val="0"/>
          <w:numId w:val="3"/>
        </w:numPr>
        <w:spacing w:after="0"/>
        <w:ind w:left="714" w:hanging="357"/>
        <w:rPr>
          <w:b/>
          <w:bCs/>
          <w:lang w:val="es-ES_tradnl" w:bidi="es-ES_tradnl"/>
        </w:rPr>
      </w:pPr>
      <w:r w:rsidRPr="00B0358D">
        <w:rPr>
          <w:b/>
          <w:bCs/>
          <w:lang w:val="es-ES_tradnl" w:bidi="es-ES_tradnl"/>
        </w:rPr>
        <w:t>Criterio</w:t>
      </w:r>
      <w:r w:rsidR="00D646F1" w:rsidRPr="00B0358D">
        <w:rPr>
          <w:b/>
          <w:bCs/>
          <w:lang w:val="es-ES_tradnl" w:bidi="es-ES_tradnl"/>
        </w:rPr>
        <w:t xml:space="preserve"> </w:t>
      </w:r>
      <w:r w:rsidRPr="00B0358D">
        <w:rPr>
          <w:b/>
          <w:bCs/>
          <w:lang w:val="es-ES_tradnl" w:bidi="es-ES_tradnl"/>
        </w:rPr>
        <w:t>nº 1</w:t>
      </w:r>
      <w:r w:rsidR="00D646F1" w:rsidRPr="00B0358D">
        <w:rPr>
          <w:b/>
          <w:bCs/>
          <w:lang w:val="es-ES_tradnl" w:bidi="es-ES_tradnl"/>
        </w:rPr>
        <w:t xml:space="preserve">: </w:t>
      </w:r>
      <w:r w:rsidRPr="00B0358D">
        <w:rPr>
          <w:b/>
          <w:bCs/>
          <w:lang w:val="es-ES_tradnl" w:bidi="es-ES_tradnl"/>
        </w:rPr>
        <w:t>L</w:t>
      </w:r>
      <w:r w:rsidR="00D646F1" w:rsidRPr="00B0358D">
        <w:rPr>
          <w:b/>
          <w:bCs/>
          <w:lang w:val="es-ES_tradnl" w:bidi="es-ES_tradnl"/>
        </w:rPr>
        <w:t xml:space="preserve">a </w:t>
      </w:r>
      <w:r w:rsidRPr="00B0358D">
        <w:rPr>
          <w:b/>
          <w:bCs/>
          <w:lang w:val="es-ES_tradnl" w:bidi="es-ES_tradnl"/>
        </w:rPr>
        <w:t>victoria</w:t>
      </w:r>
      <w:r w:rsidR="00030A98" w:rsidRPr="00B0358D">
        <w:rPr>
          <w:b/>
          <w:bCs/>
          <w:lang w:val="es-ES_tradnl" w:bidi="es-ES_tradnl"/>
        </w:rPr>
        <w:t>.</w:t>
      </w:r>
    </w:p>
    <w:p w:rsidR="00D646F1" w:rsidRPr="00030A98" w:rsidRDefault="00D646F1" w:rsidP="00670F1A">
      <w:pPr>
        <w:pStyle w:val="TextoMichelin"/>
        <w:ind w:left="720"/>
        <w:rPr>
          <w:bCs/>
          <w:lang w:val="es-ES_tradnl" w:bidi="es-ES_tradnl"/>
        </w:rPr>
      </w:pPr>
      <w:r w:rsidRPr="00030A98">
        <w:rPr>
          <w:bCs/>
          <w:lang w:val="es-ES_tradnl" w:bidi="es-ES_tradnl"/>
        </w:rPr>
        <w:t>S</w:t>
      </w:r>
      <w:r w:rsidR="00030A98">
        <w:rPr>
          <w:bCs/>
          <w:lang w:val="es-ES_tradnl" w:bidi="es-ES_tradnl"/>
        </w:rPr>
        <w:t xml:space="preserve">ólo podrá optar al premio el ganador de la clasificación general de las 24 Horas de Le </w:t>
      </w:r>
      <w:proofErr w:type="spellStart"/>
      <w:r w:rsidR="00030A98">
        <w:rPr>
          <w:bCs/>
          <w:lang w:val="es-ES_tradnl" w:bidi="es-ES_tradnl"/>
        </w:rPr>
        <w:t>Mans</w:t>
      </w:r>
      <w:proofErr w:type="spellEnd"/>
      <w:r w:rsidRPr="00030A98">
        <w:rPr>
          <w:bCs/>
          <w:lang w:val="es-ES_tradnl" w:bidi="es-ES_tradnl"/>
        </w:rPr>
        <w:t>.</w:t>
      </w:r>
    </w:p>
    <w:p w:rsidR="00030A98" w:rsidRDefault="00081685" w:rsidP="00B0358D">
      <w:pPr>
        <w:pStyle w:val="TextoMichelin"/>
        <w:numPr>
          <w:ilvl w:val="0"/>
          <w:numId w:val="3"/>
        </w:numPr>
        <w:spacing w:after="0"/>
        <w:ind w:left="714" w:hanging="357"/>
        <w:rPr>
          <w:bCs/>
          <w:lang w:val="es-ES_tradnl" w:bidi="es-ES_tradnl"/>
        </w:rPr>
      </w:pPr>
      <w:r w:rsidRPr="00B0358D">
        <w:rPr>
          <w:b/>
          <w:bCs/>
          <w:lang w:val="es-ES_tradnl" w:bidi="es-ES_tradnl"/>
        </w:rPr>
        <w:t xml:space="preserve">Criterio </w:t>
      </w:r>
      <w:proofErr w:type="spellStart"/>
      <w:r w:rsidRPr="00B0358D">
        <w:rPr>
          <w:b/>
          <w:bCs/>
          <w:lang w:val="es-ES_tradnl" w:bidi="es-ES_tradnl"/>
        </w:rPr>
        <w:t>nº</w:t>
      </w:r>
      <w:proofErr w:type="spellEnd"/>
      <w:r w:rsidRPr="00B0358D">
        <w:rPr>
          <w:b/>
          <w:bCs/>
          <w:lang w:val="es-ES_tradnl" w:bidi="es-ES_tradnl"/>
        </w:rPr>
        <w:t xml:space="preserve"> </w:t>
      </w:r>
      <w:r w:rsidR="00030A98" w:rsidRPr="00B0358D">
        <w:rPr>
          <w:b/>
          <w:bCs/>
          <w:lang w:val="es-ES_tradnl" w:bidi="es-ES_tradnl"/>
        </w:rPr>
        <w:t>2</w:t>
      </w:r>
      <w:r w:rsidR="00D646F1" w:rsidRPr="00B0358D">
        <w:rPr>
          <w:b/>
          <w:bCs/>
          <w:lang w:val="es-ES_tradnl" w:bidi="es-ES_tradnl"/>
        </w:rPr>
        <w:t xml:space="preserve">: </w:t>
      </w:r>
      <w:r w:rsidR="004C6223" w:rsidRPr="00B0358D">
        <w:rPr>
          <w:b/>
          <w:bCs/>
          <w:lang w:val="es-ES_tradnl" w:bidi="es-ES_tradnl"/>
        </w:rPr>
        <w:t>Rendimiento en una vuelta</w:t>
      </w:r>
      <w:r w:rsidR="004C6223">
        <w:rPr>
          <w:bCs/>
          <w:lang w:val="es-ES_tradnl" w:bidi="es-ES_tradnl"/>
        </w:rPr>
        <w:t>.</w:t>
      </w:r>
    </w:p>
    <w:p w:rsidR="00D646F1" w:rsidRPr="00030A98" w:rsidRDefault="004C6223" w:rsidP="00030A98">
      <w:pPr>
        <w:pStyle w:val="TextoMichelin"/>
        <w:ind w:left="720"/>
        <w:rPr>
          <w:bCs/>
          <w:lang w:val="es-ES_tradnl" w:bidi="es-ES_tradnl"/>
        </w:rPr>
      </w:pPr>
      <w:r>
        <w:rPr>
          <w:bCs/>
          <w:lang w:val="es-ES_tradnl" w:bidi="es-ES_tradnl"/>
        </w:rPr>
        <w:t>El coche vencedor deberá haber realizado la mejor vuelta en carrera</w:t>
      </w:r>
      <w:r w:rsidR="00D646F1" w:rsidRPr="00030A98">
        <w:rPr>
          <w:bCs/>
          <w:lang w:val="es-ES_tradnl" w:bidi="es-ES_tradnl"/>
        </w:rPr>
        <w:t>.</w:t>
      </w:r>
    </w:p>
    <w:p w:rsidR="003B50D7" w:rsidRPr="003B50D7" w:rsidRDefault="00081685" w:rsidP="00B0358D">
      <w:pPr>
        <w:pStyle w:val="TextoMichelin"/>
        <w:numPr>
          <w:ilvl w:val="0"/>
          <w:numId w:val="3"/>
        </w:numPr>
        <w:spacing w:after="0"/>
        <w:ind w:hanging="357"/>
        <w:rPr>
          <w:bCs/>
          <w:lang w:val="es-ES_tradnl" w:bidi="es-ES_tradnl"/>
        </w:rPr>
      </w:pPr>
      <w:r w:rsidRPr="003B50D7">
        <w:rPr>
          <w:b/>
          <w:bCs/>
          <w:lang w:val="es-ES_tradnl" w:bidi="es-ES_tradnl"/>
        </w:rPr>
        <w:t xml:space="preserve">Criterio nº </w:t>
      </w:r>
      <w:r w:rsidR="00030A98" w:rsidRPr="003B50D7">
        <w:rPr>
          <w:b/>
          <w:bCs/>
          <w:lang w:val="es-ES_tradnl" w:bidi="es-ES_tradnl"/>
        </w:rPr>
        <w:t>3</w:t>
      </w:r>
      <w:r w:rsidR="00D646F1" w:rsidRPr="003B50D7">
        <w:rPr>
          <w:b/>
          <w:bCs/>
          <w:lang w:val="es-ES_tradnl" w:bidi="es-ES_tradnl"/>
        </w:rPr>
        <w:t xml:space="preserve">: </w:t>
      </w:r>
      <w:r w:rsidR="00B0358D" w:rsidRPr="003B50D7">
        <w:rPr>
          <w:b/>
          <w:bCs/>
          <w:lang w:val="es-ES_tradnl" w:bidi="es-ES_tradnl"/>
        </w:rPr>
        <w:t>Un distancia récord.</w:t>
      </w:r>
    </w:p>
    <w:p w:rsidR="000926C8" w:rsidRDefault="00A94098" w:rsidP="003B50D7">
      <w:pPr>
        <w:pStyle w:val="TextoMichelin"/>
        <w:spacing w:after="0"/>
        <w:ind w:left="720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El equipo vencedor deberá recorrer una distancia </w:t>
      </w:r>
      <w:r w:rsidR="000926C8">
        <w:rPr>
          <w:bCs/>
          <w:lang w:val="es-ES_tradnl" w:bidi="es-ES_tradnl"/>
        </w:rPr>
        <w:t>superior</w:t>
      </w:r>
      <w:r>
        <w:rPr>
          <w:bCs/>
          <w:lang w:val="es-ES_tradnl" w:bidi="es-ES_tradnl"/>
        </w:rPr>
        <w:t xml:space="preserve"> al récord </w:t>
      </w:r>
      <w:r w:rsidR="00911A7F">
        <w:rPr>
          <w:bCs/>
          <w:lang w:val="es-ES_tradnl" w:bidi="es-ES_tradnl"/>
        </w:rPr>
        <w:t>de la prueba</w:t>
      </w:r>
      <w:r w:rsidR="000926C8">
        <w:rPr>
          <w:bCs/>
          <w:lang w:val="es-ES_tradnl" w:bidi="es-ES_tradnl"/>
        </w:rPr>
        <w:t xml:space="preserve">. Esta referencia, establecida en </w:t>
      </w:r>
      <w:r w:rsidR="00D646F1" w:rsidRPr="003B50D7">
        <w:rPr>
          <w:bCs/>
          <w:lang w:val="es-ES_tradnl" w:bidi="es-ES_tradnl"/>
        </w:rPr>
        <w:t xml:space="preserve">2011, </w:t>
      </w:r>
      <w:r w:rsidR="000926C8">
        <w:rPr>
          <w:bCs/>
          <w:lang w:val="es-ES_tradnl" w:bidi="es-ES_tradnl"/>
        </w:rPr>
        <w:t xml:space="preserve">es en la actualidad de </w:t>
      </w:r>
      <w:r w:rsidR="000E63B0" w:rsidRPr="003B50D7">
        <w:rPr>
          <w:bCs/>
          <w:lang w:val="es-ES_tradnl" w:bidi="es-ES_tradnl"/>
        </w:rPr>
        <w:t>5</w:t>
      </w:r>
      <w:r w:rsidR="000E63B0">
        <w:rPr>
          <w:bCs/>
          <w:lang w:val="es-ES_tradnl" w:bidi="es-ES_tradnl"/>
        </w:rPr>
        <w:t>.</w:t>
      </w:r>
      <w:r w:rsidR="000E63B0" w:rsidRPr="003B50D7">
        <w:rPr>
          <w:bCs/>
          <w:lang w:val="es-ES_tradnl" w:bidi="es-ES_tradnl"/>
        </w:rPr>
        <w:t>410 km</w:t>
      </w:r>
      <w:r w:rsidR="000E63B0">
        <w:rPr>
          <w:bCs/>
          <w:lang w:val="es-ES_tradnl" w:bidi="es-ES_tradnl"/>
        </w:rPr>
        <w:t xml:space="preserve"> cubiertos en 24 horas.</w:t>
      </w:r>
    </w:p>
    <w:p w:rsidR="00D646F1" w:rsidRPr="003B50D7" w:rsidRDefault="00D646F1" w:rsidP="003B50D7">
      <w:pPr>
        <w:pStyle w:val="TextoMichelin"/>
        <w:spacing w:after="0"/>
        <w:rPr>
          <w:bCs/>
          <w:lang w:val="es-ES_tradnl" w:bidi="es-ES_tradnl"/>
        </w:rPr>
      </w:pPr>
    </w:p>
    <w:p w:rsidR="0034635E" w:rsidRDefault="00081685" w:rsidP="0034635E">
      <w:pPr>
        <w:pStyle w:val="TextoMichelin"/>
        <w:numPr>
          <w:ilvl w:val="0"/>
          <w:numId w:val="3"/>
        </w:numPr>
        <w:spacing w:after="0"/>
        <w:ind w:left="714" w:hanging="357"/>
        <w:rPr>
          <w:bCs/>
          <w:lang w:val="es-ES_tradnl" w:bidi="es-ES_tradnl"/>
        </w:rPr>
      </w:pPr>
      <w:r w:rsidRPr="003B50D7">
        <w:rPr>
          <w:b/>
          <w:bCs/>
          <w:lang w:val="es-ES_tradnl" w:bidi="es-ES_tradnl"/>
        </w:rPr>
        <w:t xml:space="preserve">Criterio nº </w:t>
      </w:r>
      <w:r w:rsidR="00030A98" w:rsidRPr="003B50D7">
        <w:rPr>
          <w:b/>
          <w:bCs/>
          <w:lang w:val="es-ES_tradnl" w:bidi="es-ES_tradnl"/>
        </w:rPr>
        <w:t>4</w:t>
      </w:r>
      <w:r w:rsidR="00D646F1" w:rsidRPr="0034635E">
        <w:rPr>
          <w:b/>
          <w:bCs/>
          <w:lang w:val="es-ES_tradnl" w:bidi="es-ES_tradnl"/>
        </w:rPr>
        <w:t xml:space="preserve">: </w:t>
      </w:r>
      <w:r w:rsidR="0034635E" w:rsidRPr="0034635E">
        <w:rPr>
          <w:b/>
          <w:bCs/>
          <w:lang w:val="es-ES_tradnl" w:bidi="es-ES_tradnl"/>
        </w:rPr>
        <w:t>Bajo consumo de carburante.</w:t>
      </w:r>
    </w:p>
    <w:p w:rsidR="00D646F1" w:rsidRPr="0034635E" w:rsidRDefault="0034635E" w:rsidP="0088209F">
      <w:pPr>
        <w:pStyle w:val="TextoMichelin"/>
        <w:ind w:left="720"/>
        <w:rPr>
          <w:bCs/>
          <w:lang w:val="es-ES_tradnl" w:bidi="es-ES_tradnl"/>
        </w:rPr>
      </w:pPr>
      <w:r>
        <w:rPr>
          <w:bCs/>
          <w:lang w:val="es-ES_tradnl" w:bidi="es-ES_tradnl"/>
        </w:rPr>
        <w:t>El vencedor deberá</w:t>
      </w:r>
      <w:r w:rsidR="00D646F1" w:rsidRPr="0034635E">
        <w:rPr>
          <w:bCs/>
          <w:lang w:val="es-ES_tradnl" w:bidi="es-ES_tradnl"/>
        </w:rPr>
        <w:t xml:space="preserve"> </w:t>
      </w:r>
      <w:r>
        <w:rPr>
          <w:bCs/>
          <w:lang w:val="es-ES_tradnl" w:bidi="es-ES_tradnl"/>
        </w:rPr>
        <w:t xml:space="preserve">mostrar un consumo de energía de menos de un 15% en relación con </w:t>
      </w:r>
      <w:r w:rsidR="0088209F">
        <w:rPr>
          <w:bCs/>
          <w:lang w:val="es-ES_tradnl" w:bidi="es-ES_tradnl"/>
        </w:rPr>
        <w:t>una referencia de 2013</w:t>
      </w:r>
      <w:r w:rsidR="003B6727">
        <w:rPr>
          <w:bCs/>
          <w:lang w:val="es-ES_tradnl" w:bidi="es-ES_tradnl"/>
        </w:rPr>
        <w:t>,</w:t>
      </w:r>
      <w:r w:rsidR="0088209F">
        <w:rPr>
          <w:bCs/>
          <w:lang w:val="es-ES_tradnl" w:bidi="es-ES_tradnl"/>
        </w:rPr>
        <w:t xml:space="preserve"> basada en el consumo energético medio de los vehículos de la clase </w:t>
      </w:r>
      <w:r w:rsidR="00D646F1" w:rsidRPr="0034635E">
        <w:rPr>
          <w:bCs/>
          <w:lang w:val="es-ES_tradnl" w:bidi="es-ES_tradnl"/>
        </w:rPr>
        <w:t>LMP1.</w:t>
      </w:r>
    </w:p>
    <w:p w:rsidR="00D646F1" w:rsidRPr="00175D76" w:rsidRDefault="00081685" w:rsidP="000E63B0">
      <w:pPr>
        <w:pStyle w:val="TextoMichelin"/>
        <w:numPr>
          <w:ilvl w:val="0"/>
          <w:numId w:val="3"/>
        </w:numPr>
        <w:spacing w:after="0"/>
        <w:ind w:left="714" w:hanging="357"/>
        <w:rPr>
          <w:bCs/>
          <w:lang w:val="es-ES_tradnl" w:bidi="es-ES_tradnl"/>
        </w:rPr>
      </w:pPr>
      <w:r w:rsidRPr="000E63B0">
        <w:rPr>
          <w:b/>
          <w:bCs/>
          <w:lang w:val="es-ES_tradnl" w:bidi="es-ES_tradnl"/>
        </w:rPr>
        <w:t xml:space="preserve">Criterio nº </w:t>
      </w:r>
      <w:r w:rsidR="00030A98" w:rsidRPr="000E63B0">
        <w:rPr>
          <w:b/>
          <w:bCs/>
          <w:lang w:val="es-ES_tradnl" w:bidi="es-ES_tradnl"/>
        </w:rPr>
        <w:t>5</w:t>
      </w:r>
      <w:r w:rsidR="00D646F1" w:rsidRPr="000E63B0">
        <w:rPr>
          <w:b/>
          <w:bCs/>
          <w:lang w:val="es-ES_tradnl" w:bidi="es-ES_tradnl"/>
        </w:rPr>
        <w:t xml:space="preserve">: </w:t>
      </w:r>
      <w:r w:rsidR="000E63B0">
        <w:rPr>
          <w:b/>
          <w:bCs/>
          <w:lang w:val="es-ES_tradnl" w:bidi="es-ES_tradnl"/>
        </w:rPr>
        <w:t>Bajo consumo de neumáticos.</w:t>
      </w:r>
      <w:r w:rsidR="00D646F1" w:rsidRPr="00175D76">
        <w:rPr>
          <w:bCs/>
          <w:lang w:val="es-ES_tradnl" w:bidi="es-ES_tradnl"/>
        </w:rPr>
        <w:t xml:space="preserve"> </w:t>
      </w:r>
    </w:p>
    <w:p w:rsidR="000E63B0" w:rsidRDefault="00D646F1" w:rsidP="000E63B0">
      <w:pPr>
        <w:pStyle w:val="TextoMichelin"/>
        <w:ind w:left="708"/>
        <w:rPr>
          <w:bCs/>
          <w:lang w:val="es-ES_tradnl" w:bidi="es-ES_tradnl"/>
        </w:rPr>
      </w:pPr>
      <w:r w:rsidRPr="00175D76">
        <w:rPr>
          <w:bCs/>
          <w:lang w:val="es-ES_tradnl" w:bidi="es-ES_tradnl"/>
        </w:rPr>
        <w:t xml:space="preserve">La </w:t>
      </w:r>
      <w:r w:rsidR="000E63B0">
        <w:rPr>
          <w:bCs/>
          <w:lang w:val="es-ES_tradnl" w:bidi="es-ES_tradnl"/>
        </w:rPr>
        <w:t xml:space="preserve">cantidad de juegos de neumático usados por el equipo vencedor durante la carrera </w:t>
      </w:r>
      <w:r w:rsidR="00496781">
        <w:rPr>
          <w:bCs/>
          <w:lang w:val="es-ES_tradnl" w:bidi="es-ES_tradnl"/>
        </w:rPr>
        <w:t>deberá ser inferior o igual a nueve.</w:t>
      </w:r>
    </w:p>
    <w:p w:rsidR="0075262D" w:rsidRDefault="00A76FBA" w:rsidP="008669D4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>Cumpli</w:t>
      </w:r>
      <w:r w:rsidR="00496781">
        <w:rPr>
          <w:bCs/>
          <w:lang w:val="es-ES_tradnl" w:bidi="es-ES_tradnl"/>
        </w:rPr>
        <w:t xml:space="preserve">r estos cinco criterios </w:t>
      </w:r>
      <w:r w:rsidR="00811DFC">
        <w:rPr>
          <w:bCs/>
          <w:lang w:val="es-ES_tradnl" w:bidi="es-ES_tradnl"/>
        </w:rPr>
        <w:t>verdadera</w:t>
      </w:r>
      <w:r>
        <w:rPr>
          <w:bCs/>
          <w:lang w:val="es-ES_tradnl" w:bidi="es-ES_tradnl"/>
        </w:rPr>
        <w:t xml:space="preserve">mente </w:t>
      </w:r>
      <w:r w:rsidR="00496781">
        <w:rPr>
          <w:bCs/>
          <w:lang w:val="es-ES_tradnl" w:bidi="es-ES_tradnl"/>
        </w:rPr>
        <w:t xml:space="preserve">representa un </w:t>
      </w:r>
      <w:r w:rsidR="002F7406">
        <w:rPr>
          <w:bCs/>
          <w:lang w:val="es-ES_tradnl" w:bidi="es-ES_tradnl"/>
        </w:rPr>
        <w:t xml:space="preserve">enorme </w:t>
      </w:r>
      <w:r w:rsidR="00496781">
        <w:rPr>
          <w:bCs/>
          <w:lang w:val="es-ES_tradnl" w:bidi="es-ES_tradnl"/>
        </w:rPr>
        <w:t xml:space="preserve">desafío </w:t>
      </w:r>
      <w:r w:rsidR="002F7406">
        <w:rPr>
          <w:bCs/>
          <w:lang w:val="es-ES_tradnl" w:bidi="es-ES_tradnl"/>
        </w:rPr>
        <w:t xml:space="preserve">para los participantes. “Este premio nace para entregarse”, insiste </w:t>
      </w:r>
      <w:r w:rsidR="00D646F1" w:rsidRPr="00175D76">
        <w:rPr>
          <w:bCs/>
          <w:lang w:val="es-ES_tradnl" w:bidi="es-ES_tradnl"/>
        </w:rPr>
        <w:t xml:space="preserve">Olivier </w:t>
      </w:r>
      <w:proofErr w:type="spellStart"/>
      <w:r w:rsidR="00D646F1" w:rsidRPr="00175D76">
        <w:rPr>
          <w:bCs/>
          <w:lang w:val="es-ES_tradnl" w:bidi="es-ES_tradnl"/>
        </w:rPr>
        <w:t>V</w:t>
      </w:r>
      <w:r w:rsidR="008669D4" w:rsidRPr="00175D76">
        <w:rPr>
          <w:bCs/>
          <w:lang w:val="es-ES_tradnl" w:bidi="es-ES_tradnl"/>
        </w:rPr>
        <w:t>ialle</w:t>
      </w:r>
      <w:proofErr w:type="spellEnd"/>
      <w:r w:rsidR="00D646F1" w:rsidRPr="00175D76">
        <w:rPr>
          <w:bCs/>
          <w:lang w:val="es-ES_tradnl" w:bidi="es-ES_tradnl"/>
        </w:rPr>
        <w:t xml:space="preserve">. </w:t>
      </w:r>
      <w:r w:rsidR="008669D4">
        <w:rPr>
          <w:bCs/>
          <w:lang w:val="es-ES_tradnl" w:bidi="es-ES_tradnl"/>
        </w:rPr>
        <w:t>“</w:t>
      </w:r>
      <w:r w:rsidR="00801C39">
        <w:rPr>
          <w:bCs/>
          <w:lang w:val="es-ES_tradnl" w:bidi="es-ES_tradnl"/>
        </w:rPr>
        <w:t>P</w:t>
      </w:r>
      <w:r w:rsidR="001B135C">
        <w:rPr>
          <w:bCs/>
          <w:lang w:val="es-ES_tradnl" w:bidi="es-ES_tradnl"/>
        </w:rPr>
        <w:t xml:space="preserve">rocuramos adoptar criterios ambiciosos pero que nos </w:t>
      </w:r>
      <w:r w:rsidR="00801C39">
        <w:rPr>
          <w:bCs/>
          <w:lang w:val="es-ES_tradnl" w:bidi="es-ES_tradnl"/>
        </w:rPr>
        <w:t>parecen</w:t>
      </w:r>
      <w:r w:rsidR="001B135C">
        <w:rPr>
          <w:bCs/>
          <w:lang w:val="es-ES_tradnl" w:bidi="es-ES_tradnl"/>
        </w:rPr>
        <w:t xml:space="preserve"> del todo alcanzables. </w:t>
      </w:r>
      <w:r w:rsidR="00364C79">
        <w:rPr>
          <w:bCs/>
          <w:lang w:val="es-ES_tradnl" w:bidi="es-ES_tradnl"/>
        </w:rPr>
        <w:t>P</w:t>
      </w:r>
      <w:r w:rsidR="002553AA">
        <w:rPr>
          <w:bCs/>
          <w:lang w:val="es-ES_tradnl" w:bidi="es-ES_tradnl"/>
        </w:rPr>
        <w:t>or supuesto,</w:t>
      </w:r>
      <w:r w:rsidR="00364C79">
        <w:rPr>
          <w:bCs/>
          <w:lang w:val="es-ES_tradnl" w:bidi="es-ES_tradnl"/>
        </w:rPr>
        <w:t xml:space="preserve"> para poder batir el récord de la distancia, los competidores deberán contar con elementos favorables como una buena meteorología o </w:t>
      </w:r>
      <w:r w:rsidR="00811DFC">
        <w:rPr>
          <w:bCs/>
          <w:lang w:val="es-ES_tradnl" w:bidi="es-ES_tradnl"/>
        </w:rPr>
        <w:t>pocas</w:t>
      </w:r>
      <w:r w:rsidR="00364C79">
        <w:rPr>
          <w:bCs/>
          <w:lang w:val="es-ES_tradnl" w:bidi="es-ES_tradnl"/>
        </w:rPr>
        <w:t xml:space="preserve"> neutralizaciones de la carrera. Igualmente, respetar el criterio relativo a los neumáticos será un reto en sí mismo, teniendo en cuenta los neumáticos más pequeños que se podrán </w:t>
      </w:r>
      <w:r w:rsidR="00CE07CB">
        <w:rPr>
          <w:bCs/>
          <w:lang w:val="es-ES_tradnl" w:bidi="es-ES_tradnl"/>
        </w:rPr>
        <w:t xml:space="preserve">en servicio esta temporada. </w:t>
      </w:r>
      <w:r w:rsidR="00E8761A">
        <w:rPr>
          <w:bCs/>
          <w:lang w:val="es-ES_tradnl" w:bidi="es-ES_tradnl"/>
        </w:rPr>
        <w:t>Quizás no sea posible r</w:t>
      </w:r>
      <w:r w:rsidR="00CE07CB">
        <w:rPr>
          <w:bCs/>
          <w:lang w:val="es-ES_tradnl" w:bidi="es-ES_tradnl"/>
        </w:rPr>
        <w:t xml:space="preserve">esponder </w:t>
      </w:r>
      <w:r w:rsidR="00DE35D0">
        <w:rPr>
          <w:bCs/>
          <w:lang w:val="es-ES_tradnl" w:bidi="es-ES_tradnl"/>
        </w:rPr>
        <w:t xml:space="preserve">este año </w:t>
      </w:r>
      <w:r w:rsidR="00CE07CB">
        <w:rPr>
          <w:bCs/>
          <w:lang w:val="es-ES_tradnl" w:bidi="es-ES_tradnl"/>
        </w:rPr>
        <w:t xml:space="preserve">a estas cinco condiciones </w:t>
      </w:r>
      <w:r w:rsidR="00E8761A">
        <w:rPr>
          <w:bCs/>
          <w:lang w:val="es-ES_tradnl" w:bidi="es-ES_tradnl"/>
        </w:rPr>
        <w:t xml:space="preserve">establecidas… En este caso, el </w:t>
      </w:r>
      <w:r w:rsidR="00D646F1" w:rsidRPr="00175D76">
        <w:rPr>
          <w:bCs/>
          <w:lang w:val="es-ES_tradnl" w:bidi="es-ES_tradnl"/>
        </w:rPr>
        <w:t xml:space="preserve">MICHELIN Total Performance </w:t>
      </w:r>
      <w:proofErr w:type="spellStart"/>
      <w:r w:rsidR="00D646F1" w:rsidRPr="00175D76">
        <w:rPr>
          <w:bCs/>
          <w:lang w:val="es-ES_tradnl" w:bidi="es-ES_tradnl"/>
        </w:rPr>
        <w:t>Award</w:t>
      </w:r>
      <w:proofErr w:type="spellEnd"/>
      <w:r w:rsidR="00D646F1" w:rsidRPr="00175D76">
        <w:rPr>
          <w:bCs/>
          <w:lang w:val="es-ES_tradnl" w:bidi="es-ES_tradnl"/>
        </w:rPr>
        <w:t xml:space="preserve"> </w:t>
      </w:r>
      <w:r w:rsidR="0075262D">
        <w:rPr>
          <w:bCs/>
          <w:lang w:val="es-ES_tradnl" w:bidi="es-ES_tradnl"/>
        </w:rPr>
        <w:t>se pondrá en juego en 2015 y en años siguientes hasta que un participante reúna todos los criterios”.</w:t>
      </w:r>
    </w:p>
    <w:p w:rsidR="00185D58" w:rsidRDefault="00185D58" w:rsidP="00D646F1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El </w:t>
      </w:r>
      <w:r w:rsidR="00D646F1" w:rsidRPr="00175D76">
        <w:rPr>
          <w:bCs/>
          <w:lang w:val="es-ES_tradnl" w:bidi="es-ES_tradnl"/>
        </w:rPr>
        <w:t xml:space="preserve">MICHELIN Total Performance </w:t>
      </w:r>
      <w:proofErr w:type="spellStart"/>
      <w:r w:rsidR="00D646F1" w:rsidRPr="00175D76">
        <w:rPr>
          <w:bCs/>
          <w:lang w:val="es-ES_tradnl" w:bidi="es-ES_tradnl"/>
        </w:rPr>
        <w:t>Award</w:t>
      </w:r>
      <w:proofErr w:type="spellEnd"/>
      <w:r w:rsidR="00D646F1" w:rsidRPr="00175D76">
        <w:rPr>
          <w:bCs/>
          <w:lang w:val="es-ES_tradnl" w:bidi="es-ES_tradnl"/>
        </w:rPr>
        <w:t xml:space="preserve"> </w:t>
      </w:r>
      <w:r>
        <w:rPr>
          <w:bCs/>
          <w:lang w:val="es-ES_tradnl" w:bidi="es-ES_tradnl"/>
        </w:rPr>
        <w:t>premiará al participante más eficiente independientemente de la marca de neumáticos que use.</w:t>
      </w:r>
    </w:p>
    <w:p w:rsidR="008A7629" w:rsidRDefault="005E2509" w:rsidP="00D92770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Este premio es fiel a una larga tradición de Michelin que, </w:t>
      </w:r>
      <w:r w:rsidR="003D7F82">
        <w:rPr>
          <w:bCs/>
          <w:lang w:val="es-ES_tradnl" w:bidi="es-ES_tradnl"/>
        </w:rPr>
        <w:t xml:space="preserve">ya </w:t>
      </w:r>
      <w:r>
        <w:rPr>
          <w:bCs/>
          <w:lang w:val="es-ES_tradnl" w:bidi="es-ES_tradnl"/>
        </w:rPr>
        <w:t xml:space="preserve">en 1908, creó un Grand Prix MICHELIN, con una dotación de 100.000 francos, para recompensar al </w:t>
      </w:r>
      <w:r w:rsidR="007A6A73">
        <w:rPr>
          <w:bCs/>
          <w:lang w:val="es-ES_tradnl" w:bidi="es-ES_tradnl"/>
        </w:rPr>
        <w:t>primer</w:t>
      </w:r>
      <w:r>
        <w:rPr>
          <w:bCs/>
          <w:lang w:val="es-ES_tradnl" w:bidi="es-ES_tradnl"/>
        </w:rPr>
        <w:t xml:space="preserve"> aviado</w:t>
      </w:r>
      <w:r w:rsidR="007A6A73">
        <w:rPr>
          <w:bCs/>
          <w:lang w:val="es-ES_tradnl" w:bidi="es-ES_tradnl"/>
        </w:rPr>
        <w:t xml:space="preserve">r capaz de </w:t>
      </w:r>
      <w:r w:rsidR="00D92770">
        <w:rPr>
          <w:bCs/>
          <w:lang w:val="es-ES_tradnl" w:bidi="es-ES_tradnl"/>
        </w:rPr>
        <w:t xml:space="preserve">despegar de París y aterrizar en la cima del </w:t>
      </w:r>
      <w:r w:rsidR="00D646F1" w:rsidRPr="00175D76">
        <w:rPr>
          <w:bCs/>
          <w:lang w:val="es-ES_tradnl" w:bidi="es-ES_tradnl"/>
        </w:rPr>
        <w:t xml:space="preserve">Puy de </w:t>
      </w:r>
      <w:proofErr w:type="spellStart"/>
      <w:r w:rsidR="00D646F1" w:rsidRPr="00175D76">
        <w:rPr>
          <w:bCs/>
          <w:lang w:val="es-ES_tradnl" w:bidi="es-ES_tradnl"/>
        </w:rPr>
        <w:t>Dôme</w:t>
      </w:r>
      <w:proofErr w:type="spellEnd"/>
      <w:r w:rsidR="00D646F1" w:rsidRPr="00175D76">
        <w:rPr>
          <w:bCs/>
          <w:lang w:val="es-ES_tradnl" w:bidi="es-ES_tradnl"/>
        </w:rPr>
        <w:t>, en Auver</w:t>
      </w:r>
      <w:r w:rsidR="00D92770">
        <w:rPr>
          <w:bCs/>
          <w:lang w:val="es-ES_tradnl" w:bidi="es-ES_tradnl"/>
        </w:rPr>
        <w:t>nia</w:t>
      </w:r>
      <w:r w:rsidR="00D646F1" w:rsidRPr="00175D76">
        <w:rPr>
          <w:bCs/>
          <w:lang w:val="es-ES_tradnl" w:bidi="es-ES_tradnl"/>
        </w:rPr>
        <w:t xml:space="preserve">. </w:t>
      </w:r>
      <w:r w:rsidR="008A7629">
        <w:rPr>
          <w:bCs/>
          <w:lang w:val="es-ES_tradnl" w:bidi="es-ES_tradnl"/>
        </w:rPr>
        <w:t xml:space="preserve">Este premio, que equivaldría a 400.000 euros actuales, </w:t>
      </w:r>
      <w:r w:rsidR="00255230">
        <w:rPr>
          <w:bCs/>
          <w:lang w:val="es-ES_tradnl" w:bidi="es-ES_tradnl"/>
        </w:rPr>
        <w:t xml:space="preserve">fue ganado por </w:t>
      </w:r>
      <w:proofErr w:type="spellStart"/>
      <w:r w:rsidR="00255230" w:rsidRPr="00175D76">
        <w:rPr>
          <w:bCs/>
          <w:lang w:val="es-ES_tradnl" w:bidi="es-ES_tradnl"/>
        </w:rPr>
        <w:t>Eugène</w:t>
      </w:r>
      <w:proofErr w:type="spellEnd"/>
      <w:r w:rsidR="00255230" w:rsidRPr="00175D76">
        <w:rPr>
          <w:bCs/>
          <w:lang w:val="es-ES_tradnl" w:bidi="es-ES_tradnl"/>
        </w:rPr>
        <w:t xml:space="preserve"> </w:t>
      </w:r>
      <w:proofErr w:type="spellStart"/>
      <w:r w:rsidR="00255230" w:rsidRPr="00175D76">
        <w:rPr>
          <w:bCs/>
          <w:lang w:val="es-ES_tradnl" w:bidi="es-ES_tradnl"/>
        </w:rPr>
        <w:t>Renaux</w:t>
      </w:r>
      <w:proofErr w:type="spellEnd"/>
      <w:r w:rsidR="008A7629">
        <w:rPr>
          <w:bCs/>
          <w:lang w:val="es-ES_tradnl" w:bidi="es-ES_tradnl"/>
        </w:rPr>
        <w:t xml:space="preserve"> tres años más </w:t>
      </w:r>
      <w:r w:rsidR="00255230">
        <w:rPr>
          <w:bCs/>
          <w:lang w:val="es-ES_tradnl" w:bidi="es-ES_tradnl"/>
        </w:rPr>
        <w:t xml:space="preserve">tarde. </w:t>
      </w:r>
    </w:p>
    <w:p w:rsidR="00A96192" w:rsidRDefault="00A96192" w:rsidP="00E77811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br w:type="column"/>
      </w:r>
    </w:p>
    <w:p w:rsidR="00A96192" w:rsidRDefault="00A96192" w:rsidP="00E77811">
      <w:pPr>
        <w:pStyle w:val="TextoMichelin"/>
        <w:rPr>
          <w:bCs/>
          <w:lang w:val="es-ES_tradnl" w:bidi="es-ES_tradnl"/>
        </w:rPr>
      </w:pPr>
    </w:p>
    <w:p w:rsidR="00E77811" w:rsidRDefault="00255230" w:rsidP="00E77811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>El</w:t>
      </w:r>
      <w:r w:rsidR="00D646F1" w:rsidRPr="00175D76">
        <w:rPr>
          <w:bCs/>
          <w:lang w:val="es-ES_tradnl" w:bidi="es-ES_tradnl"/>
        </w:rPr>
        <w:t xml:space="preserve"> MICHELIN Total Performance </w:t>
      </w:r>
      <w:proofErr w:type="spellStart"/>
      <w:r w:rsidR="00D646F1" w:rsidRPr="00175D76">
        <w:rPr>
          <w:bCs/>
          <w:lang w:val="es-ES_tradnl" w:bidi="es-ES_tradnl"/>
        </w:rPr>
        <w:t>Award</w:t>
      </w:r>
      <w:proofErr w:type="spellEnd"/>
      <w:r w:rsidR="00D646F1" w:rsidRPr="00175D76">
        <w:rPr>
          <w:bCs/>
          <w:lang w:val="es-ES_tradnl" w:bidi="es-ES_tradnl"/>
        </w:rPr>
        <w:t xml:space="preserve"> </w:t>
      </w:r>
      <w:r w:rsidR="00526425" w:rsidRPr="001C64EB">
        <w:rPr>
          <w:bCs/>
          <w:lang w:val="es-ES_tradnl" w:bidi="es-ES_tradnl"/>
        </w:rPr>
        <w:t xml:space="preserve">es </w:t>
      </w:r>
      <w:bookmarkStart w:id="0" w:name="_GoBack"/>
      <w:bookmarkEnd w:id="0"/>
      <w:r>
        <w:rPr>
          <w:bCs/>
          <w:lang w:val="es-ES_tradnl" w:bidi="es-ES_tradnl"/>
        </w:rPr>
        <w:t>una muestra más de la implicación</w:t>
      </w:r>
      <w:r w:rsidR="00891D8F">
        <w:rPr>
          <w:bCs/>
          <w:lang w:val="es-ES_tradnl" w:bidi="es-ES_tradnl"/>
        </w:rPr>
        <w:t xml:space="preserve"> del Grupo con la búsqueda de una movilidad más sostenible. </w:t>
      </w:r>
      <w:r w:rsidR="001E3DF9">
        <w:rPr>
          <w:bCs/>
          <w:lang w:val="es-ES_tradnl" w:bidi="es-ES_tradnl"/>
        </w:rPr>
        <w:t>A esto</w:t>
      </w:r>
      <w:r w:rsidR="00891D8F">
        <w:rPr>
          <w:bCs/>
          <w:lang w:val="es-ES_tradnl" w:bidi="es-ES_tradnl"/>
        </w:rPr>
        <w:t xml:space="preserve">, la compañía </w:t>
      </w:r>
      <w:r w:rsidR="001E3DF9">
        <w:rPr>
          <w:bCs/>
          <w:lang w:val="es-ES_tradnl" w:bidi="es-ES_tradnl"/>
        </w:rPr>
        <w:t>le suma</w:t>
      </w:r>
      <w:r w:rsidR="00891D8F">
        <w:rPr>
          <w:bCs/>
          <w:lang w:val="es-ES_tradnl" w:bidi="es-ES_tradnl"/>
        </w:rPr>
        <w:t xml:space="preserve"> continuas investigaciones técnicas, así como otras numerosas iniciativas como</w:t>
      </w:r>
      <w:r w:rsidR="00E77811">
        <w:rPr>
          <w:bCs/>
          <w:lang w:val="es-ES_tradnl" w:bidi="es-ES_tradnl"/>
        </w:rPr>
        <w:t xml:space="preserve"> el </w:t>
      </w:r>
      <w:r w:rsidR="00D646F1" w:rsidRPr="00175D76">
        <w:rPr>
          <w:bCs/>
          <w:lang w:val="es-ES_tradnl" w:bidi="es-ES_tradnl"/>
        </w:rPr>
        <w:t xml:space="preserve">MICHELIN </w:t>
      </w:r>
      <w:proofErr w:type="spellStart"/>
      <w:r w:rsidR="00D646F1" w:rsidRPr="00175D76">
        <w:rPr>
          <w:bCs/>
          <w:lang w:val="es-ES_tradnl" w:bidi="es-ES_tradnl"/>
        </w:rPr>
        <w:t>Challenge</w:t>
      </w:r>
      <w:proofErr w:type="spellEnd"/>
      <w:r w:rsidR="00D646F1" w:rsidRPr="00175D76">
        <w:rPr>
          <w:bCs/>
          <w:lang w:val="es-ES_tradnl" w:bidi="es-ES_tradnl"/>
        </w:rPr>
        <w:t xml:space="preserve"> </w:t>
      </w:r>
      <w:proofErr w:type="spellStart"/>
      <w:r w:rsidR="00D646F1" w:rsidRPr="00175D76">
        <w:rPr>
          <w:bCs/>
          <w:lang w:val="es-ES_tradnl" w:bidi="es-ES_tradnl"/>
        </w:rPr>
        <w:t>Bibendum</w:t>
      </w:r>
      <w:proofErr w:type="spellEnd"/>
      <w:r w:rsidR="00D646F1" w:rsidRPr="00175D76">
        <w:rPr>
          <w:bCs/>
          <w:lang w:val="es-ES_tradnl" w:bidi="es-ES_tradnl"/>
        </w:rPr>
        <w:t xml:space="preserve">, </w:t>
      </w:r>
      <w:r w:rsidR="00E77811">
        <w:rPr>
          <w:bCs/>
          <w:lang w:val="es-ES_tradnl" w:bidi="es-ES_tradnl"/>
        </w:rPr>
        <w:t>cuya próxima edición tendrá lugar este año en China.</w:t>
      </w:r>
    </w:p>
    <w:p w:rsidR="00D646F1" w:rsidRPr="00175D76" w:rsidRDefault="00D646F1" w:rsidP="00FC4CD7">
      <w:pPr>
        <w:pStyle w:val="TextoMichelin"/>
        <w:rPr>
          <w:bCs/>
          <w:lang w:val="es-ES_tradnl" w:bidi="es-ES_tradnl"/>
        </w:rPr>
      </w:pPr>
    </w:p>
    <w:p w:rsidR="001466B0" w:rsidRPr="00175D76" w:rsidRDefault="001466B0" w:rsidP="00FC4CD7">
      <w:pPr>
        <w:pStyle w:val="titulocapitulodossier"/>
        <w:rPr>
          <w:rFonts w:ascii="Arial" w:hAnsi="Arial"/>
          <w:bCs/>
          <w:color w:val="808080"/>
          <w:sz w:val="18"/>
          <w:szCs w:val="18"/>
          <w:lang w:val="es-ES_tradnl"/>
        </w:rPr>
      </w:pPr>
    </w:p>
    <w:p w:rsidR="00F951CA" w:rsidRDefault="00F951CA" w:rsidP="00F951C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lang w:val="fr-FR"/>
        </w:rPr>
      </w:pPr>
      <w:r w:rsidRPr="00237A3C">
        <w:rPr>
          <w:i/>
          <w:lang w:val="es-ES"/>
        </w:rPr>
        <w:t xml:space="preserve">La misión de </w:t>
      </w:r>
      <w:r w:rsidRPr="0076792C">
        <w:rPr>
          <w:b/>
          <w:i/>
          <w:lang w:val="es-ES"/>
        </w:rPr>
        <w:t>Michelin</w:t>
      </w:r>
      <w:r w:rsidRPr="00237A3C">
        <w:rPr>
          <w:b/>
          <w:i/>
          <w:lang w:val="es-ES"/>
        </w:rPr>
        <w:t>,</w:t>
      </w:r>
      <w:r w:rsidRPr="00237A3C">
        <w:rPr>
          <w:i/>
          <w:lang w:val="es-ES"/>
        </w:rPr>
        <w:t xml:space="preserve"> líder del sector del neumático, es contribuir de manera sostenible a la movilidad de las personas y los bienes. Por esta razón, el Grupo fabrica y comercializa neumáticos para todo tipo de vehículos, desde aviones hasta automóviles, vehículos de dos ruedas, ingeniería civil, agricultura y camiones. Michelin propone igualmente servicios digitales de ayuda a la movilidad (ViaMichelin.com), y edita guías turísticas, de hoteles y restaurantes, mapas y atlas de carreteras. El Grupo, que tiene su sede en Clermont-Ferrand (Francia), está presente en más de 170 países, emplea a 11</w:t>
      </w:r>
      <w:r>
        <w:rPr>
          <w:i/>
          <w:lang w:val="es-ES"/>
        </w:rPr>
        <w:t>1</w:t>
      </w:r>
      <w:r w:rsidRPr="00237A3C">
        <w:rPr>
          <w:i/>
          <w:lang w:val="es-ES"/>
        </w:rPr>
        <w:t>.</w:t>
      </w:r>
      <w:r>
        <w:rPr>
          <w:i/>
          <w:lang w:val="es-ES"/>
        </w:rPr>
        <w:t>2</w:t>
      </w:r>
      <w:r w:rsidRPr="00237A3C">
        <w:rPr>
          <w:i/>
          <w:lang w:val="es-ES"/>
        </w:rPr>
        <w:t>00 personas en todo el mundo y dispone de 6</w:t>
      </w:r>
      <w:r>
        <w:rPr>
          <w:i/>
          <w:lang w:val="es-ES"/>
        </w:rPr>
        <w:t>7</w:t>
      </w:r>
      <w:r w:rsidRPr="00237A3C">
        <w:rPr>
          <w:i/>
          <w:lang w:val="es-ES"/>
        </w:rPr>
        <w:t xml:space="preserve"> centros de producción implantados en 1</w:t>
      </w:r>
      <w:r>
        <w:rPr>
          <w:i/>
          <w:lang w:val="es-ES"/>
        </w:rPr>
        <w:t>7</w:t>
      </w:r>
      <w:r w:rsidRPr="00237A3C">
        <w:rPr>
          <w:i/>
          <w:lang w:val="es-ES"/>
        </w:rPr>
        <w:t xml:space="preserve"> países diferentes. El Grupo posee un Centro de Tecnología encargado de la investigación</w:t>
      </w:r>
      <w:r>
        <w:rPr>
          <w:i/>
          <w:lang w:val="es-ES"/>
        </w:rPr>
        <w:t xml:space="preserve"> y</w:t>
      </w:r>
      <w:r w:rsidRPr="00237A3C">
        <w:rPr>
          <w:i/>
          <w:lang w:val="es-ES"/>
        </w:rPr>
        <w:t xml:space="preserve"> desarrollo con implantación en Europa, América del Norte y Asia. </w:t>
      </w:r>
      <w:r>
        <w:rPr>
          <w:i/>
          <w:lang w:val="es-ES"/>
        </w:rPr>
        <w:t>(www.michelin.es)</w:t>
      </w:r>
      <w:r w:rsidRPr="00ED3C80">
        <w:rPr>
          <w:i/>
          <w:lang w:val="en-US"/>
        </w:rPr>
        <w:t>.</w:t>
      </w:r>
      <w:r w:rsidRPr="00DE0930">
        <w:rPr>
          <w:rFonts w:ascii="Arial" w:hAnsi="Arial" w:cs="Arial"/>
          <w:sz w:val="22"/>
          <w:lang w:val="fr-FR"/>
        </w:rPr>
        <w:t xml:space="preserve"> </w:t>
      </w:r>
    </w:p>
    <w:p w:rsidR="001E5C06" w:rsidRPr="00175D76" w:rsidRDefault="001E5C06" w:rsidP="001E5C06">
      <w:pPr>
        <w:jc w:val="both"/>
        <w:rPr>
          <w:i/>
        </w:rPr>
      </w:pPr>
    </w:p>
    <w:p w:rsidR="001E5C06" w:rsidRPr="00175D76" w:rsidRDefault="001E5C06" w:rsidP="001E5C06">
      <w:pPr>
        <w:jc w:val="both"/>
        <w:rPr>
          <w:i/>
        </w:rPr>
      </w:pPr>
    </w:p>
    <w:p w:rsidR="001E5C06" w:rsidRPr="00175D76" w:rsidRDefault="001E5C06" w:rsidP="001E5C06">
      <w:pPr>
        <w:jc w:val="both"/>
        <w:rPr>
          <w:i/>
        </w:rPr>
      </w:pPr>
    </w:p>
    <w:p w:rsidR="001E5C06" w:rsidRPr="00175D76" w:rsidRDefault="001E5C06" w:rsidP="001E5C06">
      <w:pPr>
        <w:pStyle w:val="Footer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:rsidR="001E5C06" w:rsidRPr="00175D76" w:rsidRDefault="001E5C06" w:rsidP="001E5C06">
      <w:pPr>
        <w:pStyle w:val="Footer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:rsidR="001E5C06" w:rsidRPr="00175D76" w:rsidRDefault="001E5C06" w:rsidP="001E5C06">
      <w:pPr>
        <w:pStyle w:val="Footer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:rsidR="001E5C06" w:rsidRPr="00175D76" w:rsidRDefault="001E5C06" w:rsidP="001E5C06">
      <w:pPr>
        <w:pStyle w:val="Footer"/>
        <w:outlineLvl w:val="0"/>
        <w:rPr>
          <w:rFonts w:ascii="Arial" w:hAnsi="Arial"/>
          <w:b/>
          <w:bCs/>
          <w:color w:val="808080"/>
          <w:sz w:val="18"/>
          <w:szCs w:val="18"/>
        </w:rPr>
      </w:pPr>
      <w:r w:rsidRPr="00175D76">
        <w:rPr>
          <w:rFonts w:ascii="Arial" w:hAnsi="Arial"/>
          <w:b/>
          <w:bCs/>
          <w:color w:val="808080"/>
          <w:sz w:val="18"/>
          <w:szCs w:val="18"/>
        </w:rPr>
        <w:t>DEPARTAMENTO DE COMUNICACIÓN</w:t>
      </w:r>
    </w:p>
    <w:p w:rsidR="001E5C06" w:rsidRPr="00175D76" w:rsidRDefault="001E5C06" w:rsidP="001E5C06">
      <w:pPr>
        <w:pStyle w:val="Footer"/>
        <w:outlineLvl w:val="0"/>
        <w:rPr>
          <w:rFonts w:ascii="Arial" w:hAnsi="Arial"/>
          <w:bCs/>
          <w:color w:val="808080"/>
          <w:sz w:val="18"/>
          <w:szCs w:val="18"/>
        </w:rPr>
      </w:pPr>
      <w:r w:rsidRPr="00175D76">
        <w:rPr>
          <w:rFonts w:ascii="Arial" w:hAnsi="Arial"/>
          <w:bCs/>
          <w:color w:val="808080"/>
          <w:sz w:val="18"/>
          <w:szCs w:val="18"/>
        </w:rPr>
        <w:t>Avda. de Los Encuartes, 19</w:t>
      </w:r>
    </w:p>
    <w:p w:rsidR="001E5C06" w:rsidRPr="00175D76" w:rsidRDefault="001E5C06" w:rsidP="001E5C06">
      <w:pPr>
        <w:pStyle w:val="Footer"/>
        <w:outlineLvl w:val="0"/>
        <w:rPr>
          <w:rFonts w:ascii="Arial" w:hAnsi="Arial"/>
          <w:bCs/>
          <w:color w:val="808080"/>
          <w:sz w:val="18"/>
          <w:szCs w:val="18"/>
        </w:rPr>
      </w:pPr>
      <w:r w:rsidRPr="00175D76">
        <w:rPr>
          <w:rFonts w:ascii="Arial" w:hAnsi="Arial"/>
          <w:bCs/>
          <w:color w:val="808080"/>
          <w:sz w:val="18"/>
          <w:szCs w:val="18"/>
        </w:rPr>
        <w:t>28760 Tres Cantos – Madrid – ESPAÑA</w:t>
      </w:r>
    </w:p>
    <w:p w:rsidR="001466B0" w:rsidRPr="00175D76" w:rsidRDefault="001E5C06" w:rsidP="0013303A">
      <w:pPr>
        <w:jc w:val="both"/>
        <w:rPr>
          <w:rFonts w:ascii="Arial" w:hAnsi="Arial"/>
          <w:bCs/>
          <w:color w:val="808080"/>
          <w:sz w:val="18"/>
          <w:szCs w:val="18"/>
        </w:rPr>
      </w:pPr>
      <w:r w:rsidRPr="00175D76">
        <w:rPr>
          <w:rFonts w:ascii="Arial" w:hAnsi="Arial"/>
          <w:bCs/>
          <w:color w:val="808080"/>
          <w:sz w:val="18"/>
          <w:szCs w:val="18"/>
        </w:rPr>
        <w:t>Tel: 0034 914 105 167 – Fax: 0034 914 105 293</w:t>
      </w:r>
    </w:p>
    <w:sectPr w:rsidR="001466B0" w:rsidRPr="00175D76" w:rsidSect="001466B0">
      <w:headerReference w:type="default" r:id="rId7"/>
      <w:footerReference w:type="even" r:id="rId8"/>
      <w:footerReference w:type="default" r:id="rId9"/>
      <w:pgSz w:w="11900" w:h="16840"/>
      <w:pgMar w:top="1417" w:right="1701" w:bottom="1417" w:left="1701" w:header="708" w:footer="396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F82" w:rsidRDefault="003D7F82" w:rsidP="001466B0">
      <w:r>
        <w:separator/>
      </w:r>
    </w:p>
  </w:endnote>
  <w:endnote w:type="continuationSeparator" w:id="0">
    <w:p w:rsidR="003D7F82" w:rsidRDefault="003D7F82" w:rsidP="00146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topia">
    <w:altName w:val="Verdan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82" w:rsidRDefault="00BC555F" w:rsidP="00FC4CD7">
    <w:pPr>
      <w:pStyle w:val="Footer"/>
      <w:framePr w:wrap="around" w:vAnchor="text" w:hAnchor="margin" w:y="1"/>
      <w:rPr>
        <w:rStyle w:val="PageNumber"/>
        <w:rFonts w:ascii="Times" w:eastAsia="Times" w:hAnsi="Times"/>
        <w:lang w:eastAsia="fr-FR"/>
      </w:rPr>
    </w:pPr>
    <w:r>
      <w:rPr>
        <w:rStyle w:val="PageNumber"/>
      </w:rPr>
      <w:fldChar w:fldCharType="begin"/>
    </w:r>
    <w:r w:rsidR="003D7F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7F82" w:rsidRDefault="003D7F82" w:rsidP="001A6210">
    <w:pPr>
      <w:pStyle w:val="Footer"/>
      <w:ind w:firstLine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82" w:rsidRDefault="00BC555F" w:rsidP="00FC4CD7">
    <w:pPr>
      <w:pStyle w:val="Footer"/>
      <w:framePr w:wrap="around" w:vAnchor="text" w:hAnchor="margin" w:y="1"/>
      <w:rPr>
        <w:rStyle w:val="PageNumber"/>
        <w:rFonts w:ascii="Times" w:eastAsia="Times" w:hAnsi="Times"/>
        <w:lang w:eastAsia="fr-FR"/>
      </w:rPr>
    </w:pPr>
    <w:r>
      <w:rPr>
        <w:rStyle w:val="PageNumber"/>
      </w:rPr>
      <w:fldChar w:fldCharType="begin"/>
    </w:r>
    <w:r w:rsidR="003D7F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CBC">
      <w:rPr>
        <w:rStyle w:val="PageNumber"/>
        <w:noProof/>
      </w:rPr>
      <w:t>3</w:t>
    </w:r>
    <w:r>
      <w:rPr>
        <w:rStyle w:val="PageNumber"/>
      </w:rPr>
      <w:fldChar w:fldCharType="end"/>
    </w:r>
  </w:p>
  <w:p w:rsidR="003D7F82" w:rsidRPr="00096802" w:rsidRDefault="00BC555F" w:rsidP="001A6210">
    <w:pPr>
      <w:pStyle w:val="Footer"/>
      <w:ind w:left="1701" w:firstLine="360"/>
    </w:pPr>
    <w:r w:rsidRPr="00BC555F">
      <w:rPr>
        <w:szCs w:val="20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-85.05pt;margin-top:-35.3pt;width:595pt;height:66pt;z-index:-251657728" o:preferrelative="f">
          <v:imagedata r:id="rId1" o:title="michelin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F82" w:rsidRDefault="003D7F82" w:rsidP="001466B0">
      <w:r>
        <w:separator/>
      </w:r>
    </w:p>
  </w:footnote>
  <w:footnote w:type="continuationSeparator" w:id="0">
    <w:p w:rsidR="003D7F82" w:rsidRDefault="003D7F82" w:rsidP="001466B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82" w:rsidRDefault="003D7F8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4095115</wp:posOffset>
          </wp:positionH>
          <wp:positionV relativeFrom="paragraph">
            <wp:posOffset>-26035</wp:posOffset>
          </wp:positionV>
          <wp:extent cx="1520825" cy="593090"/>
          <wp:effectExtent l="2540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-83185</wp:posOffset>
          </wp:positionV>
          <wp:extent cx="1543050" cy="647700"/>
          <wp:effectExtent l="2540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25F"/>
    <w:multiLevelType w:val="hybridMultilevel"/>
    <w:tmpl w:val="BFD84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22B8D"/>
    <w:multiLevelType w:val="multilevel"/>
    <w:tmpl w:val="33A81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34CCC"/>
    <w:multiLevelType w:val="hybridMultilevel"/>
    <w:tmpl w:val="33A81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E3DED"/>
    <w:multiLevelType w:val="multilevel"/>
    <w:tmpl w:val="BFD849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revisionView w:markup="0"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CBB"/>
    <w:rsid w:val="00030A98"/>
    <w:rsid w:val="0004196E"/>
    <w:rsid w:val="00081685"/>
    <w:rsid w:val="000926C8"/>
    <w:rsid w:val="000E63B0"/>
    <w:rsid w:val="0013303A"/>
    <w:rsid w:val="001466B0"/>
    <w:rsid w:val="00175D76"/>
    <w:rsid w:val="00185D58"/>
    <w:rsid w:val="001A6210"/>
    <w:rsid w:val="001B135C"/>
    <w:rsid w:val="001C64EB"/>
    <w:rsid w:val="001E3DF9"/>
    <w:rsid w:val="001E5C06"/>
    <w:rsid w:val="00255230"/>
    <w:rsid w:val="002553AA"/>
    <w:rsid w:val="00260FA4"/>
    <w:rsid w:val="002731FD"/>
    <w:rsid w:val="002838AE"/>
    <w:rsid w:val="0029673E"/>
    <w:rsid w:val="002F7406"/>
    <w:rsid w:val="0034635E"/>
    <w:rsid w:val="00364C79"/>
    <w:rsid w:val="003B50D7"/>
    <w:rsid w:val="003B6727"/>
    <w:rsid w:val="003D7F82"/>
    <w:rsid w:val="00406126"/>
    <w:rsid w:val="00413077"/>
    <w:rsid w:val="00424758"/>
    <w:rsid w:val="004534E7"/>
    <w:rsid w:val="00472B90"/>
    <w:rsid w:val="00496781"/>
    <w:rsid w:val="004C6223"/>
    <w:rsid w:val="004F142A"/>
    <w:rsid w:val="004F17F9"/>
    <w:rsid w:val="0051462D"/>
    <w:rsid w:val="00521BFA"/>
    <w:rsid w:val="005222C4"/>
    <w:rsid w:val="00526425"/>
    <w:rsid w:val="00541946"/>
    <w:rsid w:val="00541F4C"/>
    <w:rsid w:val="00544E75"/>
    <w:rsid w:val="005E008B"/>
    <w:rsid w:val="005E2509"/>
    <w:rsid w:val="00626C26"/>
    <w:rsid w:val="006678D2"/>
    <w:rsid w:val="00670F1A"/>
    <w:rsid w:val="006D3988"/>
    <w:rsid w:val="00721B91"/>
    <w:rsid w:val="00737803"/>
    <w:rsid w:val="00740107"/>
    <w:rsid w:val="0075262D"/>
    <w:rsid w:val="007A45E4"/>
    <w:rsid w:val="007A6A73"/>
    <w:rsid w:val="00801C39"/>
    <w:rsid w:val="00811DFC"/>
    <w:rsid w:val="008669D4"/>
    <w:rsid w:val="0088209F"/>
    <w:rsid w:val="00885F5B"/>
    <w:rsid w:val="00891D8F"/>
    <w:rsid w:val="008A7629"/>
    <w:rsid w:val="008F1DE9"/>
    <w:rsid w:val="00911A7F"/>
    <w:rsid w:val="009468B7"/>
    <w:rsid w:val="00947331"/>
    <w:rsid w:val="00A17200"/>
    <w:rsid w:val="00A63386"/>
    <w:rsid w:val="00A76FBA"/>
    <w:rsid w:val="00A86FCD"/>
    <w:rsid w:val="00A94098"/>
    <w:rsid w:val="00A96192"/>
    <w:rsid w:val="00AC4E45"/>
    <w:rsid w:val="00B0358D"/>
    <w:rsid w:val="00B50A9F"/>
    <w:rsid w:val="00B53E2B"/>
    <w:rsid w:val="00B666DB"/>
    <w:rsid w:val="00B73F08"/>
    <w:rsid w:val="00B7758D"/>
    <w:rsid w:val="00B97D4C"/>
    <w:rsid w:val="00BC555F"/>
    <w:rsid w:val="00BD2C23"/>
    <w:rsid w:val="00BE77EA"/>
    <w:rsid w:val="00C6066D"/>
    <w:rsid w:val="00C846BD"/>
    <w:rsid w:val="00C909FE"/>
    <w:rsid w:val="00C94D18"/>
    <w:rsid w:val="00CA53ED"/>
    <w:rsid w:val="00CD5519"/>
    <w:rsid w:val="00CE07CB"/>
    <w:rsid w:val="00D15102"/>
    <w:rsid w:val="00D164A3"/>
    <w:rsid w:val="00D646F1"/>
    <w:rsid w:val="00D822E8"/>
    <w:rsid w:val="00D92770"/>
    <w:rsid w:val="00DC02F5"/>
    <w:rsid w:val="00DE35D0"/>
    <w:rsid w:val="00DE661A"/>
    <w:rsid w:val="00E10E70"/>
    <w:rsid w:val="00E21987"/>
    <w:rsid w:val="00E40A75"/>
    <w:rsid w:val="00E41734"/>
    <w:rsid w:val="00E56355"/>
    <w:rsid w:val="00E77811"/>
    <w:rsid w:val="00E8761A"/>
    <w:rsid w:val="00EB3088"/>
    <w:rsid w:val="00EB78A0"/>
    <w:rsid w:val="00EC271C"/>
    <w:rsid w:val="00EC5464"/>
    <w:rsid w:val="00EF7CBB"/>
    <w:rsid w:val="00F14CBC"/>
    <w:rsid w:val="00F16F02"/>
    <w:rsid w:val="00F21DE2"/>
    <w:rsid w:val="00F337F2"/>
    <w:rsid w:val="00F404B3"/>
    <w:rsid w:val="00F63A49"/>
    <w:rsid w:val="00F64056"/>
    <w:rsid w:val="00F763BF"/>
    <w:rsid w:val="00F835BC"/>
    <w:rsid w:val="00F951CA"/>
    <w:rsid w:val="00FA1356"/>
    <w:rsid w:val="00FC1261"/>
    <w:rsid w:val="00FC4CD7"/>
    <w:rsid w:val="00FF586D"/>
  </w:rsids>
  <m:mathPr>
    <m:mathFont m:val="Frutiger 55 Roman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96802"/>
  </w:style>
  <w:style w:type="paragraph" w:styleId="Footer">
    <w:name w:val="footer"/>
    <w:basedOn w:val="Normal"/>
    <w:link w:val="FooterCh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FooterChar">
    <w:name w:val="Footer Char"/>
    <w:basedOn w:val="DefaultParagraphFont"/>
    <w:link w:val="Footer"/>
    <w:rsid w:val="00096802"/>
  </w:style>
  <w:style w:type="paragraph" w:styleId="BalloonText">
    <w:name w:val="Balloon Text"/>
    <w:basedOn w:val="Normal"/>
    <w:link w:val="BalloonTextCh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PageNumber">
    <w:name w:val="page number"/>
    <w:basedOn w:val="DefaultParagraphFont"/>
    <w:rsid w:val="001A6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4789</Characters>
  <Application>Microsoft Macintosh Word</Application>
  <DocSecurity>0</DocSecurity>
  <Lines>39</Lines>
  <Paragraphs>9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8" baseType="lpstr"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</vt:vector>
  </TitlesOfParts>
  <Company/>
  <LinksUpToDate>false</LinksUpToDate>
  <CharactersWithSpaces>5881</CharactersWithSpaces>
  <SharedDoc>false</SharedDoc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cp:lastPrinted>2014-02-18T12:51:00Z</cp:lastPrinted>
  <dcterms:created xsi:type="dcterms:W3CDTF">2014-02-18T13:06:00Z</dcterms:created>
  <dcterms:modified xsi:type="dcterms:W3CDTF">2014-02-18T13:06:00Z</dcterms:modified>
</cp:coreProperties>
</file>