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03A" w:rsidRPr="00692D76" w:rsidRDefault="0013303A" w:rsidP="0013303A">
      <w:pPr>
        <w:keepNext/>
        <w:spacing w:after="230"/>
        <w:jc w:val="right"/>
        <w:outlineLvl w:val="0"/>
        <w:rPr>
          <w:rFonts w:cs="Times"/>
          <w:b/>
          <w:noProof/>
          <w:color w:val="808080"/>
          <w:lang w:val="pt-PT"/>
        </w:rPr>
      </w:pPr>
      <w:r w:rsidRPr="00692D76">
        <w:rPr>
          <w:rFonts w:cs="Times"/>
          <w:b/>
          <w:bCs/>
          <w:noProof/>
          <w:color w:val="808080"/>
          <w:lang w:val="pt-PT"/>
        </w:rPr>
        <w:t>INFORMAÇÃO DE IMPRENSA</w:t>
      </w:r>
      <w:r w:rsidRPr="00692D76">
        <w:rPr>
          <w:rFonts w:cs="Times"/>
          <w:noProof/>
          <w:color w:val="808080"/>
          <w:lang w:val="pt-PT"/>
        </w:rPr>
        <w:br/>
      </w:r>
      <w:r w:rsidRPr="00692D76">
        <w:rPr>
          <w:rFonts w:cs="Times"/>
          <w:noProof/>
          <w:color w:val="808080"/>
          <w:lang w:val="pt-PT"/>
        </w:rPr>
        <w:fldChar w:fldCharType="begin"/>
      </w:r>
      <w:r w:rsidRPr="00692D76">
        <w:rPr>
          <w:rFonts w:cs="Times"/>
          <w:noProof/>
          <w:color w:val="808080"/>
          <w:lang w:val="pt-PT"/>
        </w:rPr>
        <w:instrText xml:space="preserve"> TIME \@ "dd/MM/yyyy" </w:instrText>
      </w:r>
      <w:r w:rsidRPr="00692D76">
        <w:rPr>
          <w:rFonts w:cs="Times"/>
          <w:noProof/>
          <w:color w:val="808080"/>
          <w:lang w:val="pt-PT"/>
        </w:rPr>
        <w:fldChar w:fldCharType="separate"/>
      </w:r>
      <w:r w:rsidR="00692D76" w:rsidRPr="00692D76">
        <w:rPr>
          <w:rFonts w:cs="Times"/>
          <w:noProof/>
          <w:color w:val="808080"/>
          <w:lang w:val="pt-PT"/>
        </w:rPr>
        <w:t>05/03/2014</w:t>
      </w:r>
      <w:r w:rsidRPr="00692D76">
        <w:rPr>
          <w:rFonts w:cs="Times"/>
          <w:noProof/>
          <w:color w:val="808080"/>
          <w:lang w:val="pt-PT"/>
        </w:rPr>
        <w:fldChar w:fldCharType="end"/>
      </w:r>
    </w:p>
    <w:p w:rsidR="0012480C" w:rsidRPr="00692D76" w:rsidRDefault="0012480C" w:rsidP="00B006D8">
      <w:pPr>
        <w:pStyle w:val="TITULARMICHELIN"/>
        <w:spacing w:after="120"/>
        <w:rPr>
          <w:noProof/>
          <w:szCs w:val="26"/>
          <w:lang w:val="pt-PT"/>
        </w:rPr>
      </w:pPr>
      <w:bookmarkStart w:id="0" w:name="_GoBack"/>
      <w:bookmarkEnd w:id="0"/>
    </w:p>
    <w:p w:rsidR="00B006D8" w:rsidRPr="00692D76" w:rsidRDefault="0012480C" w:rsidP="00B006D8">
      <w:pPr>
        <w:pStyle w:val="TITULARMICHELIN"/>
        <w:spacing w:after="120"/>
        <w:rPr>
          <w:noProof/>
          <w:szCs w:val="26"/>
          <w:lang w:val="pt-PT"/>
        </w:rPr>
      </w:pPr>
      <w:r w:rsidRPr="00692D76">
        <w:rPr>
          <w:bCs/>
          <w:noProof/>
          <w:szCs w:val="26"/>
          <w:lang w:val="pt-PT"/>
        </w:rPr>
        <w:t>Lançamento de Michelinclassic.com</w:t>
      </w:r>
    </w:p>
    <w:p w:rsidR="00853939" w:rsidRPr="00692D76" w:rsidRDefault="007C68CC" w:rsidP="00853939">
      <w:pPr>
        <w:pStyle w:val="SUBTITULOMichelinOK"/>
        <w:spacing w:after="230"/>
        <w:rPr>
          <w:noProof/>
          <w:lang w:val="pt-PT"/>
        </w:rPr>
      </w:pPr>
      <w:r w:rsidRPr="00692D76">
        <w:rPr>
          <w:bCs/>
          <w:noProof/>
          <w:lang w:val="pt-PT"/>
        </w:rPr>
        <w:t>Novo site mundial de</w:t>
      </w:r>
      <w:r w:rsidRPr="00692D76">
        <w:rPr>
          <w:bCs/>
          <w:noProof/>
          <w:color w:val="FF0000"/>
          <w:lang w:val="pt-PT"/>
        </w:rPr>
        <w:t xml:space="preserve"> </w:t>
      </w:r>
      <w:r w:rsidRPr="00692D76">
        <w:rPr>
          <w:bCs/>
          <w:noProof/>
          <w:lang w:val="pt-PT"/>
        </w:rPr>
        <w:t>pneus “clássicos” para aficionados e profissionais</w:t>
      </w:r>
    </w:p>
    <w:p w:rsidR="00AF015E" w:rsidRPr="00692D76" w:rsidRDefault="00EC5686" w:rsidP="00AF015E">
      <w:pPr>
        <w:pStyle w:val="TextoMichelin"/>
        <w:rPr>
          <w:rFonts w:ascii="Times" w:hAnsi="Times" w:cs="Frutiger 55 Roman"/>
          <w:b/>
          <w:bCs/>
          <w:i/>
          <w:iCs/>
          <w:noProof/>
          <w:snapToGrid w:val="0"/>
          <w:color w:val="333399"/>
          <w:sz w:val="25"/>
          <w:szCs w:val="28"/>
          <w:lang w:val="pt-PT"/>
        </w:rPr>
      </w:pPr>
      <w:r w:rsidRPr="00692D76">
        <w:rPr>
          <w:rFonts w:ascii="Times" w:hAnsi="Times" w:cs="Frutiger 55 Roman"/>
          <w:b/>
          <w:bCs/>
          <w:i/>
          <w:iCs/>
          <w:noProof/>
          <w:snapToGrid w:val="0"/>
          <w:color w:val="333399"/>
          <w:sz w:val="25"/>
          <w:szCs w:val="28"/>
          <w:lang w:val="pt-PT"/>
        </w:rPr>
        <w:t>A Michelin lançou um site que é uma verdadeira ferramenta de referência, única na Europa, para todos os aficionados e profissionais dos automóveis de coleção.</w:t>
      </w:r>
      <w:r w:rsidRPr="00692D76">
        <w:rPr>
          <w:rFonts w:ascii="Times" w:hAnsi="Times" w:cs="Frutiger 55 Roman"/>
          <w:noProof/>
          <w:snapToGrid w:val="0"/>
          <w:color w:val="333399"/>
          <w:sz w:val="25"/>
          <w:szCs w:val="28"/>
          <w:lang w:val="pt-PT"/>
        </w:rPr>
        <w:t xml:space="preserve"> </w:t>
      </w:r>
      <w:r w:rsidRPr="00692D76">
        <w:rPr>
          <w:rFonts w:ascii="Times" w:hAnsi="Times" w:cs="Frutiger 55 Roman"/>
          <w:b/>
          <w:bCs/>
          <w:i/>
          <w:iCs/>
          <w:noProof/>
          <w:snapToGrid w:val="0"/>
          <w:color w:val="333399"/>
          <w:sz w:val="25"/>
          <w:szCs w:val="28"/>
          <w:lang w:val="pt-PT"/>
        </w:rPr>
        <w:t xml:space="preserve">Com o lançamento de </w:t>
      </w:r>
      <w:hyperlink r:id="rId8" w:history="1">
        <w:r w:rsidRPr="00692D76">
          <w:rPr>
            <w:rFonts w:ascii="Times" w:hAnsi="Times" w:cs="Frutiger 55 Roman"/>
            <w:b/>
            <w:bCs/>
            <w:i/>
            <w:iCs/>
            <w:noProof/>
            <w:snapToGrid w:val="0"/>
            <w:color w:val="333399"/>
            <w:sz w:val="25"/>
            <w:szCs w:val="28"/>
            <w:lang w:val="pt-PT"/>
          </w:rPr>
          <w:t>www.michelinclassic.com</w:t>
        </w:r>
      </w:hyperlink>
      <w:r w:rsidRPr="00692D76">
        <w:rPr>
          <w:rFonts w:ascii="Times" w:hAnsi="Times" w:cs="Frutiger 55 Roman"/>
          <w:b/>
          <w:bCs/>
          <w:i/>
          <w:iCs/>
          <w:noProof/>
          <w:snapToGrid w:val="0"/>
          <w:color w:val="333399"/>
          <w:sz w:val="25"/>
          <w:szCs w:val="28"/>
          <w:lang w:val="pt-PT"/>
        </w:rPr>
        <w:t>, o Grupo não estreia só um simples site com informação sobre as referências de pneus para veículos históricos, mas também oferece um serviço global, desde conselhos à compra on-line.</w:t>
      </w:r>
      <w:r w:rsidRPr="00692D76">
        <w:rPr>
          <w:rFonts w:ascii="Times" w:hAnsi="Times" w:cs="Frutiger 55 Roman"/>
          <w:noProof/>
          <w:snapToGrid w:val="0"/>
          <w:color w:val="333399"/>
          <w:sz w:val="25"/>
          <w:szCs w:val="28"/>
          <w:lang w:val="pt-PT"/>
        </w:rPr>
        <w:t xml:space="preserve"> </w:t>
      </w:r>
    </w:p>
    <w:p w:rsidR="00920CCE" w:rsidRPr="00692D76" w:rsidRDefault="007A6F90" w:rsidP="00CF04A7">
      <w:pPr>
        <w:pStyle w:val="TextoMichelin"/>
        <w:rPr>
          <w:bCs/>
          <w:noProof/>
          <w:lang w:val="pt-PT"/>
        </w:rPr>
      </w:pPr>
      <w:r w:rsidRPr="00692D76">
        <w:rPr>
          <w:noProof/>
          <w:lang w:val="pt-PT"/>
        </w:rPr>
        <w:t>A Michelin, principal agente d</w:t>
      </w:r>
      <w:r w:rsidRPr="00692D76">
        <w:rPr>
          <w:noProof/>
          <w:color w:val="FF0000"/>
          <w:lang w:val="pt-PT"/>
        </w:rPr>
        <w:t xml:space="preserve"> </w:t>
      </w:r>
      <w:r w:rsidRPr="00692D76">
        <w:rPr>
          <w:noProof/>
          <w:lang w:val="pt-PT"/>
        </w:rPr>
        <w:t xml:space="preserve">a mobilidade, sempre foi pioneira na sua área de atividade, mas também se encarrega de manter vivo o seu património. Esta é a razão pela qual a fabricação de pneus de Coleção tem importância para o Grupo, e é o seu contributo para assegurar a sobrevivência deste valioso património automobilístico. </w:t>
      </w:r>
    </w:p>
    <w:p w:rsidR="00482818" w:rsidRPr="00692D76" w:rsidRDefault="00482818" w:rsidP="00CF04A7">
      <w:pPr>
        <w:pStyle w:val="TextoMichelin"/>
        <w:rPr>
          <w:b/>
          <w:bCs/>
          <w:noProof/>
          <w:lang w:val="pt-PT"/>
        </w:rPr>
      </w:pPr>
      <w:r w:rsidRPr="00692D76">
        <w:rPr>
          <w:b/>
          <w:bCs/>
          <w:noProof/>
          <w:lang w:val="pt-PT"/>
        </w:rPr>
        <w:t>Uma base de dados com mais de 2.400 Veículos</w:t>
      </w:r>
    </w:p>
    <w:p w:rsidR="00C26DAD" w:rsidRPr="00692D76" w:rsidRDefault="00C26DAD" w:rsidP="00CF04A7">
      <w:pPr>
        <w:pStyle w:val="TextoMichelin"/>
        <w:rPr>
          <w:bCs/>
          <w:noProof/>
          <w:lang w:val="pt-PT"/>
        </w:rPr>
      </w:pPr>
      <w:r w:rsidRPr="00692D76">
        <w:rPr>
          <w:noProof/>
          <w:lang w:val="pt-PT"/>
        </w:rPr>
        <w:t xml:space="preserve">Com </w:t>
      </w:r>
      <w:hyperlink r:id="rId9" w:history="1">
        <w:r w:rsidRPr="00692D76">
          <w:rPr>
            <w:noProof/>
            <w:color w:val="0000FF"/>
            <w:u w:val="single"/>
            <w:lang w:val="pt-PT"/>
          </w:rPr>
          <w:t>www.michelinclassic.com</w:t>
        </w:r>
      </w:hyperlink>
      <w:r w:rsidRPr="00692D76">
        <w:rPr>
          <w:noProof/>
          <w:lang w:val="pt-PT"/>
        </w:rPr>
        <w:t>, a Michelin propõe um serviço “chave-na-mão” ao aficionado, dono e profissional do veículo de coleção. O internauta tem a possibilid</w:t>
      </w:r>
      <w:r w:rsidR="00692D76" w:rsidRPr="00692D76">
        <w:rPr>
          <w:noProof/>
          <w:lang w:val="pt-PT"/>
        </w:rPr>
        <w:t xml:space="preserve">ade de </w:t>
      </w:r>
      <w:r w:rsidRPr="00692D76">
        <w:rPr>
          <w:noProof/>
          <w:lang w:val="pt-PT"/>
        </w:rPr>
        <w:t>encontrar dados de mais de 2.400 veículos históricos. Para cada um deles</w:t>
      </w:r>
      <w:r w:rsidR="00692D76" w:rsidRPr="00692D76">
        <w:rPr>
          <w:noProof/>
          <w:lang w:val="pt-PT"/>
        </w:rPr>
        <w:t xml:space="preserve">, </w:t>
      </w:r>
      <w:hyperlink r:id="rId10" w:history="1">
        <w:r w:rsidRPr="00692D76">
          <w:rPr>
            <w:rStyle w:val="Hipervnculo"/>
            <w:noProof/>
            <w:lang w:val="pt-PT"/>
          </w:rPr>
          <w:t>www.michelinclassic.com</w:t>
        </w:r>
      </w:hyperlink>
      <w:r w:rsidRPr="00692D76">
        <w:rPr>
          <w:noProof/>
          <w:lang w:val="pt-PT"/>
        </w:rPr>
        <w:t xml:space="preserve"> proporciona todas as dimensões da época, a montagem específica e conselhos de pressão de enchimento e de câmara de ar adaptados a cada pneu. </w:t>
      </w:r>
    </w:p>
    <w:p w:rsidR="00482818" w:rsidRPr="00692D76" w:rsidRDefault="00094F07" w:rsidP="00CF04A7">
      <w:pPr>
        <w:pStyle w:val="TextoMichelin"/>
        <w:rPr>
          <w:b/>
          <w:bCs/>
          <w:noProof/>
          <w:lang w:val="pt-PT"/>
        </w:rPr>
      </w:pPr>
      <w:r w:rsidRPr="00692D76">
        <w:rPr>
          <w:b/>
          <w:bCs/>
          <w:noProof/>
          <w:lang w:val="pt-PT"/>
        </w:rPr>
        <w:t>Uma Linha de Atenção específica</w:t>
      </w:r>
    </w:p>
    <w:p w:rsidR="00735A46" w:rsidRPr="00692D76" w:rsidRDefault="00735A46" w:rsidP="00CF04A7">
      <w:pPr>
        <w:pStyle w:val="TextoMichelin"/>
        <w:rPr>
          <w:bCs/>
          <w:noProof/>
          <w:lang w:val="pt-PT"/>
        </w:rPr>
      </w:pPr>
      <w:r w:rsidRPr="00692D76">
        <w:rPr>
          <w:noProof/>
          <w:lang w:val="pt-PT"/>
        </w:rPr>
        <w:t xml:space="preserve">O utilizador de </w:t>
      </w:r>
      <w:hyperlink r:id="rId11" w:history="1">
        <w:r w:rsidRPr="00692D76">
          <w:rPr>
            <w:noProof/>
            <w:color w:val="0000FF"/>
            <w:u w:val="single"/>
            <w:lang w:val="pt-PT"/>
          </w:rPr>
          <w:t>www.michelinclassic.com</w:t>
        </w:r>
      </w:hyperlink>
      <w:r w:rsidRPr="00692D76">
        <w:rPr>
          <w:noProof/>
          <w:lang w:val="pt-PT"/>
        </w:rPr>
        <w:t xml:space="preserve"> conta também com a possibilidade de usar um número de telefone para estabelecer um contacto direto com um especialista da Michelin. Se não quiser telefonar, pode aceder a um interface que permite fazer uma pergunta on-line. Neste caso, o especialista da Michelin responderá rapidamente por correio eletrónico. Sendo assim, tanto o aficionado como o profissional beneficiam da experiência da Michelin para recopilarem as informações indispensáveis na sua pesquisa.</w:t>
      </w:r>
    </w:p>
    <w:p w:rsidR="00482818" w:rsidRPr="00692D76" w:rsidRDefault="00767517" w:rsidP="00CF04A7">
      <w:pPr>
        <w:pStyle w:val="TextoMichelin"/>
        <w:rPr>
          <w:b/>
          <w:bCs/>
          <w:noProof/>
          <w:lang w:val="pt-PT"/>
        </w:rPr>
      </w:pPr>
      <w:r w:rsidRPr="00692D76">
        <w:rPr>
          <w:noProof/>
          <w:lang w:val="pt-PT"/>
        </w:rPr>
        <w:br w:type="column"/>
      </w:r>
      <w:r w:rsidRPr="00692D76">
        <w:rPr>
          <w:b/>
          <w:bCs/>
          <w:noProof/>
          <w:lang w:val="pt-PT"/>
        </w:rPr>
        <w:lastRenderedPageBreak/>
        <w:t>Disponibilidade de compra on-line: pela primeira vez</w:t>
      </w:r>
    </w:p>
    <w:p w:rsidR="00890509" w:rsidRPr="00692D76" w:rsidRDefault="00B42713" w:rsidP="00890509">
      <w:pPr>
        <w:pStyle w:val="TextoMichelin"/>
        <w:rPr>
          <w:bCs/>
          <w:noProof/>
          <w:lang w:val="pt-PT"/>
        </w:rPr>
      </w:pPr>
      <w:r w:rsidRPr="00692D76">
        <w:rPr>
          <w:noProof/>
          <w:lang w:val="pt-PT"/>
        </w:rPr>
        <w:t xml:space="preserve">Graças a </w:t>
      </w:r>
      <w:hyperlink r:id="rId12" w:history="1">
        <w:r w:rsidRPr="00692D76">
          <w:rPr>
            <w:noProof/>
            <w:color w:val="0000FF"/>
            <w:u w:val="single"/>
            <w:lang w:val="pt-PT"/>
          </w:rPr>
          <w:t>www.michelinclassic.com</w:t>
        </w:r>
      </w:hyperlink>
      <w:r w:rsidRPr="00692D76">
        <w:rPr>
          <w:noProof/>
          <w:lang w:val="pt-PT"/>
        </w:rPr>
        <w:t>, o internauta pode igualmente saber a disponibilidade do pneu que procura, consultar a lista dos distribuidores da Michelin Classic, assim como a possibilidade de comprar os seus pneus e câmaras de ar on-line no site do distribuidor que quiser</w:t>
      </w:r>
      <w:r w:rsidRPr="00692D76">
        <w:rPr>
          <w:rStyle w:val="Refdenotaalpie"/>
          <w:noProof/>
          <w:sz w:val="32"/>
          <w:lang w:val="pt-PT"/>
        </w:rPr>
        <w:sym w:font="Symbol" w:char="F02A"/>
      </w:r>
      <w:r w:rsidRPr="00692D76">
        <w:rPr>
          <w:noProof/>
          <w:lang w:val="pt-PT"/>
        </w:rPr>
        <w:t>. Além disso, através de ViaMichelin, o sistema de cálculo de itinerários por estrada, pode conseguir o trajeto mais eficaz para chegar ao distribuidor Michelin Classic para recolher os seus pneus.</w:t>
      </w:r>
    </w:p>
    <w:p w:rsidR="004578F4" w:rsidRPr="00692D76" w:rsidRDefault="004578F4" w:rsidP="00CF04A7">
      <w:pPr>
        <w:pStyle w:val="TextoMichelin"/>
        <w:rPr>
          <w:bCs/>
          <w:noProof/>
          <w:lang w:val="pt-PT"/>
        </w:rPr>
      </w:pPr>
      <w:r w:rsidRPr="00692D76">
        <w:rPr>
          <w:noProof/>
          <w:lang w:val="pt-PT"/>
        </w:rPr>
        <w:footnoteReference w:customMarkFollows="1" w:id="1"/>
        <w:t xml:space="preserve">Disponível em três idiomas (inglês, francês e alemão), </w:t>
      </w:r>
      <w:hyperlink r:id="rId13" w:history="1">
        <w:r w:rsidRPr="00692D76">
          <w:rPr>
            <w:noProof/>
            <w:color w:val="0000FF"/>
            <w:u w:val="single"/>
            <w:lang w:val="pt-PT"/>
          </w:rPr>
          <w:t>www.michelinclassic.com</w:t>
        </w:r>
      </w:hyperlink>
      <w:r w:rsidRPr="00692D76">
        <w:rPr>
          <w:noProof/>
          <w:lang w:val="pt-PT"/>
        </w:rPr>
        <w:t xml:space="preserve"> propõe, assim pois, uma nova oferta de serviço global: moderno, eficiente e completo. Os aficionados e donos de veículos históricos podem já usar este novo serviço da Michelin para restaurar ou equipar o seu automóvel, respeitando a autenticidade do veículo.</w:t>
      </w:r>
    </w:p>
    <w:p w:rsidR="001A1B57" w:rsidRPr="00692D76" w:rsidRDefault="00482818" w:rsidP="00CF04A7">
      <w:pPr>
        <w:pStyle w:val="TextoMichelin"/>
        <w:rPr>
          <w:b/>
          <w:bCs/>
          <w:noProof/>
          <w:lang w:val="pt-PT"/>
        </w:rPr>
      </w:pPr>
      <w:r w:rsidRPr="00692D76">
        <w:rPr>
          <w:b/>
          <w:bCs/>
          <w:noProof/>
          <w:lang w:val="pt-PT"/>
        </w:rPr>
        <w:t>Os pneus MICHELIN Coleção Retro: estética de ontem, tecnologia de hoje</w:t>
      </w:r>
    </w:p>
    <w:p w:rsidR="00E36060" w:rsidRPr="00692D76" w:rsidRDefault="0015116E" w:rsidP="00E36060">
      <w:pPr>
        <w:pStyle w:val="TextoMichelin"/>
        <w:rPr>
          <w:bCs/>
          <w:noProof/>
          <w:lang w:val="pt-PT"/>
        </w:rPr>
      </w:pPr>
      <w:r w:rsidRPr="00692D76">
        <w:rPr>
          <w:noProof/>
          <w:lang w:val="pt-PT"/>
        </w:rPr>
        <w:t>Graças aos seus conhecimentos, a Michelin continua a fabricar pneus de época com a denominação Pneus de Coleção ou Competição Retro. Os primeiros destinam-se a automóveis de coleção que se usam por lazer na estrada e, os segundos, aos veículos históricos de competição.</w:t>
      </w:r>
    </w:p>
    <w:p w:rsidR="00B81A0C" w:rsidRPr="00692D76" w:rsidRDefault="00B81A0C" w:rsidP="00CF04A7">
      <w:pPr>
        <w:pStyle w:val="TextoMichelin"/>
        <w:rPr>
          <w:bCs/>
          <w:noProof/>
          <w:lang w:val="pt-PT"/>
        </w:rPr>
      </w:pPr>
      <w:r w:rsidRPr="00692D76">
        <w:rPr>
          <w:noProof/>
          <w:lang w:val="pt-PT"/>
        </w:rPr>
        <w:t>Em ambos os casos, beneficiam de toda a experiência da Michelin tanto no respeito e autenticidade das esculturas e designs de época, como na aplicação de progressos tecnológicos em matéria de investigação e desenvolvimento, ou o emprego de métodos e materiais de fabricação.</w:t>
      </w:r>
    </w:p>
    <w:p w:rsidR="00C06DFD" w:rsidRPr="00692D76" w:rsidRDefault="00B37C59" w:rsidP="00CF04A7">
      <w:pPr>
        <w:pStyle w:val="TextoMichelin"/>
        <w:rPr>
          <w:bCs/>
          <w:noProof/>
          <w:lang w:val="pt-PT"/>
        </w:rPr>
      </w:pPr>
      <w:r w:rsidRPr="00692D76">
        <w:rPr>
          <w:noProof/>
          <w:lang w:val="pt-PT"/>
        </w:rPr>
        <w:t>Estes pneus aproveitam especialmente os progressos realizados em aderência dos compostos de borracha. As características dinâmicas destes pneus são as mais apropriadas em consonância com as dos veículos de época no que diz respeito a segurança, duração, conforto e rendimento.</w:t>
      </w:r>
    </w:p>
    <w:p w:rsidR="00EF2EE9" w:rsidRPr="00692D76" w:rsidRDefault="00EF2EE9" w:rsidP="00CF04A7">
      <w:pPr>
        <w:pStyle w:val="TextoMichelin"/>
        <w:rPr>
          <w:bCs/>
          <w:noProof/>
          <w:lang w:val="pt-PT"/>
        </w:rPr>
      </w:pPr>
      <w:r w:rsidRPr="00692D76">
        <w:rPr>
          <w:noProof/>
          <w:lang w:val="pt-PT"/>
        </w:rPr>
        <w:t>Por isso, atualmente os pneus MICHELIN Coleção Retro gozam do reconhecimento dos colecionadores e profissionais da restauração de automóveis pelas suas performances de duração.</w:t>
      </w:r>
    </w:p>
    <w:p w:rsidR="00482818" w:rsidRPr="00692D76" w:rsidRDefault="00767517" w:rsidP="00CF04A7">
      <w:pPr>
        <w:pStyle w:val="TextoMichelin"/>
        <w:rPr>
          <w:b/>
          <w:bCs/>
          <w:noProof/>
          <w:lang w:val="pt-PT"/>
        </w:rPr>
      </w:pPr>
      <w:r w:rsidRPr="00692D76">
        <w:rPr>
          <w:noProof/>
          <w:lang w:val="pt-PT"/>
        </w:rPr>
        <w:br w:type="column"/>
      </w:r>
      <w:r w:rsidRPr="00692D76">
        <w:rPr>
          <w:b/>
          <w:bCs/>
          <w:noProof/>
          <w:lang w:val="pt-PT"/>
        </w:rPr>
        <w:lastRenderedPageBreak/>
        <w:t>Michelin parceiro da Renault Classic</w:t>
      </w:r>
    </w:p>
    <w:p w:rsidR="00482818" w:rsidRPr="00692D76" w:rsidRDefault="0073371F" w:rsidP="00A878A5">
      <w:pPr>
        <w:pStyle w:val="TextoMichelin"/>
        <w:rPr>
          <w:bCs/>
          <w:noProof/>
          <w:lang w:val="pt-PT"/>
        </w:rPr>
      </w:pPr>
      <w:r w:rsidRPr="00692D76">
        <w:rPr>
          <w:noProof/>
          <w:lang w:val="pt-PT"/>
        </w:rPr>
        <w:t>Como no ano passado, a Michelin foi parceiro da Renault Classic na edição de 2014 do Rally Histórico de Monte-Carlo. Depois de ter equipado a cinco automóveis Alpine A110 em 2013, a Michelin manteve a sua parceria equipando os Renault R8 Gordini que partiram na corrida deste ano.</w:t>
      </w:r>
    </w:p>
    <w:p w:rsidR="00D95BD0" w:rsidRPr="00692D76" w:rsidRDefault="008E387E" w:rsidP="008E387E">
      <w:pPr>
        <w:pStyle w:val="TextoMichelin"/>
        <w:rPr>
          <w:bCs/>
          <w:noProof/>
          <w:lang w:val="pt-PT"/>
        </w:rPr>
      </w:pPr>
      <w:r w:rsidRPr="00692D76">
        <w:rPr>
          <w:noProof/>
          <w:lang w:val="pt-PT"/>
        </w:rPr>
        <w:t>O Grupo proporcionou ao seu parceiro pneus na dimensão 135R15, idênticos em tamanho e aspeto à montagem original do veículo. Estava também prevista uma versão com pregos para superar as dificuldades típicas da prova.</w:t>
      </w:r>
    </w:p>
    <w:p w:rsidR="00EC12BA" w:rsidRPr="00692D76" w:rsidRDefault="00482818" w:rsidP="00B66D34">
      <w:pPr>
        <w:pStyle w:val="TextoMichelin"/>
        <w:rPr>
          <w:bCs/>
          <w:i/>
          <w:noProof/>
          <w:lang w:val="pt-PT"/>
        </w:rPr>
      </w:pPr>
      <w:r w:rsidRPr="00692D76">
        <w:rPr>
          <w:noProof/>
          <w:lang w:val="pt-PT"/>
        </w:rPr>
        <w:t xml:space="preserve">Bruno Coué, responsável da atividade de Pneus Clássicos e Competição Retro da Michelin, felicitou-se por esta nova parceria com a marca do losango: </w:t>
      </w:r>
      <w:r w:rsidRPr="00692D76">
        <w:rPr>
          <w:i/>
          <w:iCs/>
          <w:noProof/>
          <w:lang w:val="pt-PT"/>
        </w:rPr>
        <w:t>“A Michelin está muito satisfeita de ter estado mais uma vez ao lado da Renault Classic no Rally de Monte-Carlo Histórico.</w:t>
      </w:r>
      <w:r w:rsidRPr="00692D76">
        <w:rPr>
          <w:noProof/>
          <w:lang w:val="pt-PT"/>
        </w:rPr>
        <w:t xml:space="preserve"> </w:t>
      </w:r>
      <w:r w:rsidRPr="00692D76">
        <w:rPr>
          <w:i/>
          <w:iCs/>
          <w:noProof/>
          <w:lang w:val="pt-PT"/>
        </w:rPr>
        <w:t>Ao longo da sua história, ambos os Grupos contribuíram de maneira importante para a evolução do automóvel e da mobilidade: a preservação do seu património é um imperativo.</w:t>
      </w:r>
      <w:r w:rsidRPr="00692D76">
        <w:rPr>
          <w:noProof/>
          <w:lang w:val="pt-PT"/>
        </w:rPr>
        <w:t xml:space="preserve"> </w:t>
      </w:r>
      <w:r w:rsidRPr="00692D76">
        <w:rPr>
          <w:i/>
          <w:iCs/>
          <w:noProof/>
          <w:lang w:val="pt-PT"/>
        </w:rPr>
        <w:t>O Renault R8 Gordini é um automóvel mítico, com uma lista de prémios fora do comum.</w:t>
      </w:r>
      <w:r w:rsidRPr="00692D76">
        <w:rPr>
          <w:noProof/>
          <w:lang w:val="pt-PT"/>
        </w:rPr>
        <w:t xml:space="preserve"> </w:t>
      </w:r>
      <w:r w:rsidRPr="00692D76">
        <w:rPr>
          <w:i/>
          <w:iCs/>
          <w:noProof/>
          <w:lang w:val="pt-PT"/>
        </w:rPr>
        <w:t>Para ele desenvolvemos uma montagem específica e os pilotos puderam beneficiar de todas as performances e de toda a segurança de uns pneus que incorporam as últimas tecnologias, mantendo a estética e a dimensão de origem”.</w:t>
      </w:r>
      <w:r w:rsidRPr="00692D76">
        <w:rPr>
          <w:noProof/>
          <w:lang w:val="pt-PT"/>
        </w:rPr>
        <w:t xml:space="preserve"> </w:t>
      </w:r>
    </w:p>
    <w:p w:rsidR="0012480C" w:rsidRPr="00692D76" w:rsidRDefault="0012480C" w:rsidP="00FC4CD7">
      <w:pPr>
        <w:pStyle w:val="titulocapitulodossier"/>
        <w:rPr>
          <w:rFonts w:ascii="Arial" w:hAnsi="Arial"/>
          <w:bCs/>
          <w:noProof/>
          <w:color w:val="808080"/>
          <w:sz w:val="18"/>
          <w:szCs w:val="18"/>
          <w:lang w:val="pt-PT"/>
        </w:rPr>
      </w:pPr>
    </w:p>
    <w:p w:rsidR="0012480C" w:rsidRPr="00692D76" w:rsidRDefault="0012480C" w:rsidP="00FC4CD7">
      <w:pPr>
        <w:pStyle w:val="titulocapitulodossier"/>
        <w:rPr>
          <w:rFonts w:ascii="Arial" w:hAnsi="Arial"/>
          <w:bCs/>
          <w:noProof/>
          <w:color w:val="808080"/>
          <w:sz w:val="18"/>
          <w:szCs w:val="18"/>
          <w:lang w:val="pt-PT"/>
        </w:rPr>
      </w:pPr>
    </w:p>
    <w:p w:rsidR="001466B0" w:rsidRPr="00692D76" w:rsidRDefault="001466B0" w:rsidP="00FC4CD7">
      <w:pPr>
        <w:pStyle w:val="titulocapitulodossier"/>
        <w:rPr>
          <w:rFonts w:ascii="Arial" w:hAnsi="Arial"/>
          <w:bCs/>
          <w:noProof/>
          <w:color w:val="808080"/>
          <w:sz w:val="18"/>
          <w:szCs w:val="18"/>
          <w:lang w:val="pt-PT"/>
        </w:rPr>
      </w:pPr>
    </w:p>
    <w:p w:rsidR="00DE0930" w:rsidRPr="00692D76" w:rsidRDefault="001E5C06" w:rsidP="00DE0930">
      <w:pPr>
        <w:autoSpaceDE w:val="0"/>
        <w:autoSpaceDN w:val="0"/>
        <w:adjustRightInd w:val="0"/>
        <w:spacing w:line="240" w:lineRule="atLeast"/>
        <w:jc w:val="both"/>
        <w:rPr>
          <w:rFonts w:ascii="Arial" w:hAnsi="Arial" w:cs="Arial"/>
          <w:noProof/>
          <w:sz w:val="22"/>
          <w:lang w:val="pt-PT"/>
        </w:rPr>
      </w:pPr>
      <w:r w:rsidRPr="00692D76">
        <w:rPr>
          <w:i/>
          <w:iCs/>
          <w:noProof/>
          <w:lang w:val="pt-PT"/>
        </w:rPr>
        <w:t xml:space="preserve">A missão da </w:t>
      </w:r>
      <w:r w:rsidRPr="00692D76">
        <w:rPr>
          <w:b/>
          <w:bCs/>
          <w:i/>
          <w:iCs/>
          <w:noProof/>
          <w:lang w:val="pt-PT"/>
        </w:rPr>
        <w:t>Michelin,</w:t>
      </w:r>
      <w:r w:rsidRPr="00692D76">
        <w:rPr>
          <w:i/>
          <w:iCs/>
          <w:noProof/>
          <w:lang w:val="pt-PT"/>
        </w:rPr>
        <w:t xml:space="preserve"> líder do setor do pneu, é contribuir de maneira sustentável para a mobilidade das pessoas e dos bens.</w:t>
      </w:r>
      <w:r w:rsidRPr="00692D76">
        <w:rPr>
          <w:noProof/>
          <w:lang w:val="pt-PT"/>
        </w:rPr>
        <w:t xml:space="preserve"> </w:t>
      </w:r>
      <w:r w:rsidRPr="00692D76">
        <w:rPr>
          <w:i/>
          <w:iCs/>
          <w:noProof/>
          <w:lang w:val="pt-PT"/>
        </w:rPr>
        <w:t>Por esta razão, o Grupo fabrica e comercializa pneus para todo o tipo de viaturas, desde aviões até automóveis, veículos de duas rodas, engenharia civil, agricultura e camiões.</w:t>
      </w:r>
      <w:r w:rsidRPr="00692D76">
        <w:rPr>
          <w:noProof/>
          <w:lang w:val="pt-PT"/>
        </w:rPr>
        <w:t xml:space="preserve"> </w:t>
      </w:r>
      <w:r w:rsidRPr="00692D76">
        <w:rPr>
          <w:i/>
          <w:iCs/>
          <w:noProof/>
          <w:lang w:val="pt-PT"/>
        </w:rPr>
        <w:t>A Michelin também propõe serviços informáticos de ajuda à mobilidade (ViaMichelin.com), e edita guias turísticos, de hotéis e restaurantes, mapas e Atlas de estradas.</w:t>
      </w:r>
      <w:r w:rsidRPr="00692D76">
        <w:rPr>
          <w:noProof/>
          <w:lang w:val="pt-PT"/>
        </w:rPr>
        <w:t xml:space="preserve"> </w:t>
      </w:r>
      <w:r w:rsidRPr="00692D76">
        <w:rPr>
          <w:i/>
          <w:iCs/>
          <w:noProof/>
          <w:lang w:val="pt-PT"/>
        </w:rPr>
        <w:t>O Grupo, que tem a sua sede em Clermont-Ferrand (França), está presente em mais de 170 países, emprega a 111.200 pessoas em todo o mundo e dispõe de 67 centros de produção implantados em 17 países diferentes.</w:t>
      </w:r>
      <w:r w:rsidRPr="00692D76">
        <w:rPr>
          <w:noProof/>
          <w:lang w:val="pt-PT"/>
        </w:rPr>
        <w:t xml:space="preserve"> </w:t>
      </w:r>
      <w:r w:rsidRPr="00692D76">
        <w:rPr>
          <w:i/>
          <w:iCs/>
          <w:noProof/>
          <w:lang w:val="pt-PT"/>
        </w:rPr>
        <w:t>O Grupo possui um Centro de Tecnologia que se encarrega da investigação e desenvolvimento com implantação na Europa, América do Norte e Ásia</w:t>
      </w:r>
      <w:r w:rsidR="00692D76" w:rsidRPr="00692D76">
        <w:rPr>
          <w:i/>
          <w:iCs/>
          <w:noProof/>
          <w:lang w:val="pt-PT"/>
        </w:rPr>
        <w:t xml:space="preserve"> </w:t>
      </w:r>
      <w:r w:rsidRPr="00692D76">
        <w:rPr>
          <w:i/>
          <w:iCs/>
          <w:noProof/>
          <w:lang w:val="pt-PT"/>
        </w:rPr>
        <w:t>(www.michelin.es).</w:t>
      </w:r>
      <w:r w:rsidRPr="00692D76">
        <w:rPr>
          <w:rFonts w:ascii="Arial" w:hAnsi="Arial"/>
          <w:noProof/>
          <w:sz w:val="22"/>
          <w:lang w:val="pt-PT"/>
        </w:rPr>
        <w:t xml:space="preserve"> </w:t>
      </w:r>
    </w:p>
    <w:p w:rsidR="00DE0930" w:rsidRPr="00692D76" w:rsidRDefault="00DE0930" w:rsidP="00DE0930">
      <w:pPr>
        <w:autoSpaceDE w:val="0"/>
        <w:autoSpaceDN w:val="0"/>
        <w:adjustRightInd w:val="0"/>
        <w:spacing w:line="240" w:lineRule="atLeast"/>
        <w:jc w:val="both"/>
        <w:rPr>
          <w:rFonts w:ascii="Arial" w:hAnsi="Arial" w:cs="Arial"/>
          <w:noProof/>
          <w:sz w:val="22"/>
          <w:lang w:val="pt-PT"/>
        </w:rPr>
      </w:pPr>
    </w:p>
    <w:p w:rsidR="001E5C06" w:rsidRPr="00692D76" w:rsidRDefault="001E5C06" w:rsidP="001E5C06">
      <w:pPr>
        <w:jc w:val="both"/>
        <w:rPr>
          <w:i/>
          <w:noProof/>
          <w:lang w:val="pt-PT"/>
        </w:rPr>
      </w:pPr>
    </w:p>
    <w:p w:rsidR="001E5C06" w:rsidRPr="00692D76" w:rsidRDefault="001E5C06" w:rsidP="001E5C06">
      <w:pPr>
        <w:jc w:val="both"/>
        <w:rPr>
          <w:i/>
          <w:noProof/>
          <w:lang w:val="pt-PT"/>
        </w:rPr>
      </w:pPr>
    </w:p>
    <w:p w:rsidR="00767517" w:rsidRPr="00692D76" w:rsidRDefault="00767517" w:rsidP="001E5C06">
      <w:pPr>
        <w:pStyle w:val="Piedepgina"/>
        <w:outlineLvl w:val="0"/>
        <w:rPr>
          <w:rFonts w:ascii="Arial" w:hAnsi="Arial"/>
          <w:b/>
          <w:bCs/>
          <w:noProof/>
          <w:color w:val="808080"/>
          <w:sz w:val="18"/>
          <w:szCs w:val="18"/>
          <w:lang w:val="pt-PT"/>
        </w:rPr>
      </w:pPr>
    </w:p>
    <w:p w:rsidR="001E5C06" w:rsidRPr="00692D76" w:rsidRDefault="001E5C06" w:rsidP="001E5C06">
      <w:pPr>
        <w:pStyle w:val="Piedepgina"/>
        <w:outlineLvl w:val="0"/>
        <w:rPr>
          <w:rFonts w:ascii="Arial" w:hAnsi="Arial"/>
          <w:b/>
          <w:bCs/>
          <w:noProof/>
          <w:color w:val="808080"/>
          <w:sz w:val="18"/>
          <w:szCs w:val="18"/>
          <w:lang w:val="pt-PT"/>
        </w:rPr>
      </w:pPr>
    </w:p>
    <w:p w:rsidR="001E5C06" w:rsidRPr="00692D76" w:rsidRDefault="001E5C06" w:rsidP="001E5C06">
      <w:pPr>
        <w:pStyle w:val="Piedepgina"/>
        <w:outlineLvl w:val="0"/>
        <w:rPr>
          <w:rFonts w:ascii="Arial" w:hAnsi="Arial"/>
          <w:b/>
          <w:bCs/>
          <w:noProof/>
          <w:color w:val="808080"/>
          <w:sz w:val="18"/>
          <w:szCs w:val="18"/>
          <w:lang w:val="pt-PT"/>
        </w:rPr>
      </w:pPr>
    </w:p>
    <w:p w:rsidR="001E5C06" w:rsidRPr="00692D76" w:rsidRDefault="001E5C06" w:rsidP="001E5C06">
      <w:pPr>
        <w:pStyle w:val="Piedepgina"/>
        <w:outlineLvl w:val="0"/>
        <w:rPr>
          <w:rFonts w:ascii="Arial" w:hAnsi="Arial"/>
          <w:b/>
          <w:bCs/>
          <w:noProof/>
          <w:color w:val="808080"/>
          <w:sz w:val="18"/>
          <w:szCs w:val="18"/>
          <w:lang w:val="pt-PT"/>
        </w:rPr>
      </w:pPr>
    </w:p>
    <w:p w:rsidR="001E5C06" w:rsidRPr="00692D76" w:rsidRDefault="001E5C06" w:rsidP="001E5C06">
      <w:pPr>
        <w:pStyle w:val="Piedepgina"/>
        <w:outlineLvl w:val="0"/>
        <w:rPr>
          <w:rFonts w:ascii="Arial" w:hAnsi="Arial"/>
          <w:b/>
          <w:bCs/>
          <w:noProof/>
          <w:color w:val="808080"/>
          <w:sz w:val="18"/>
          <w:szCs w:val="18"/>
          <w:lang w:val="pt-PT"/>
        </w:rPr>
      </w:pPr>
      <w:r w:rsidRPr="00692D76">
        <w:rPr>
          <w:rFonts w:ascii="Arial" w:hAnsi="Arial"/>
          <w:b/>
          <w:bCs/>
          <w:noProof/>
          <w:color w:val="808080"/>
          <w:sz w:val="18"/>
          <w:szCs w:val="18"/>
          <w:lang w:val="pt-PT"/>
        </w:rPr>
        <w:t>DEPARTAMENTO DE COMUNICAÇÃO</w:t>
      </w:r>
    </w:p>
    <w:p w:rsidR="001E5C06" w:rsidRPr="00692D76" w:rsidRDefault="001E5C06" w:rsidP="001E5C06">
      <w:pPr>
        <w:pStyle w:val="Piedepgina"/>
        <w:outlineLvl w:val="0"/>
        <w:rPr>
          <w:rFonts w:ascii="Arial" w:hAnsi="Arial"/>
          <w:bCs/>
          <w:noProof/>
          <w:color w:val="808080"/>
          <w:sz w:val="18"/>
          <w:szCs w:val="18"/>
          <w:lang w:val="pt-PT"/>
        </w:rPr>
      </w:pPr>
      <w:r w:rsidRPr="00692D76">
        <w:rPr>
          <w:rFonts w:ascii="Arial" w:hAnsi="Arial"/>
          <w:noProof/>
          <w:color w:val="808080"/>
          <w:sz w:val="18"/>
          <w:szCs w:val="18"/>
          <w:lang w:val="pt-PT"/>
        </w:rPr>
        <w:t>Avda. de los Encuartes, 19</w:t>
      </w:r>
    </w:p>
    <w:p w:rsidR="001E5C06" w:rsidRPr="00692D76" w:rsidRDefault="001E5C06" w:rsidP="001E5C06">
      <w:pPr>
        <w:pStyle w:val="Piedepgina"/>
        <w:outlineLvl w:val="0"/>
        <w:rPr>
          <w:rFonts w:ascii="Arial" w:hAnsi="Arial"/>
          <w:bCs/>
          <w:noProof/>
          <w:color w:val="808080"/>
          <w:sz w:val="18"/>
          <w:szCs w:val="18"/>
          <w:lang w:val="pt-PT"/>
        </w:rPr>
      </w:pPr>
      <w:r w:rsidRPr="00692D76">
        <w:rPr>
          <w:rFonts w:ascii="Arial" w:hAnsi="Arial"/>
          <w:noProof/>
          <w:color w:val="808080"/>
          <w:sz w:val="18"/>
          <w:szCs w:val="18"/>
          <w:lang w:val="pt-PT"/>
        </w:rPr>
        <w:t>28760 Tres Cantos – Madrid – ESPANHA</w:t>
      </w:r>
    </w:p>
    <w:p w:rsidR="001466B0" w:rsidRPr="00692D76" w:rsidRDefault="001E5C06" w:rsidP="0013303A">
      <w:pPr>
        <w:jc w:val="both"/>
        <w:rPr>
          <w:rFonts w:ascii="Arial" w:hAnsi="Arial"/>
          <w:bCs/>
          <w:noProof/>
          <w:color w:val="808080"/>
          <w:sz w:val="18"/>
          <w:szCs w:val="18"/>
          <w:lang w:val="pt-PT"/>
        </w:rPr>
      </w:pPr>
      <w:r w:rsidRPr="00692D76">
        <w:rPr>
          <w:rFonts w:ascii="Arial" w:hAnsi="Arial"/>
          <w:noProof/>
          <w:color w:val="808080"/>
          <w:sz w:val="18"/>
          <w:szCs w:val="18"/>
          <w:lang w:val="pt-PT"/>
        </w:rPr>
        <w:t>Tel.: 0034 914 105 167 – Fax: 0034 914 105 293</w:t>
      </w:r>
    </w:p>
    <w:sectPr w:rsidR="001466B0" w:rsidRPr="00692D76" w:rsidSect="001466B0">
      <w:headerReference w:type="even" r:id="rId14"/>
      <w:headerReference w:type="default" r:id="rId15"/>
      <w:footerReference w:type="even" r:id="rId16"/>
      <w:footerReference w:type="default" r:id="rId17"/>
      <w:headerReference w:type="first" r:id="rId18"/>
      <w:footerReference w:type="first" r:id="rId19"/>
      <w:pgSz w:w="11900" w:h="16840"/>
      <w:pgMar w:top="1417" w:right="1701" w:bottom="1417" w:left="1701" w:header="708"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C55" w:rsidRDefault="00377C55" w:rsidP="001466B0">
      <w:r>
        <w:separator/>
      </w:r>
    </w:p>
  </w:endnote>
  <w:endnote w:type="continuationSeparator" w:id="0">
    <w:p w:rsidR="00377C55" w:rsidRDefault="00377C55" w:rsidP="00146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60405020304"/>
    <w:charset w:val="00"/>
    <w:family w:val="roman"/>
    <w:pitch w:val="variable"/>
    <w:sig w:usb0="E0002AFF" w:usb1="C0007843" w:usb2="00000009" w:usb3="00000000" w:csb0="000001FF" w:csb1="00000000"/>
  </w:font>
  <w:font w:name="Frutiger 55 Roman">
    <w:altName w:val="Verdana"/>
    <w:panose1 w:val="00000000000000000000"/>
    <w:charset w:val="4D"/>
    <w:family w:val="roman"/>
    <w:notTrueType/>
    <w:pitch w:val="default"/>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55" w:rsidRDefault="001E6440"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end"/>
    </w:r>
  </w:p>
  <w:p w:rsidR="00377C55" w:rsidRDefault="00377C55" w:rsidP="001A6210">
    <w:pPr>
      <w:pStyle w:val="Piedep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55" w:rsidRDefault="001E6440" w:rsidP="00FC4CD7">
    <w:pPr>
      <w:pStyle w:val="Piedepgina"/>
      <w:framePr w:wrap="around" w:vAnchor="text" w:hAnchor="margin" w:y="1"/>
      <w:rPr>
        <w:rStyle w:val="Nmerodepgina"/>
        <w:rFonts w:ascii="Times" w:eastAsia="Times" w:hAnsi="Times"/>
      </w:rPr>
    </w:pPr>
    <w:r>
      <w:rPr>
        <w:rStyle w:val="Nmerodepgina"/>
        <w:lang w:val="pt"/>
      </w:rPr>
      <w:fldChar w:fldCharType="begin"/>
    </w:r>
    <w:r>
      <w:rPr>
        <w:rStyle w:val="Nmerodepgina"/>
        <w:lang w:val="pt"/>
      </w:rPr>
      <w:instrText xml:space="preserve">PAGE  </w:instrText>
    </w:r>
    <w:r>
      <w:rPr>
        <w:rStyle w:val="Nmerodepgina"/>
        <w:lang w:val="pt"/>
      </w:rPr>
      <w:fldChar w:fldCharType="separate"/>
    </w:r>
    <w:r w:rsidR="00692D76">
      <w:rPr>
        <w:rStyle w:val="Nmerodepgina"/>
        <w:noProof/>
        <w:lang w:val="pt"/>
      </w:rPr>
      <w:t>1</w:t>
    </w:r>
    <w:r>
      <w:rPr>
        <w:rStyle w:val="Nmerodepgina"/>
        <w:lang w:val="pt"/>
      </w:rPr>
      <w:fldChar w:fldCharType="end"/>
    </w:r>
  </w:p>
  <w:p w:rsidR="00377C55" w:rsidRPr="00096802" w:rsidRDefault="00377C55" w:rsidP="001A6210">
    <w:pPr>
      <w:pStyle w:val="Piedepgina"/>
      <w:ind w:left="1701" w:firstLine="360"/>
    </w:pPr>
    <w:r>
      <w:rPr>
        <w:noProof/>
        <w:szCs w:val="20"/>
        <w:lang w:val="es-ES"/>
      </w:rPr>
      <w:drawing>
        <wp:anchor distT="0" distB="0" distL="114300" distR="114300" simplePos="0" relativeHeight="251657728" behindDoc="1" locked="0" layoutInCell="1" allowOverlap="1">
          <wp:simplePos x="0" y="0"/>
          <wp:positionH relativeFrom="column">
            <wp:posOffset>-1080135</wp:posOffset>
          </wp:positionH>
          <wp:positionV relativeFrom="paragraph">
            <wp:posOffset>-448310</wp:posOffset>
          </wp:positionV>
          <wp:extent cx="7556500" cy="838200"/>
          <wp:effectExtent l="0" t="0" r="12700" b="0"/>
          <wp:wrapNone/>
          <wp:docPr id="8" name="Imagen 8" descr="miche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chelin"/>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8382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55" w:rsidRDefault="00377C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C55" w:rsidRDefault="00377C55" w:rsidP="001466B0">
      <w:r>
        <w:separator/>
      </w:r>
    </w:p>
  </w:footnote>
  <w:footnote w:type="continuationSeparator" w:id="0">
    <w:p w:rsidR="00377C55" w:rsidRDefault="00377C55" w:rsidP="001466B0">
      <w:r>
        <w:continuationSeparator/>
      </w:r>
    </w:p>
  </w:footnote>
  <w:footnote w:id="1">
    <w:p w:rsidR="00377C55" w:rsidRPr="00692D76" w:rsidRDefault="00377C55" w:rsidP="001F60FB">
      <w:pPr>
        <w:rPr>
          <w:rFonts w:ascii="Arial" w:hAnsi="Arial" w:cs="Arial"/>
          <w:sz w:val="16"/>
          <w:szCs w:val="16"/>
          <w:lang w:val="pt-PT"/>
        </w:rPr>
      </w:pPr>
      <w:r>
        <w:rPr>
          <w:rStyle w:val="Refdenotaalpie"/>
          <w:sz w:val="32"/>
          <w:lang w:val="pt"/>
        </w:rPr>
        <w:sym w:font="Symbol" w:char="F02A"/>
      </w:r>
      <w:r>
        <w:rPr>
          <w:sz w:val="32"/>
          <w:lang w:val="pt"/>
        </w:rPr>
        <w:t xml:space="preserve"> </w:t>
      </w:r>
      <w:r>
        <w:rPr>
          <w:rFonts w:ascii="Arial" w:hAnsi="Arial"/>
          <w:sz w:val="16"/>
          <w:szCs w:val="16"/>
          <w:lang w:val="pt"/>
        </w:rPr>
        <w:t>A informação sobre a disponibilidade dos pneus baseia-se no stock da MICHELIN.</w:t>
      </w:r>
    </w:p>
    <w:p w:rsidR="00377C55" w:rsidRPr="00692D76" w:rsidRDefault="00377C55" w:rsidP="001F60FB">
      <w:pPr>
        <w:pStyle w:val="Textonotapie"/>
        <w:rPr>
          <w:sz w:val="32"/>
          <w:lang w:val="pt-PT"/>
        </w:rPr>
      </w:pPr>
      <w:r>
        <w:rPr>
          <w:rFonts w:ascii="Arial" w:hAnsi="Arial" w:cs="Arial"/>
          <w:sz w:val="16"/>
          <w:szCs w:val="16"/>
          <w:lang w:val="pt"/>
        </w:rPr>
        <w:t xml:space="preserve">   A compra direta só será possível se o distribuidor tem serviço de venda on-line.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55" w:rsidRDefault="00377C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55" w:rsidRDefault="00377C55">
    <w:pPr>
      <w:pStyle w:val="Encabezado"/>
    </w:pPr>
    <w:r>
      <w:rPr>
        <w:lang w:val="pt"/>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C55" w:rsidRDefault="00377C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096"/>
    <w:multiLevelType w:val="hybridMultilevel"/>
    <w:tmpl w:val="BE0441CE"/>
    <w:lvl w:ilvl="0" w:tplc="7E5ADA8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7470E4"/>
    <w:multiLevelType w:val="hybridMultilevel"/>
    <w:tmpl w:val="31F4BA7E"/>
    <w:lvl w:ilvl="0" w:tplc="F9D62A3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C32BE"/>
    <w:multiLevelType w:val="hybridMultilevel"/>
    <w:tmpl w:val="8FA8C528"/>
    <w:lvl w:ilvl="0" w:tplc="AEE4DA4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D278B8"/>
    <w:multiLevelType w:val="hybridMultilevel"/>
    <w:tmpl w:val="A5C0229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oNotTrackMove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EF7CBB"/>
    <w:rsid w:val="00026C3C"/>
    <w:rsid w:val="000311A1"/>
    <w:rsid w:val="000608D8"/>
    <w:rsid w:val="00063293"/>
    <w:rsid w:val="00094F07"/>
    <w:rsid w:val="0012480C"/>
    <w:rsid w:val="0013303A"/>
    <w:rsid w:val="00140007"/>
    <w:rsid w:val="001466B0"/>
    <w:rsid w:val="0015116E"/>
    <w:rsid w:val="0015620A"/>
    <w:rsid w:val="001A1B57"/>
    <w:rsid w:val="001A32CD"/>
    <w:rsid w:val="001A6210"/>
    <w:rsid w:val="001E5C06"/>
    <w:rsid w:val="001E6440"/>
    <w:rsid w:val="001F60FB"/>
    <w:rsid w:val="00216FB4"/>
    <w:rsid w:val="0023324F"/>
    <w:rsid w:val="00252174"/>
    <w:rsid w:val="00295CBC"/>
    <w:rsid w:val="002F5C9A"/>
    <w:rsid w:val="00300A3E"/>
    <w:rsid w:val="00326B78"/>
    <w:rsid w:val="0035039B"/>
    <w:rsid w:val="00377C55"/>
    <w:rsid w:val="003947A9"/>
    <w:rsid w:val="003A4179"/>
    <w:rsid w:val="0041036F"/>
    <w:rsid w:val="00424758"/>
    <w:rsid w:val="004354C6"/>
    <w:rsid w:val="00450B1A"/>
    <w:rsid w:val="004578F4"/>
    <w:rsid w:val="00482818"/>
    <w:rsid w:val="004976FF"/>
    <w:rsid w:val="004B2DFC"/>
    <w:rsid w:val="004C000C"/>
    <w:rsid w:val="004C232C"/>
    <w:rsid w:val="004C63AD"/>
    <w:rsid w:val="0051462D"/>
    <w:rsid w:val="00537DBE"/>
    <w:rsid w:val="00541F4C"/>
    <w:rsid w:val="005D2C18"/>
    <w:rsid w:val="005E008B"/>
    <w:rsid w:val="005E745E"/>
    <w:rsid w:val="005F6713"/>
    <w:rsid w:val="005F6757"/>
    <w:rsid w:val="00620D12"/>
    <w:rsid w:val="00626C26"/>
    <w:rsid w:val="00650566"/>
    <w:rsid w:val="00654CA4"/>
    <w:rsid w:val="006678D2"/>
    <w:rsid w:val="00692D76"/>
    <w:rsid w:val="006A24E6"/>
    <w:rsid w:val="006D3988"/>
    <w:rsid w:val="006E0289"/>
    <w:rsid w:val="0073371F"/>
    <w:rsid w:val="00735A46"/>
    <w:rsid w:val="00737803"/>
    <w:rsid w:val="00767517"/>
    <w:rsid w:val="007A6F90"/>
    <w:rsid w:val="007A7D00"/>
    <w:rsid w:val="007C68CC"/>
    <w:rsid w:val="007F4183"/>
    <w:rsid w:val="00830DDA"/>
    <w:rsid w:val="008316B6"/>
    <w:rsid w:val="00853939"/>
    <w:rsid w:val="00890509"/>
    <w:rsid w:val="00895098"/>
    <w:rsid w:val="00897514"/>
    <w:rsid w:val="008A0208"/>
    <w:rsid w:val="008D68E1"/>
    <w:rsid w:val="008E387E"/>
    <w:rsid w:val="008F1DE9"/>
    <w:rsid w:val="00920CCE"/>
    <w:rsid w:val="0099744B"/>
    <w:rsid w:val="009E654E"/>
    <w:rsid w:val="00A00E99"/>
    <w:rsid w:val="00A14BE7"/>
    <w:rsid w:val="00A17200"/>
    <w:rsid w:val="00A878A5"/>
    <w:rsid w:val="00A954BC"/>
    <w:rsid w:val="00A96ECC"/>
    <w:rsid w:val="00AC7DE6"/>
    <w:rsid w:val="00AF015E"/>
    <w:rsid w:val="00AF66F8"/>
    <w:rsid w:val="00B006D8"/>
    <w:rsid w:val="00B37C59"/>
    <w:rsid w:val="00B42713"/>
    <w:rsid w:val="00B66D34"/>
    <w:rsid w:val="00B7758D"/>
    <w:rsid w:val="00B81A0C"/>
    <w:rsid w:val="00BA6A5A"/>
    <w:rsid w:val="00BD2C23"/>
    <w:rsid w:val="00BD5572"/>
    <w:rsid w:val="00C00675"/>
    <w:rsid w:val="00C06DFD"/>
    <w:rsid w:val="00C23462"/>
    <w:rsid w:val="00C240FC"/>
    <w:rsid w:val="00C26DAD"/>
    <w:rsid w:val="00C846BD"/>
    <w:rsid w:val="00CE189C"/>
    <w:rsid w:val="00CF04A7"/>
    <w:rsid w:val="00CF61DD"/>
    <w:rsid w:val="00D05509"/>
    <w:rsid w:val="00D2428D"/>
    <w:rsid w:val="00D26036"/>
    <w:rsid w:val="00D41B38"/>
    <w:rsid w:val="00D713CF"/>
    <w:rsid w:val="00D8344F"/>
    <w:rsid w:val="00D95BD0"/>
    <w:rsid w:val="00DA1C3E"/>
    <w:rsid w:val="00DC1A39"/>
    <w:rsid w:val="00DC4A6E"/>
    <w:rsid w:val="00DE0930"/>
    <w:rsid w:val="00E06E6C"/>
    <w:rsid w:val="00E10E70"/>
    <w:rsid w:val="00E114D8"/>
    <w:rsid w:val="00E36060"/>
    <w:rsid w:val="00E805BD"/>
    <w:rsid w:val="00E861CE"/>
    <w:rsid w:val="00E8724B"/>
    <w:rsid w:val="00EC12BA"/>
    <w:rsid w:val="00EC271C"/>
    <w:rsid w:val="00EC5686"/>
    <w:rsid w:val="00EE0D92"/>
    <w:rsid w:val="00EE4828"/>
    <w:rsid w:val="00EF2EE9"/>
    <w:rsid w:val="00EF77FD"/>
    <w:rsid w:val="00EF7CBB"/>
    <w:rsid w:val="00F0547E"/>
    <w:rsid w:val="00F21DE2"/>
    <w:rsid w:val="00F54CAB"/>
    <w:rsid w:val="00F64056"/>
    <w:rsid w:val="00FA1356"/>
    <w:rsid w:val="00FC4CD7"/>
    <w:rsid w:val="00FC64F2"/>
    <w:rsid w:val="00FD7B04"/>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CCCF50D-A6EA-4D44-9C18-D87DF1A90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19E"/>
    <w:rPr>
      <w:rFonts w:ascii="Times" w:eastAsia="Times" w:hAnsi="Times"/>
      <w:lang w:eastAsia="fr-FR"/>
    </w:rPr>
  </w:style>
  <w:style w:type="paragraph" w:styleId="Ttulo1">
    <w:name w:val="heading 1"/>
    <w:basedOn w:val="Normal"/>
    <w:next w:val="Normal"/>
    <w:link w:val="Ttulo1Car"/>
    <w:qFormat/>
    <w:rsid w:val="0040519E"/>
    <w:pPr>
      <w:keepNext/>
      <w:jc w:val="right"/>
      <w:outlineLvl w:val="0"/>
    </w:pPr>
    <w:rPr>
      <w:rFonts w:ascii="Frutiger 55 Roman" w:hAnsi="Frutiger 55 Roman"/>
      <w:b/>
      <w:color w:val="80808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6802"/>
    <w:pPr>
      <w:tabs>
        <w:tab w:val="center" w:pos="4252"/>
        <w:tab w:val="right" w:pos="8504"/>
      </w:tabs>
    </w:pPr>
    <w:rPr>
      <w:rFonts w:ascii="Cambria" w:eastAsia="Times New Roman" w:hAnsi="Cambria"/>
      <w:lang w:eastAsia="es-ES"/>
    </w:rPr>
  </w:style>
  <w:style w:type="character" w:customStyle="1" w:styleId="EncabezadoCar">
    <w:name w:val="Encabezado Car"/>
    <w:basedOn w:val="Fuentedeprrafopredeter"/>
    <w:link w:val="Encabezado"/>
    <w:uiPriority w:val="99"/>
    <w:rsid w:val="00096802"/>
  </w:style>
  <w:style w:type="paragraph" w:styleId="Piedepgina">
    <w:name w:val="footer"/>
    <w:basedOn w:val="Normal"/>
    <w:link w:val="PiedepginaCar"/>
    <w:uiPriority w:val="99"/>
    <w:unhideWhenUsed/>
    <w:rsid w:val="00096802"/>
    <w:pPr>
      <w:tabs>
        <w:tab w:val="center" w:pos="4252"/>
        <w:tab w:val="right" w:pos="8504"/>
      </w:tabs>
    </w:pPr>
    <w:rPr>
      <w:rFonts w:ascii="Cambria" w:eastAsia="Times New Roman" w:hAnsi="Cambria"/>
      <w:lang w:eastAsia="es-ES"/>
    </w:rPr>
  </w:style>
  <w:style w:type="character" w:customStyle="1" w:styleId="PiedepginaCar">
    <w:name w:val="Pie de página Car"/>
    <w:basedOn w:val="Fuentedeprrafopredeter"/>
    <w:link w:val="Piedepgina"/>
    <w:uiPriority w:val="99"/>
    <w:rsid w:val="00096802"/>
  </w:style>
  <w:style w:type="paragraph" w:styleId="Textodeglobo">
    <w:name w:val="Balloon Text"/>
    <w:basedOn w:val="Normal"/>
    <w:link w:val="TextodegloboCar"/>
    <w:uiPriority w:val="99"/>
    <w:semiHidden/>
    <w:unhideWhenUsed/>
    <w:rsid w:val="00096802"/>
    <w:rPr>
      <w:rFonts w:ascii="Lucida Grande" w:eastAsia="Times New Roman" w:hAnsi="Lucida Grande"/>
      <w:sz w:val="18"/>
      <w:szCs w:val="18"/>
      <w:lang w:eastAsia="es-ES"/>
    </w:rPr>
  </w:style>
  <w:style w:type="character" w:customStyle="1" w:styleId="TextodegloboCar">
    <w:name w:val="Texto de globo Car"/>
    <w:basedOn w:val="Fuentedeprrafopredeter"/>
    <w:link w:val="Textodeglobo"/>
    <w:uiPriority w:val="99"/>
    <w:semiHidden/>
    <w:rsid w:val="00096802"/>
    <w:rPr>
      <w:rFonts w:ascii="Lucida Grande" w:hAnsi="Lucida Grande"/>
      <w:sz w:val="18"/>
      <w:szCs w:val="18"/>
    </w:rPr>
  </w:style>
  <w:style w:type="character" w:customStyle="1" w:styleId="Ttulo1Car">
    <w:name w:val="Título 1 Car"/>
    <w:basedOn w:val="Fuentedeprrafopredeter"/>
    <w:link w:val="Ttulo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Nmerodepgina">
    <w:name w:val="page number"/>
    <w:basedOn w:val="Fuentedeprrafopredeter"/>
    <w:rsid w:val="001A6210"/>
  </w:style>
  <w:style w:type="paragraph" w:styleId="Prrafodelista">
    <w:name w:val="List Paragraph"/>
    <w:basedOn w:val="Normal"/>
    <w:uiPriority w:val="34"/>
    <w:qFormat/>
    <w:rsid w:val="00482818"/>
    <w:pPr>
      <w:ind w:left="720"/>
      <w:contextualSpacing/>
    </w:pPr>
    <w:rPr>
      <w:rFonts w:ascii="Times New Roman" w:eastAsia="Times New Roman" w:hAnsi="Times New Roman"/>
      <w:lang w:val="fr-FR"/>
    </w:rPr>
  </w:style>
  <w:style w:type="character" w:styleId="Hipervnculo">
    <w:name w:val="Hyperlink"/>
    <w:basedOn w:val="Fuentedeprrafopredeter"/>
    <w:uiPriority w:val="99"/>
    <w:unhideWhenUsed/>
    <w:rsid w:val="00482818"/>
    <w:rPr>
      <w:color w:val="0000FF" w:themeColor="hyperlink"/>
      <w:u w:val="single"/>
    </w:rPr>
  </w:style>
  <w:style w:type="character" w:styleId="Hipervnculovisitado">
    <w:name w:val="FollowedHyperlink"/>
    <w:basedOn w:val="Fuentedeprrafopredeter"/>
    <w:uiPriority w:val="99"/>
    <w:unhideWhenUsed/>
    <w:rsid w:val="00482818"/>
    <w:rPr>
      <w:color w:val="800080" w:themeColor="followedHyperlink"/>
      <w:u w:val="single"/>
    </w:rPr>
  </w:style>
  <w:style w:type="paragraph" w:styleId="Textonotapie">
    <w:name w:val="footnote text"/>
    <w:basedOn w:val="Normal"/>
    <w:link w:val="TextonotapieCar"/>
    <w:rsid w:val="001F60FB"/>
  </w:style>
  <w:style w:type="character" w:customStyle="1" w:styleId="TextonotapieCar">
    <w:name w:val="Texto nota pie Car"/>
    <w:basedOn w:val="Fuentedeprrafopredeter"/>
    <w:link w:val="Textonotapie"/>
    <w:rsid w:val="001F60FB"/>
    <w:rPr>
      <w:rFonts w:ascii="Times" w:eastAsia="Times" w:hAnsi="Times"/>
      <w:lang w:eastAsia="fr-FR"/>
    </w:rPr>
  </w:style>
  <w:style w:type="character" w:styleId="Refdenotaalpie">
    <w:name w:val="footnote reference"/>
    <w:basedOn w:val="Fuentedeprrafopredeter"/>
    <w:rsid w:val="001F60F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classic.com" TargetMode="External"/><Relationship Id="rId13" Type="http://schemas.openxmlformats.org/officeDocument/2006/relationships/hyperlink" Target="http://www.michelinclassic.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chelinclassic.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classic.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michelinclassic.co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michelinclassic.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6334A-1632-47F9-A7F4-6A6F49CF0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979</Words>
  <Characters>5386</Characters>
  <Application>Microsoft Office Word</Application>
  <DocSecurity>0</DocSecurity>
  <Lines>44</Lines>
  <Paragraphs>12</Paragraphs>
  <ScaleCrop>false</ScaleCrop>
  <HeadingPairs>
    <vt:vector size="8" baseType="variant">
      <vt:variant>
        <vt:lpstr>Título</vt:lpstr>
      </vt:variant>
      <vt:variant>
        <vt:i4>1</vt:i4>
      </vt:variant>
      <vt:variant>
        <vt:lpstr>Títulos</vt:lpstr>
      </vt:variant>
      <vt:variant>
        <vt:i4>11</vt:i4>
      </vt:variant>
      <vt:variant>
        <vt:lpstr>Title</vt:lpstr>
      </vt:variant>
      <vt:variant>
        <vt:i4>1</vt:i4>
      </vt:variant>
      <vt:variant>
        <vt:lpstr>Headings</vt:lpstr>
      </vt:variant>
      <vt:variant>
        <vt:i4>8</vt:i4>
      </vt:variant>
    </vt:vector>
  </HeadingPairs>
  <TitlesOfParts>
    <vt:vector size="21" baseType="lpstr">
      <vt:lpstr/>
      <vt:lpstr>INFORMACIÓN DE PRENSA 24/02/2014</vt:lpstr>
      <vt:lpstr/>
      <vt:lpstr/>
      <vt:lpstr/>
      <vt:lpstr/>
      <vt:lpstr/>
      <vt:lpstr/>
      <vt:lpstr/>
      <vt:lpstr>DEPARTAMENTO DE COMUNICACIÓN</vt:lpstr>
      <vt:lpstr>Avda. de Los Encuartes, 19</vt:lpstr>
      <vt:lpstr>28760 Tres Cantos – Madrid – ESPAÑA</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6353</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Marta</cp:lastModifiedBy>
  <cp:revision>4</cp:revision>
  <cp:lastPrinted>2014-02-20T12:51:00Z</cp:lastPrinted>
  <dcterms:created xsi:type="dcterms:W3CDTF">2014-02-25T12:17:00Z</dcterms:created>
  <dcterms:modified xsi:type="dcterms:W3CDTF">2014-03-05T08:55:00Z</dcterms:modified>
</cp:coreProperties>
</file>