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diagrams/drawing1.xml" ContentType="application/vnd.ms-office.drawingml.diagramDrawing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header3.xml" ContentType="application/vnd.openxmlformats-officedocument.wordprocessingml.header+xml"/>
  <Default Extension="png" ContentType="image/png"/>
  <Override PartName="/word/diagrams/layout2.xml" ContentType="application/vnd.openxmlformats-officedocument.drawingml.diagramLayout+xml"/>
  <Override PartName="/word/numbering.xml" ContentType="application/vnd.openxmlformats-officedocument.wordprocessingml.numbering+xml"/>
  <Override PartName="/word/diagrams/quickStyle2.xml" ContentType="application/vnd.openxmlformats-officedocument.drawingml.diagramStyle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data2.xml" ContentType="application/vnd.openxmlformats-officedocument.drawingml.diagramData+xml"/>
  <Override PartName="/word/settings.xml" ContentType="application/vnd.openxmlformats-officedocument.wordprocessingml.settings+xml"/>
  <Override PartName="/word/diagrams/colors2.xml" ContentType="application/vnd.openxmlformats-officedocument.drawingml.diagramColors+xml"/>
  <Default Extension="jpeg" ContentType="image/jpeg"/>
  <Override PartName="/word/styles.xml" ContentType="application/vnd.openxmlformats-officedocument.wordprocessingml.styles+xml"/>
  <Default Extension="rels" ContentType="application/vnd.openxmlformats-package.relationship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6B0" w:rsidRPr="008647CB" w:rsidRDefault="001466B0" w:rsidP="001466B0">
      <w:pPr>
        <w:pStyle w:val="Heading1"/>
        <w:spacing w:after="230"/>
        <w:rPr>
          <w:rFonts w:ascii="Times" w:hAnsi="Times" w:cs="Times"/>
          <w:sz w:val="22"/>
          <w:lang w:val="es-ES_tradnl"/>
        </w:rPr>
      </w:pPr>
      <w:bookmarkStart w:id="0" w:name="_GoBack"/>
      <w:bookmarkEnd w:id="0"/>
    </w:p>
    <w:p w:rsidR="001466B0" w:rsidRPr="008647CB" w:rsidRDefault="00737803" w:rsidP="001466B0">
      <w:pPr>
        <w:pStyle w:val="Heading1"/>
        <w:spacing w:after="230"/>
        <w:rPr>
          <w:rFonts w:ascii="Times" w:hAnsi="Times" w:cs="Times"/>
          <w:sz w:val="22"/>
          <w:lang w:val="es-ES_tradnl"/>
        </w:rPr>
      </w:pPr>
      <w:r w:rsidRPr="008647CB">
        <w:rPr>
          <w:rFonts w:ascii="Times" w:hAnsi="Times" w:cs="Times"/>
          <w:sz w:val="22"/>
          <w:lang w:val="es-ES_tradnl"/>
        </w:rPr>
        <w:t>INFORMACIÓN DE PRENSA</w:t>
      </w:r>
      <w:r w:rsidRPr="008647CB">
        <w:rPr>
          <w:rFonts w:ascii="Times" w:hAnsi="Times" w:cs="Times"/>
          <w:sz w:val="22"/>
          <w:lang w:val="es-ES_tradnl"/>
        </w:rPr>
        <w:br/>
      </w:r>
      <w:r w:rsidR="00DF1CAC" w:rsidRPr="008647CB">
        <w:rPr>
          <w:rFonts w:ascii="Times" w:hAnsi="Times" w:cs="Times"/>
          <w:b w:val="0"/>
          <w:sz w:val="22"/>
          <w:lang w:val="es-ES_tradnl"/>
        </w:rPr>
        <w:fldChar w:fldCharType="begin"/>
      </w:r>
      <w:r w:rsidR="00C846BD" w:rsidRPr="008647CB">
        <w:rPr>
          <w:rFonts w:ascii="Times" w:hAnsi="Times" w:cs="Times"/>
          <w:b w:val="0"/>
          <w:sz w:val="22"/>
          <w:lang w:val="es-ES_tradnl"/>
        </w:rPr>
        <w:instrText xml:space="preserve"> TIME \@ "dd/MM/yyyy" </w:instrText>
      </w:r>
      <w:r w:rsidR="00DF1CAC" w:rsidRPr="008647CB">
        <w:rPr>
          <w:rFonts w:ascii="Times" w:hAnsi="Times" w:cs="Times"/>
          <w:b w:val="0"/>
          <w:sz w:val="22"/>
          <w:lang w:val="es-ES_tradnl"/>
        </w:rPr>
        <w:fldChar w:fldCharType="separate"/>
      </w:r>
      <w:r w:rsidR="00DF7277">
        <w:rPr>
          <w:rFonts w:ascii="Times" w:hAnsi="Times" w:cs="Times"/>
          <w:b w:val="0"/>
          <w:noProof/>
          <w:sz w:val="22"/>
          <w:lang w:val="es-ES_tradnl"/>
        </w:rPr>
        <w:t>19</w:t>
      </w:r>
      <w:r w:rsidR="00DF7277" w:rsidRPr="008647CB">
        <w:rPr>
          <w:rFonts w:ascii="Times" w:hAnsi="Times" w:cs="Times"/>
          <w:b w:val="0"/>
          <w:noProof/>
          <w:sz w:val="22"/>
          <w:lang w:val="es-ES_tradnl"/>
        </w:rPr>
        <w:t>/</w:t>
      </w:r>
      <w:r w:rsidR="00DF7277">
        <w:rPr>
          <w:rFonts w:ascii="Times" w:hAnsi="Times" w:cs="Times"/>
          <w:b w:val="0"/>
          <w:noProof/>
          <w:sz w:val="22"/>
          <w:lang w:val="es-ES_tradnl"/>
        </w:rPr>
        <w:t>09</w:t>
      </w:r>
      <w:r w:rsidR="00DF7277" w:rsidRPr="008647CB">
        <w:rPr>
          <w:rFonts w:ascii="Times" w:hAnsi="Times" w:cs="Times"/>
          <w:b w:val="0"/>
          <w:noProof/>
          <w:sz w:val="22"/>
          <w:lang w:val="es-ES_tradnl"/>
        </w:rPr>
        <w:t>/</w:t>
      </w:r>
      <w:r w:rsidR="00DF7277">
        <w:rPr>
          <w:rFonts w:ascii="Times" w:hAnsi="Times" w:cs="Times"/>
          <w:b w:val="0"/>
          <w:noProof/>
          <w:sz w:val="22"/>
          <w:lang w:val="es-ES_tradnl"/>
        </w:rPr>
        <w:t>2013</w:t>
      </w:r>
      <w:r w:rsidR="00DF1CAC" w:rsidRPr="008647CB">
        <w:rPr>
          <w:rFonts w:ascii="Times" w:hAnsi="Times" w:cs="Times"/>
          <w:b w:val="0"/>
          <w:sz w:val="22"/>
          <w:lang w:val="es-ES_tradnl"/>
        </w:rPr>
        <w:fldChar w:fldCharType="end"/>
      </w:r>
    </w:p>
    <w:p w:rsidR="001466B0" w:rsidRPr="008647CB" w:rsidRDefault="001466B0" w:rsidP="001466B0">
      <w:pPr>
        <w:pStyle w:val="TITULARMICHELIN"/>
        <w:spacing w:after="230"/>
        <w:rPr>
          <w:rFonts w:ascii="Arial" w:hAnsi="Arial" w:cs="Arial"/>
          <w:szCs w:val="26"/>
        </w:rPr>
      </w:pPr>
    </w:p>
    <w:p w:rsidR="001466B0" w:rsidRPr="008647CB" w:rsidRDefault="008647CB" w:rsidP="001466B0">
      <w:pPr>
        <w:pStyle w:val="TITULARMICHELIN"/>
        <w:spacing w:after="120"/>
        <w:rPr>
          <w:rFonts w:ascii="Utopia" w:hAnsi="Utopia"/>
          <w:sz w:val="28"/>
        </w:rPr>
      </w:pPr>
      <w:r w:rsidRPr="008647CB">
        <w:rPr>
          <w:bCs/>
          <w:szCs w:val="26"/>
        </w:rPr>
        <w:t xml:space="preserve">Cuatro nuevas dimensiones </w:t>
      </w:r>
      <w:r w:rsidR="00C95DF0" w:rsidRPr="008647CB">
        <w:rPr>
          <w:bCs/>
          <w:szCs w:val="26"/>
        </w:rPr>
        <w:t xml:space="preserve">en 25 </w:t>
      </w:r>
      <w:r w:rsidRPr="008647CB">
        <w:rPr>
          <w:bCs/>
          <w:szCs w:val="26"/>
        </w:rPr>
        <w:t>pulgadas</w:t>
      </w:r>
    </w:p>
    <w:p w:rsidR="001466B0" w:rsidRPr="008647CB" w:rsidRDefault="00C95DF0" w:rsidP="001466B0">
      <w:pPr>
        <w:pStyle w:val="SUBTITULOMichelinOK"/>
        <w:spacing w:after="230"/>
        <w:rPr>
          <w:lang w:val="es-ES_tradnl"/>
        </w:rPr>
      </w:pPr>
      <w:r w:rsidRPr="008647CB">
        <w:rPr>
          <w:bCs/>
          <w:lang w:val="es-ES_tradnl"/>
        </w:rPr>
        <w:t xml:space="preserve">Michelin </w:t>
      </w:r>
      <w:r w:rsidR="00361AB7">
        <w:rPr>
          <w:bCs/>
          <w:lang w:val="es-ES_tradnl"/>
        </w:rPr>
        <w:t>amplía</w:t>
      </w:r>
      <w:r w:rsidR="00250242">
        <w:rPr>
          <w:bCs/>
          <w:lang w:val="es-ES_tradnl"/>
        </w:rPr>
        <w:t xml:space="preserve"> su gama de </w:t>
      </w:r>
      <w:r w:rsidRPr="008647CB">
        <w:rPr>
          <w:bCs/>
          <w:lang w:val="es-ES_tradnl"/>
        </w:rPr>
        <w:t xml:space="preserve">neumáticos </w:t>
      </w:r>
      <w:r w:rsidR="00250242">
        <w:rPr>
          <w:bCs/>
          <w:lang w:val="es-ES_tradnl"/>
        </w:rPr>
        <w:t xml:space="preserve">de ingeniería civil </w:t>
      </w:r>
    </w:p>
    <w:p w:rsidR="002646E5" w:rsidRPr="008647CB" w:rsidRDefault="00782350" w:rsidP="002646E5">
      <w:pPr>
        <w:widowControl w:val="0"/>
        <w:autoSpaceDE w:val="0"/>
        <w:autoSpaceDN w:val="0"/>
        <w:adjustRightInd w:val="0"/>
        <w:spacing w:before="55"/>
        <w:ind w:left="80" w:right="57"/>
        <w:jc w:val="both"/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</w:pPr>
      <w:r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El neumático</w:t>
      </w:r>
      <w:r w:rsidR="00C95DF0" w:rsidRPr="008647CB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MICHELIN XTXL est</w:t>
      </w:r>
      <w:r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á</w:t>
      </w:r>
      <w:r w:rsidR="00C95DF0" w:rsidRPr="008647CB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disponible </w:t>
      </w:r>
      <w:r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en las</w:t>
      </w:r>
      <w:r w:rsidR="00C95DF0" w:rsidRPr="008647CB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dimension</w:t>
      </w:r>
      <w:r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e</w:t>
      </w:r>
      <w:r w:rsidR="00C95DF0" w:rsidRPr="008647CB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s 26.5R25 </w:t>
      </w:r>
      <w:r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y</w:t>
      </w:r>
      <w:r w:rsidR="00C95DF0" w:rsidRPr="008647CB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29.5R25 </w:t>
      </w:r>
      <w:r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para minas subterráneas</w:t>
      </w:r>
      <w:r w:rsidR="00FE197B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. Por su parte,</w:t>
      </w:r>
      <w:r w:rsidR="0046027A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el </w:t>
      </w:r>
      <w:r w:rsidR="00C95DF0" w:rsidRPr="008647CB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MICHELIN XADN +</w:t>
      </w:r>
      <w:r w:rsidR="00FE197B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, </w:t>
      </w:r>
      <w:r w:rsidR="00DA60B5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específico para canteras y grandes obras de infraestructura, se encuentra en el mercado</w:t>
      </w:r>
      <w:r w:rsidR="00C95DF0" w:rsidRPr="008647CB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</w:t>
      </w:r>
      <w:r w:rsidR="0046027A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en las dimensiones </w:t>
      </w:r>
      <w:r w:rsidR="00C95DF0" w:rsidRPr="008647CB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23.5R25 </w:t>
      </w:r>
      <w:r w:rsidR="0046027A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y</w:t>
      </w:r>
      <w:r w:rsidR="00C95DF0" w:rsidRPr="008647CB"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26.5R25. </w:t>
      </w:r>
    </w:p>
    <w:p w:rsidR="002646E5" w:rsidRPr="008647CB" w:rsidRDefault="002646E5" w:rsidP="002646E5">
      <w:pPr>
        <w:widowControl w:val="0"/>
        <w:autoSpaceDE w:val="0"/>
        <w:autoSpaceDN w:val="0"/>
        <w:adjustRightInd w:val="0"/>
        <w:spacing w:before="55"/>
        <w:ind w:left="80" w:right="57"/>
        <w:jc w:val="both"/>
        <w:rPr>
          <w:rFonts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</w:pPr>
    </w:p>
    <w:p w:rsidR="00C95DF0" w:rsidRPr="008647CB" w:rsidRDefault="006A0091" w:rsidP="00446F6B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El nuevo neumático </w:t>
      </w:r>
      <w:r w:rsidR="00C95DF0" w:rsidRPr="008647CB">
        <w:rPr>
          <w:bCs/>
          <w:lang w:val="es-ES_tradnl" w:bidi="es-ES_tradnl"/>
        </w:rPr>
        <w:t>MICHELIN XTXL</w:t>
      </w:r>
      <w:r>
        <w:rPr>
          <w:bCs/>
          <w:lang w:val="es-ES_tradnl" w:bidi="es-ES_tradnl"/>
        </w:rPr>
        <w:t xml:space="preserve"> se </w:t>
      </w:r>
      <w:r w:rsidR="006E652F">
        <w:rPr>
          <w:bCs/>
          <w:lang w:val="es-ES_tradnl" w:bidi="es-ES_tradnl"/>
        </w:rPr>
        <w:t>ofrece</w:t>
      </w:r>
      <w:r>
        <w:rPr>
          <w:bCs/>
          <w:lang w:val="es-ES_tradnl" w:bidi="es-ES_tradnl"/>
        </w:rPr>
        <w:t xml:space="preserve"> en 25 pulgadas</w:t>
      </w:r>
      <w:r w:rsidR="006E652F">
        <w:rPr>
          <w:bCs/>
          <w:lang w:val="es-ES_tradnl" w:bidi="es-ES_tradnl"/>
        </w:rPr>
        <w:t xml:space="preserve"> y proporciona aún más seguridad y productividad en las minas subterráneas</w:t>
      </w:r>
      <w:r w:rsidR="00C95DF0" w:rsidRPr="008647CB">
        <w:rPr>
          <w:bCs/>
          <w:lang w:val="es-ES_tradnl" w:bidi="es-ES_tradnl"/>
        </w:rPr>
        <w:t xml:space="preserve">. </w:t>
      </w:r>
    </w:p>
    <w:p w:rsidR="00CA6A11" w:rsidRPr="008647CB" w:rsidRDefault="007F4921" w:rsidP="001908A9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br/>
      </w:r>
      <w:r w:rsidR="00AF01D5" w:rsidRPr="00AF01D5">
        <w:rPr>
          <w:bCs/>
          <w:noProof/>
          <w:lang w:val="en-US" w:eastAsia="en-US"/>
        </w:rPr>
        <w:drawing>
          <wp:inline distT="0" distB="0" distL="0" distR="0">
            <wp:extent cx="5219700" cy="3331845"/>
            <wp:effectExtent l="25400" t="0" r="0" b="0"/>
            <wp:docPr id="2" name="Diagramme 24"/>
            <wp:cNvGraphicFramePr/>
            <a:graphic xmlns:a="http://schemas.openxmlformats.org/drawingml/2006/main">
              <a:graphicData uri="http://schemas.openxmlformats.org/drawingml/2006/diagram">
                <a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 w:rsidR="00714232">
        <w:rPr>
          <w:bCs/>
          <w:lang w:val="es-ES_tradnl" w:bidi="es-ES_tradnl"/>
        </w:rPr>
        <w:br/>
      </w:r>
      <w:r w:rsidR="005B4315">
        <w:rPr>
          <w:bCs/>
          <w:lang w:val="es-ES_tradnl" w:bidi="es-ES_tradnl"/>
        </w:rPr>
        <w:t>En la edición de 2012 del</w:t>
      </w:r>
      <w:r w:rsidR="00CA6A11" w:rsidRPr="008647CB">
        <w:rPr>
          <w:bCs/>
          <w:lang w:val="es-ES_tradnl" w:bidi="es-ES_tradnl"/>
        </w:rPr>
        <w:t xml:space="preserve"> Sal</w:t>
      </w:r>
      <w:r w:rsidR="005B4315">
        <w:rPr>
          <w:bCs/>
          <w:lang w:val="es-ES_tradnl" w:bidi="es-ES_tradnl"/>
        </w:rPr>
        <w:t>ón MinExpo</w:t>
      </w:r>
      <w:r w:rsidR="00714232">
        <w:rPr>
          <w:bCs/>
          <w:lang w:val="es-ES_tradnl" w:bidi="es-ES_tradnl"/>
        </w:rPr>
        <w:t>,</w:t>
      </w:r>
      <w:r w:rsidR="00CA6A11" w:rsidRPr="008647CB">
        <w:rPr>
          <w:bCs/>
          <w:lang w:val="es-ES_tradnl" w:bidi="es-ES_tradnl"/>
        </w:rPr>
        <w:t xml:space="preserve"> </w:t>
      </w:r>
      <w:r w:rsidR="005B4315">
        <w:rPr>
          <w:bCs/>
          <w:lang w:val="es-ES_tradnl" w:bidi="es-ES_tradnl"/>
        </w:rPr>
        <w:t>el Grupo</w:t>
      </w:r>
      <w:r w:rsidR="00714232">
        <w:rPr>
          <w:bCs/>
          <w:lang w:val="es-ES_tradnl" w:bidi="es-ES_tradnl"/>
        </w:rPr>
        <w:t xml:space="preserve"> Michelin</w:t>
      </w:r>
      <w:r w:rsidR="00CA6A11" w:rsidRPr="008647CB">
        <w:rPr>
          <w:bCs/>
          <w:lang w:val="es-ES_tradnl" w:bidi="es-ES_tradnl"/>
        </w:rPr>
        <w:t xml:space="preserve"> </w:t>
      </w:r>
      <w:r w:rsidR="005B4315">
        <w:rPr>
          <w:bCs/>
          <w:lang w:val="es-ES_tradnl" w:bidi="es-ES_tradnl"/>
        </w:rPr>
        <w:t xml:space="preserve">presentó su nueva generación de neumáticos para minas subterráneas, </w:t>
      </w:r>
      <w:r w:rsidR="006B17DD">
        <w:rPr>
          <w:bCs/>
          <w:lang w:val="es-ES_tradnl" w:bidi="es-ES_tradnl"/>
        </w:rPr>
        <w:t>el</w:t>
      </w:r>
      <w:r w:rsidR="00CA6A11" w:rsidRPr="008647CB">
        <w:rPr>
          <w:bCs/>
          <w:lang w:val="es-ES_tradnl" w:bidi="es-ES_tradnl"/>
        </w:rPr>
        <w:t xml:space="preserve"> MICHELIN XTXL, </w:t>
      </w:r>
      <w:r w:rsidR="006B17DD">
        <w:rPr>
          <w:bCs/>
          <w:lang w:val="es-ES_tradnl" w:bidi="es-ES_tradnl"/>
        </w:rPr>
        <w:t xml:space="preserve">en la dimensión </w:t>
      </w:r>
      <w:r w:rsidR="00CA6A11" w:rsidRPr="008647CB">
        <w:rPr>
          <w:bCs/>
          <w:lang w:val="es-ES_tradnl" w:bidi="es-ES_tradnl"/>
        </w:rPr>
        <w:t xml:space="preserve">35/65R33. </w:t>
      </w:r>
      <w:r w:rsidR="006B17DD">
        <w:rPr>
          <w:bCs/>
          <w:lang w:val="es-ES_tradnl" w:bidi="es-ES_tradnl"/>
        </w:rPr>
        <w:t xml:space="preserve">Este nuevo neumático </w:t>
      </w:r>
      <w:r w:rsidR="00714232">
        <w:rPr>
          <w:bCs/>
          <w:lang w:val="es-ES_tradnl" w:bidi="es-ES_tradnl"/>
        </w:rPr>
        <w:t xml:space="preserve">se ha denominado según su capacidad de carga y </w:t>
      </w:r>
      <w:r w:rsidR="008C3B1F">
        <w:rPr>
          <w:bCs/>
          <w:lang w:val="es-ES_tradnl" w:bidi="es-ES_tradnl"/>
        </w:rPr>
        <w:t xml:space="preserve">su </w:t>
      </w:r>
      <w:r w:rsidR="0052653B">
        <w:rPr>
          <w:bCs/>
          <w:lang w:val="es-ES_tradnl" w:bidi="es-ES_tradnl"/>
        </w:rPr>
        <w:t>duración</w:t>
      </w:r>
      <w:r w:rsidR="00CA6A11" w:rsidRPr="008647CB">
        <w:rPr>
          <w:bCs/>
          <w:lang w:val="es-ES_tradnl" w:bidi="es-ES_tradnl"/>
        </w:rPr>
        <w:t>:</w:t>
      </w:r>
    </w:p>
    <w:p w:rsidR="00CA6A11" w:rsidRPr="008647CB" w:rsidRDefault="00CA6A11" w:rsidP="00CA6A11">
      <w:pPr>
        <w:widowControl w:val="0"/>
        <w:autoSpaceDE w:val="0"/>
        <w:autoSpaceDN w:val="0"/>
        <w:adjustRightInd w:val="0"/>
        <w:spacing w:before="19" w:line="240" w:lineRule="exact"/>
        <w:rPr>
          <w:rFonts w:ascii="Arial" w:eastAsia="Times New Roman" w:hAnsi="Arial" w:cs="Arial"/>
          <w:sz w:val="21"/>
        </w:rPr>
      </w:pPr>
    </w:p>
    <w:p w:rsidR="00CA6A11" w:rsidRPr="008647CB" w:rsidRDefault="00CA6A11" w:rsidP="00CA6A11">
      <w:pPr>
        <w:widowControl w:val="0"/>
        <w:autoSpaceDE w:val="0"/>
        <w:autoSpaceDN w:val="0"/>
        <w:adjustRightInd w:val="0"/>
        <w:ind w:left="1534" w:right="-20"/>
        <w:rPr>
          <w:rFonts w:ascii="Arial" w:eastAsia="Times New Roman" w:hAnsi="Arial" w:cs="Arial"/>
          <w:sz w:val="21"/>
          <w:szCs w:val="20"/>
        </w:rPr>
      </w:pPr>
      <w:r w:rsidRPr="008647CB">
        <w:rPr>
          <w:rFonts w:ascii="Arial" w:eastAsia="Times New Roman" w:hAnsi="Arial" w:cs="Arial"/>
          <w:b/>
          <w:bCs/>
          <w:sz w:val="21"/>
          <w:szCs w:val="20"/>
        </w:rPr>
        <w:t>X</w:t>
      </w:r>
      <w:r w:rsidRPr="008647CB">
        <w:rPr>
          <w:rFonts w:ascii="Arial" w:eastAsia="Times New Roman" w:hAnsi="Arial" w:cs="Arial"/>
          <w:b/>
          <w:bCs/>
          <w:spacing w:val="-2"/>
          <w:sz w:val="21"/>
          <w:szCs w:val="20"/>
        </w:rPr>
        <w:t xml:space="preserve"> </w:t>
      </w:r>
      <w:r w:rsidR="0052653B">
        <w:rPr>
          <w:rFonts w:ascii="Arial" w:eastAsia="Times New Roman" w:hAnsi="Arial" w:cs="Arial"/>
          <w:sz w:val="21"/>
          <w:szCs w:val="20"/>
        </w:rPr>
        <w:t>por</w:t>
      </w:r>
      <w:r w:rsidRPr="008647CB">
        <w:rPr>
          <w:rFonts w:ascii="Arial" w:eastAsia="Times New Roman" w:hAnsi="Arial" w:cs="Arial"/>
          <w:spacing w:val="-3"/>
          <w:sz w:val="21"/>
          <w:szCs w:val="20"/>
        </w:rPr>
        <w:t xml:space="preserve"> </w:t>
      </w:r>
      <w:r w:rsidRPr="008647CB">
        <w:rPr>
          <w:rFonts w:ascii="Arial" w:eastAsia="Times New Roman" w:hAnsi="Arial" w:cs="Arial"/>
          <w:sz w:val="21"/>
          <w:szCs w:val="20"/>
        </w:rPr>
        <w:t>R</w:t>
      </w:r>
      <w:r w:rsidRPr="008647CB">
        <w:rPr>
          <w:rFonts w:ascii="Arial" w:eastAsia="Times New Roman" w:hAnsi="Arial" w:cs="Arial"/>
          <w:spacing w:val="2"/>
          <w:sz w:val="21"/>
          <w:szCs w:val="20"/>
        </w:rPr>
        <w:t>a</w:t>
      </w:r>
      <w:r w:rsidRPr="008647CB">
        <w:rPr>
          <w:rFonts w:ascii="Arial" w:eastAsia="Times New Roman" w:hAnsi="Arial" w:cs="Arial"/>
          <w:sz w:val="21"/>
          <w:szCs w:val="20"/>
        </w:rPr>
        <w:t>d</w:t>
      </w:r>
      <w:r w:rsidRPr="008647CB">
        <w:rPr>
          <w:rFonts w:ascii="Arial" w:eastAsia="Times New Roman" w:hAnsi="Arial" w:cs="Arial"/>
          <w:spacing w:val="-1"/>
          <w:sz w:val="21"/>
          <w:szCs w:val="20"/>
        </w:rPr>
        <w:t>i</w:t>
      </w:r>
      <w:r w:rsidRPr="008647CB">
        <w:rPr>
          <w:rFonts w:ascii="Arial" w:eastAsia="Times New Roman" w:hAnsi="Arial" w:cs="Arial"/>
          <w:spacing w:val="2"/>
          <w:sz w:val="21"/>
          <w:szCs w:val="20"/>
        </w:rPr>
        <w:t>a</w:t>
      </w:r>
      <w:r w:rsidRPr="008647CB">
        <w:rPr>
          <w:rFonts w:ascii="Arial" w:eastAsia="Times New Roman" w:hAnsi="Arial" w:cs="Arial"/>
          <w:spacing w:val="-1"/>
          <w:sz w:val="21"/>
          <w:szCs w:val="20"/>
        </w:rPr>
        <w:t>l</w:t>
      </w:r>
      <w:r w:rsidRPr="008647CB">
        <w:rPr>
          <w:rFonts w:ascii="Arial" w:eastAsia="Times New Roman" w:hAnsi="Arial" w:cs="Arial"/>
          <w:sz w:val="21"/>
          <w:szCs w:val="20"/>
        </w:rPr>
        <w:t>.</w:t>
      </w:r>
    </w:p>
    <w:p w:rsidR="00CA6A11" w:rsidRPr="008647CB" w:rsidRDefault="00CA6A11" w:rsidP="00CA6A11">
      <w:pPr>
        <w:widowControl w:val="0"/>
        <w:autoSpaceDE w:val="0"/>
        <w:autoSpaceDN w:val="0"/>
        <w:adjustRightInd w:val="0"/>
        <w:ind w:left="1534" w:right="-20"/>
        <w:rPr>
          <w:rFonts w:ascii="Arial" w:eastAsia="Times New Roman" w:hAnsi="Arial" w:cs="Arial"/>
          <w:sz w:val="21"/>
          <w:szCs w:val="20"/>
        </w:rPr>
      </w:pPr>
      <w:r w:rsidRPr="008647CB">
        <w:rPr>
          <w:rFonts w:ascii="Arial" w:eastAsia="Times New Roman" w:hAnsi="Arial" w:cs="Arial"/>
          <w:b/>
          <w:bCs/>
          <w:sz w:val="21"/>
          <w:szCs w:val="20"/>
        </w:rPr>
        <w:t>T</w:t>
      </w:r>
      <w:r w:rsidRPr="008647CB">
        <w:rPr>
          <w:rFonts w:ascii="Arial" w:eastAsia="Times New Roman" w:hAnsi="Arial" w:cs="Arial"/>
          <w:b/>
          <w:bCs/>
          <w:spacing w:val="2"/>
          <w:sz w:val="21"/>
          <w:szCs w:val="20"/>
        </w:rPr>
        <w:t xml:space="preserve"> </w:t>
      </w:r>
      <w:r w:rsidR="0052653B">
        <w:rPr>
          <w:rFonts w:ascii="Arial" w:eastAsia="Times New Roman" w:hAnsi="Arial" w:cs="Arial"/>
          <w:sz w:val="21"/>
          <w:szCs w:val="20"/>
        </w:rPr>
        <w:t>por</w:t>
      </w:r>
      <w:r w:rsidRPr="008647CB">
        <w:rPr>
          <w:rFonts w:ascii="Arial" w:eastAsia="Times New Roman" w:hAnsi="Arial" w:cs="Arial"/>
          <w:spacing w:val="-3"/>
          <w:sz w:val="21"/>
          <w:szCs w:val="20"/>
        </w:rPr>
        <w:t xml:space="preserve"> </w:t>
      </w:r>
      <w:r w:rsidRPr="008647CB">
        <w:rPr>
          <w:rFonts w:ascii="Arial" w:eastAsia="Times New Roman" w:hAnsi="Arial" w:cs="Arial"/>
          <w:spacing w:val="3"/>
          <w:sz w:val="21"/>
          <w:szCs w:val="20"/>
        </w:rPr>
        <w:t>T</w:t>
      </w:r>
      <w:r w:rsidRPr="008647CB">
        <w:rPr>
          <w:rFonts w:ascii="Arial" w:eastAsia="Times New Roman" w:hAnsi="Arial" w:cs="Arial"/>
          <w:spacing w:val="1"/>
          <w:sz w:val="21"/>
          <w:szCs w:val="20"/>
        </w:rPr>
        <w:t>r</w:t>
      </w:r>
      <w:r w:rsidRPr="008647CB">
        <w:rPr>
          <w:rFonts w:ascii="Arial" w:eastAsia="Times New Roman" w:hAnsi="Arial" w:cs="Arial"/>
          <w:sz w:val="21"/>
          <w:szCs w:val="20"/>
        </w:rPr>
        <w:t>an</w:t>
      </w:r>
      <w:r w:rsidRPr="008647CB">
        <w:rPr>
          <w:rFonts w:ascii="Arial" w:eastAsia="Times New Roman" w:hAnsi="Arial" w:cs="Arial"/>
          <w:spacing w:val="1"/>
          <w:sz w:val="21"/>
          <w:szCs w:val="20"/>
        </w:rPr>
        <w:t>s</w:t>
      </w:r>
      <w:r w:rsidRPr="008647CB">
        <w:rPr>
          <w:rFonts w:ascii="Arial" w:eastAsia="Times New Roman" w:hAnsi="Arial" w:cs="Arial"/>
          <w:sz w:val="21"/>
          <w:szCs w:val="20"/>
        </w:rPr>
        <w:t>po</w:t>
      </w:r>
      <w:r w:rsidRPr="008647CB">
        <w:rPr>
          <w:rFonts w:ascii="Arial" w:eastAsia="Times New Roman" w:hAnsi="Arial" w:cs="Arial"/>
          <w:spacing w:val="1"/>
          <w:sz w:val="21"/>
          <w:szCs w:val="20"/>
        </w:rPr>
        <w:t>r</w:t>
      </w:r>
      <w:r w:rsidRPr="008647CB">
        <w:rPr>
          <w:rFonts w:ascii="Arial" w:eastAsia="Times New Roman" w:hAnsi="Arial" w:cs="Arial"/>
          <w:sz w:val="21"/>
          <w:szCs w:val="20"/>
        </w:rPr>
        <w:t>t</w:t>
      </w:r>
      <w:r w:rsidR="0052653B">
        <w:rPr>
          <w:rFonts w:ascii="Arial" w:eastAsia="Times New Roman" w:hAnsi="Arial" w:cs="Arial"/>
          <w:sz w:val="21"/>
          <w:szCs w:val="20"/>
        </w:rPr>
        <w:t>e</w:t>
      </w:r>
      <w:r w:rsidRPr="008647CB">
        <w:rPr>
          <w:rFonts w:ascii="Arial" w:eastAsia="Times New Roman" w:hAnsi="Arial" w:cs="Arial"/>
          <w:sz w:val="21"/>
          <w:szCs w:val="20"/>
        </w:rPr>
        <w:t>.</w:t>
      </w:r>
    </w:p>
    <w:p w:rsidR="00CA6A11" w:rsidRPr="008647CB" w:rsidRDefault="00CA6A11" w:rsidP="00CA6A11">
      <w:pPr>
        <w:widowControl w:val="0"/>
        <w:autoSpaceDE w:val="0"/>
        <w:autoSpaceDN w:val="0"/>
        <w:adjustRightInd w:val="0"/>
        <w:ind w:left="1534" w:right="-20"/>
        <w:rPr>
          <w:rFonts w:ascii="Arial" w:eastAsia="Times New Roman" w:hAnsi="Arial" w:cs="Arial"/>
          <w:sz w:val="21"/>
          <w:szCs w:val="20"/>
        </w:rPr>
      </w:pPr>
      <w:r w:rsidRPr="008647CB">
        <w:rPr>
          <w:rFonts w:ascii="Arial" w:eastAsia="Times New Roman" w:hAnsi="Arial" w:cs="Arial"/>
          <w:b/>
          <w:bCs/>
          <w:spacing w:val="-1"/>
          <w:sz w:val="21"/>
          <w:szCs w:val="20"/>
        </w:rPr>
        <w:t>X</w:t>
      </w:r>
      <w:r w:rsidRPr="008647CB">
        <w:rPr>
          <w:rFonts w:ascii="Arial" w:eastAsia="Times New Roman" w:hAnsi="Arial" w:cs="Arial"/>
          <w:b/>
          <w:bCs/>
          <w:sz w:val="21"/>
          <w:szCs w:val="20"/>
        </w:rPr>
        <w:t>L</w:t>
      </w:r>
      <w:r w:rsidRPr="008647CB">
        <w:rPr>
          <w:rFonts w:ascii="Arial" w:eastAsia="Times New Roman" w:hAnsi="Arial" w:cs="Arial"/>
          <w:b/>
          <w:bCs/>
          <w:spacing w:val="-2"/>
          <w:sz w:val="21"/>
          <w:szCs w:val="20"/>
        </w:rPr>
        <w:t xml:space="preserve"> </w:t>
      </w:r>
      <w:r w:rsidR="0052653B">
        <w:rPr>
          <w:rFonts w:ascii="Arial" w:eastAsia="Times New Roman" w:hAnsi="Arial" w:cs="Arial"/>
          <w:sz w:val="21"/>
          <w:szCs w:val="20"/>
        </w:rPr>
        <w:t>por</w:t>
      </w:r>
      <w:r w:rsidRPr="008647CB">
        <w:rPr>
          <w:rFonts w:ascii="Arial" w:eastAsia="Times New Roman" w:hAnsi="Arial" w:cs="Arial"/>
          <w:spacing w:val="-3"/>
          <w:sz w:val="21"/>
          <w:szCs w:val="20"/>
        </w:rPr>
        <w:t xml:space="preserve"> </w:t>
      </w:r>
      <w:r w:rsidR="0052653B">
        <w:rPr>
          <w:rFonts w:ascii="Arial" w:eastAsia="Times New Roman" w:hAnsi="Arial" w:cs="Arial"/>
          <w:spacing w:val="-3"/>
          <w:sz w:val="21"/>
          <w:szCs w:val="20"/>
        </w:rPr>
        <w:t>Carga Ex</w:t>
      </w:r>
      <w:r w:rsidRPr="008647CB">
        <w:rPr>
          <w:rFonts w:ascii="Arial" w:eastAsia="Times New Roman" w:hAnsi="Arial" w:cs="Arial"/>
          <w:sz w:val="21"/>
          <w:szCs w:val="20"/>
        </w:rPr>
        <w:t>t</w:t>
      </w:r>
      <w:r w:rsidRPr="008647CB">
        <w:rPr>
          <w:rFonts w:ascii="Arial" w:eastAsia="Times New Roman" w:hAnsi="Arial" w:cs="Arial"/>
          <w:spacing w:val="1"/>
          <w:sz w:val="21"/>
          <w:szCs w:val="20"/>
        </w:rPr>
        <w:t>r</w:t>
      </w:r>
      <w:r w:rsidRPr="008647CB">
        <w:rPr>
          <w:rFonts w:ascii="Arial" w:eastAsia="Times New Roman" w:hAnsi="Arial" w:cs="Arial"/>
          <w:sz w:val="21"/>
          <w:szCs w:val="20"/>
        </w:rPr>
        <w:t>a</w:t>
      </w:r>
      <w:r w:rsidRPr="008647CB">
        <w:rPr>
          <w:rFonts w:ascii="Arial" w:eastAsia="Times New Roman" w:hAnsi="Arial" w:cs="Arial"/>
          <w:spacing w:val="-4"/>
          <w:sz w:val="21"/>
          <w:szCs w:val="20"/>
        </w:rPr>
        <w:t xml:space="preserve"> </w:t>
      </w:r>
      <w:r w:rsidR="00F653F7">
        <w:rPr>
          <w:rFonts w:ascii="Arial" w:eastAsia="Times New Roman" w:hAnsi="Arial" w:cs="Arial"/>
          <w:sz w:val="21"/>
          <w:szCs w:val="20"/>
        </w:rPr>
        <w:t>y Vida Extra (en inglés, Xtra Load and Xtra Life)</w:t>
      </w:r>
      <w:r w:rsidRPr="008647CB">
        <w:rPr>
          <w:rFonts w:ascii="Arial" w:eastAsia="Times New Roman" w:hAnsi="Arial" w:cs="Arial"/>
          <w:sz w:val="21"/>
          <w:szCs w:val="20"/>
        </w:rPr>
        <w:t>.</w:t>
      </w:r>
    </w:p>
    <w:p w:rsidR="00CA6A11" w:rsidRPr="008647CB" w:rsidRDefault="00CA6A11" w:rsidP="00CA6A11">
      <w:pPr>
        <w:widowControl w:val="0"/>
        <w:autoSpaceDE w:val="0"/>
        <w:autoSpaceDN w:val="0"/>
        <w:adjustRightInd w:val="0"/>
        <w:spacing w:line="200" w:lineRule="exact"/>
        <w:rPr>
          <w:rFonts w:ascii="Arial" w:eastAsia="Times New Roman" w:hAnsi="Arial" w:cs="Arial"/>
          <w:sz w:val="21"/>
          <w:szCs w:val="20"/>
        </w:rPr>
      </w:pPr>
    </w:p>
    <w:p w:rsidR="00CA6A11" w:rsidRPr="008647CB" w:rsidRDefault="00584EEC" w:rsidP="001908A9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br w:type="column"/>
      </w:r>
      <w:r w:rsidR="00F30519">
        <w:rPr>
          <w:bCs/>
          <w:lang w:val="es-ES_tradnl" w:bidi="es-ES_tradnl"/>
        </w:rPr>
        <w:t>En otoño de</w:t>
      </w:r>
      <w:r w:rsidR="00CA6A11" w:rsidRPr="008647CB">
        <w:rPr>
          <w:bCs/>
          <w:lang w:val="es-ES_tradnl" w:bidi="es-ES_tradnl"/>
        </w:rPr>
        <w:t xml:space="preserve"> 2013, la gam</w:t>
      </w:r>
      <w:r w:rsidR="00F30519">
        <w:rPr>
          <w:bCs/>
          <w:lang w:val="es-ES_tradnl" w:bidi="es-ES_tradnl"/>
        </w:rPr>
        <w:t>a</w:t>
      </w:r>
      <w:r w:rsidR="00CA6A11" w:rsidRPr="008647CB">
        <w:rPr>
          <w:bCs/>
          <w:lang w:val="es-ES_tradnl" w:bidi="es-ES_tradnl"/>
        </w:rPr>
        <w:t xml:space="preserve"> </w:t>
      </w:r>
      <w:r w:rsidR="00F30519">
        <w:rPr>
          <w:bCs/>
          <w:lang w:val="es-ES_tradnl" w:bidi="es-ES_tradnl"/>
        </w:rPr>
        <w:t>de neumáticos</w:t>
      </w:r>
      <w:r w:rsidR="00CA6A11" w:rsidRPr="008647CB">
        <w:rPr>
          <w:bCs/>
          <w:lang w:val="es-ES_tradnl" w:bidi="es-ES_tradnl"/>
        </w:rPr>
        <w:t xml:space="preserve"> MICHELIN XTXL se compl</w:t>
      </w:r>
      <w:r w:rsidR="00F30519">
        <w:rPr>
          <w:bCs/>
          <w:lang w:val="es-ES_tradnl" w:bidi="es-ES_tradnl"/>
        </w:rPr>
        <w:t>eta</w:t>
      </w:r>
      <w:r w:rsidR="00CA6A11" w:rsidRPr="008647CB">
        <w:rPr>
          <w:bCs/>
          <w:lang w:val="es-ES_tradnl" w:bidi="es-ES_tradnl"/>
        </w:rPr>
        <w:t xml:space="preserve"> </w:t>
      </w:r>
      <w:r w:rsidR="00F30519">
        <w:rPr>
          <w:bCs/>
          <w:lang w:val="es-ES_tradnl" w:bidi="es-ES_tradnl"/>
        </w:rPr>
        <w:t>con dos nuevas dimensiones</w:t>
      </w:r>
      <w:r w:rsidR="00CA6A11" w:rsidRPr="008647CB">
        <w:rPr>
          <w:bCs/>
          <w:lang w:val="es-ES_tradnl" w:bidi="es-ES_tradnl"/>
        </w:rPr>
        <w:t xml:space="preserve">: </w:t>
      </w:r>
      <w:r w:rsidR="00CA6A11" w:rsidRPr="008647CB">
        <w:rPr>
          <w:b/>
          <w:bCs/>
          <w:lang w:val="es-ES_tradnl" w:bidi="es-ES_tradnl"/>
        </w:rPr>
        <w:t>26.5R25</w:t>
      </w:r>
      <w:r w:rsidR="00CA6A11" w:rsidRPr="008647CB">
        <w:rPr>
          <w:bCs/>
          <w:lang w:val="es-ES_tradnl" w:bidi="es-ES_tradnl"/>
        </w:rPr>
        <w:t xml:space="preserve"> </w:t>
      </w:r>
      <w:r w:rsidR="00F30519">
        <w:rPr>
          <w:bCs/>
          <w:lang w:val="es-ES_tradnl" w:bidi="es-ES_tradnl"/>
        </w:rPr>
        <w:t>y</w:t>
      </w:r>
      <w:r w:rsidR="00CA6A11" w:rsidRPr="008647CB">
        <w:rPr>
          <w:bCs/>
          <w:lang w:val="es-ES_tradnl" w:bidi="es-ES_tradnl"/>
        </w:rPr>
        <w:t xml:space="preserve"> </w:t>
      </w:r>
      <w:r w:rsidR="00CA6A11" w:rsidRPr="008647CB">
        <w:rPr>
          <w:b/>
          <w:bCs/>
          <w:lang w:val="es-ES_tradnl" w:bidi="es-ES_tradnl"/>
        </w:rPr>
        <w:t>29.5R25</w:t>
      </w:r>
      <w:r w:rsidR="00CA6A11" w:rsidRPr="008647CB">
        <w:rPr>
          <w:bCs/>
          <w:lang w:val="es-ES_tradnl" w:bidi="es-ES_tradnl"/>
        </w:rPr>
        <w:t xml:space="preserve">. </w:t>
      </w:r>
      <w:r w:rsidR="00F30519">
        <w:rPr>
          <w:bCs/>
          <w:lang w:val="es-ES_tradnl" w:bidi="es-ES_tradnl"/>
        </w:rPr>
        <w:t xml:space="preserve">Esta extensión de gama permite </w:t>
      </w:r>
      <w:r w:rsidR="00663BF2">
        <w:rPr>
          <w:bCs/>
          <w:lang w:val="es-ES_tradnl" w:bidi="es-ES_tradnl"/>
        </w:rPr>
        <w:t xml:space="preserve">ofrecer todas las </w:t>
      </w:r>
      <w:r w:rsidR="00C91FBF">
        <w:rPr>
          <w:bCs/>
          <w:lang w:val="es-ES_tradnl" w:bidi="es-ES_tradnl"/>
        </w:rPr>
        <w:t xml:space="preserve">prestaciones del </w:t>
      </w:r>
      <w:r w:rsidR="00CA6A11" w:rsidRPr="008647CB">
        <w:rPr>
          <w:bCs/>
          <w:lang w:val="es-ES_tradnl" w:bidi="es-ES_tradnl"/>
        </w:rPr>
        <w:t xml:space="preserve">MICHELIN XTXL </w:t>
      </w:r>
      <w:r w:rsidR="00C91FBF">
        <w:rPr>
          <w:bCs/>
          <w:lang w:val="es-ES_tradnl" w:bidi="es-ES_tradnl"/>
        </w:rPr>
        <w:t>a una mayor variedad de máquinas</w:t>
      </w:r>
      <w:r w:rsidR="00CA6A11" w:rsidRPr="008647CB">
        <w:rPr>
          <w:bCs/>
          <w:lang w:val="es-ES_tradnl" w:bidi="es-ES_tradnl"/>
        </w:rPr>
        <w:t>.</w:t>
      </w:r>
    </w:p>
    <w:p w:rsidR="00CA6A11" w:rsidRPr="008647CB" w:rsidRDefault="00CA6A11" w:rsidP="00CA6A11">
      <w:pPr>
        <w:widowControl w:val="0"/>
        <w:autoSpaceDE w:val="0"/>
        <w:autoSpaceDN w:val="0"/>
        <w:adjustRightInd w:val="0"/>
        <w:spacing w:before="17" w:line="260" w:lineRule="exact"/>
        <w:rPr>
          <w:rFonts w:ascii="Arial" w:eastAsia="Times New Roman" w:hAnsi="Arial" w:cs="Arial"/>
          <w:sz w:val="21"/>
          <w:szCs w:val="26"/>
        </w:rPr>
      </w:pPr>
    </w:p>
    <w:p w:rsidR="00CA6A11" w:rsidRPr="008647CB" w:rsidRDefault="00C91FBF" w:rsidP="00C91FBF">
      <w:pPr>
        <w:pStyle w:val="TextoMichelin"/>
        <w:numPr>
          <w:ilvl w:val="0"/>
          <w:numId w:val="3"/>
        </w:numPr>
        <w:ind w:left="993" w:hanging="284"/>
        <w:rPr>
          <w:bCs/>
          <w:lang w:val="es-ES_tradnl" w:bidi="es-ES_tradnl"/>
        </w:rPr>
      </w:pPr>
      <w:r>
        <w:rPr>
          <w:b/>
          <w:bCs/>
          <w:lang w:val="es-ES_tradnl" w:bidi="es-ES_tradnl"/>
        </w:rPr>
        <w:t>Más seguridad</w:t>
      </w:r>
      <w:r w:rsidR="009F4714">
        <w:rPr>
          <w:b/>
          <w:bCs/>
          <w:lang w:val="es-ES_tradnl" w:bidi="es-ES_tradnl"/>
        </w:rPr>
        <w:t>:</w:t>
      </w:r>
      <w:r w:rsidR="00CA6A11" w:rsidRPr="008647CB">
        <w:rPr>
          <w:b/>
          <w:bCs/>
          <w:lang w:val="es-ES_tradnl" w:bidi="es-ES_tradnl"/>
        </w:rPr>
        <w:t xml:space="preserve"> </w:t>
      </w:r>
      <w:r w:rsidR="00745FFB">
        <w:rPr>
          <w:bCs/>
          <w:lang w:val="es-ES_tradnl" w:bidi="es-ES_tradnl"/>
        </w:rPr>
        <w:t>el MICHELIN</w:t>
      </w:r>
      <w:r w:rsidR="009F4714">
        <w:rPr>
          <w:bCs/>
          <w:lang w:val="es-ES_tradnl" w:bidi="es-ES_tradnl"/>
        </w:rPr>
        <w:t xml:space="preserve"> XTXL ofrece una mejor resistencia a los choques, </w:t>
      </w:r>
      <w:r w:rsidR="00745FFB">
        <w:rPr>
          <w:bCs/>
          <w:lang w:val="es-ES_tradnl" w:bidi="es-ES_tradnl"/>
        </w:rPr>
        <w:t>a los cortes y a las agresiones. Además, es más fácil de montar en la llanta</w:t>
      </w:r>
      <w:r w:rsidR="00CA6A11" w:rsidRPr="008647CB">
        <w:rPr>
          <w:bCs/>
          <w:lang w:val="es-ES_tradnl" w:bidi="es-ES_tradnl"/>
        </w:rPr>
        <w:t>.</w:t>
      </w:r>
    </w:p>
    <w:p w:rsidR="00CA6A11" w:rsidRPr="008647CB" w:rsidRDefault="00C91FBF" w:rsidP="008C3B1F">
      <w:pPr>
        <w:pStyle w:val="TextoMichelin"/>
        <w:numPr>
          <w:ilvl w:val="0"/>
          <w:numId w:val="3"/>
        </w:numPr>
        <w:ind w:left="993" w:hanging="284"/>
        <w:rPr>
          <w:bCs/>
          <w:lang w:val="es-ES_tradnl" w:bidi="es-ES_tradnl"/>
        </w:rPr>
      </w:pPr>
      <w:r>
        <w:rPr>
          <w:b/>
          <w:bCs/>
          <w:lang w:val="es-ES_tradnl" w:bidi="es-ES_tradnl"/>
        </w:rPr>
        <w:t>Más productividad</w:t>
      </w:r>
      <w:r w:rsidR="00745FFB">
        <w:rPr>
          <w:b/>
          <w:bCs/>
          <w:lang w:val="es-ES_tradnl" w:bidi="es-ES_tradnl"/>
        </w:rPr>
        <w:t>:</w:t>
      </w:r>
      <w:r w:rsidR="00A4393E">
        <w:rPr>
          <w:bCs/>
          <w:lang w:val="es-ES_tradnl" w:bidi="es-ES_tradnl"/>
        </w:rPr>
        <w:t xml:space="preserve"> su diseño le aporta mucha más robustez que </w:t>
      </w:r>
      <w:r w:rsidR="00060EC1">
        <w:rPr>
          <w:bCs/>
          <w:lang w:val="es-ES_tradnl" w:bidi="es-ES_tradnl"/>
        </w:rPr>
        <w:t>la generación precedente de neumáticos</w:t>
      </w:r>
      <w:r w:rsidR="00192D60">
        <w:rPr>
          <w:bCs/>
          <w:lang w:val="es-ES_tradnl" w:bidi="es-ES_tradnl"/>
        </w:rPr>
        <w:t xml:space="preserve"> para minas subterráneas, mientras que su duración ha aumentado </w:t>
      </w:r>
      <w:r w:rsidR="003A3380">
        <w:rPr>
          <w:bCs/>
          <w:lang w:val="es-ES_tradnl" w:bidi="es-ES_tradnl"/>
        </w:rPr>
        <w:t xml:space="preserve">al menos un </w:t>
      </w:r>
      <w:r w:rsidR="00CA6A11" w:rsidRPr="008647CB">
        <w:rPr>
          <w:bCs/>
          <w:lang w:val="es-ES_tradnl" w:bidi="es-ES_tradnl"/>
        </w:rPr>
        <w:t>10%</w:t>
      </w:r>
      <w:r w:rsidR="00EE14B5" w:rsidRPr="008647CB">
        <w:rPr>
          <w:bCs/>
          <w:vertAlign w:val="superscript"/>
          <w:lang w:val="es-ES_tradnl" w:bidi="es-ES_tradnl"/>
        </w:rPr>
        <w:footnoteReference w:id="1"/>
      </w:r>
      <w:r w:rsidR="00CA6A11" w:rsidRPr="008647CB">
        <w:rPr>
          <w:bCs/>
          <w:lang w:val="es-ES_tradnl" w:bidi="es-ES_tradnl"/>
        </w:rPr>
        <w:t>.</w:t>
      </w:r>
      <w:r w:rsidR="003A3380">
        <w:rPr>
          <w:bCs/>
          <w:lang w:val="es-ES_tradnl" w:bidi="es-ES_tradnl"/>
        </w:rPr>
        <w:t xml:space="preserve"> Además</w:t>
      </w:r>
      <w:r w:rsidR="00CA6A11" w:rsidRPr="008647CB">
        <w:rPr>
          <w:bCs/>
          <w:lang w:val="es-ES_tradnl" w:bidi="es-ES_tradnl"/>
        </w:rPr>
        <w:t xml:space="preserve">, </w:t>
      </w:r>
      <w:r w:rsidR="003A3380">
        <w:rPr>
          <w:bCs/>
          <w:lang w:val="es-ES_tradnl" w:bidi="es-ES_tradnl"/>
        </w:rPr>
        <w:t>su capacidad de carga</w:t>
      </w:r>
      <w:r w:rsidR="008C3B1F">
        <w:rPr>
          <w:bCs/>
          <w:lang w:val="es-ES_tradnl" w:bidi="es-ES_tradnl"/>
        </w:rPr>
        <w:t xml:space="preserve"> se ha incrementado hasta un </w:t>
      </w:r>
      <w:r w:rsidR="00CA6A11" w:rsidRPr="008647CB">
        <w:rPr>
          <w:bCs/>
          <w:lang w:val="es-ES_tradnl" w:bidi="es-ES_tradnl"/>
        </w:rPr>
        <w:t xml:space="preserve">30%, </w:t>
      </w:r>
      <w:r w:rsidR="008C3B1F">
        <w:rPr>
          <w:bCs/>
          <w:lang w:val="es-ES_tradnl" w:bidi="es-ES_tradnl"/>
        </w:rPr>
        <w:t>lo que le permitir</w:t>
      </w:r>
      <w:r w:rsidR="00C57A99">
        <w:rPr>
          <w:bCs/>
          <w:lang w:val="es-ES_tradnl" w:bidi="es-ES_tradnl"/>
        </w:rPr>
        <w:t>ía</w:t>
      </w:r>
      <w:r w:rsidR="008C3B1F">
        <w:rPr>
          <w:bCs/>
          <w:lang w:val="es-ES_tradnl" w:bidi="es-ES_tradnl"/>
        </w:rPr>
        <w:t xml:space="preserve"> obtener una clasificación </w:t>
      </w:r>
      <w:r w:rsidR="00C57A99">
        <w:rPr>
          <w:bCs/>
          <w:lang w:val="es-ES_tradnl" w:bidi="es-ES_tradnl"/>
        </w:rPr>
        <w:t>de</w:t>
      </w:r>
      <w:r w:rsidR="00CA6A11" w:rsidRPr="008647CB">
        <w:rPr>
          <w:bCs/>
          <w:lang w:val="es-ES_tradnl" w:bidi="es-ES_tradnl"/>
        </w:rPr>
        <w:t xml:space="preserve"> </w:t>
      </w:r>
      <w:r w:rsidR="00C57A99">
        <w:rPr>
          <w:bCs/>
          <w:lang w:val="es-ES_tradnl" w:bidi="es-ES_tradnl"/>
        </w:rPr>
        <w:t>“cuatro</w:t>
      </w:r>
      <w:r w:rsidR="00CA6A11" w:rsidRPr="008647CB">
        <w:rPr>
          <w:bCs/>
          <w:lang w:val="es-ES_tradnl" w:bidi="es-ES_tradnl"/>
        </w:rPr>
        <w:t xml:space="preserve"> </w:t>
      </w:r>
      <w:r w:rsidR="00C57A99">
        <w:rPr>
          <w:bCs/>
          <w:lang w:val="es-ES_tradnl" w:bidi="es-ES_tradnl"/>
        </w:rPr>
        <w:t>estrellas</w:t>
      </w:r>
      <w:r w:rsidR="00EE14B5" w:rsidRPr="008647CB">
        <w:rPr>
          <w:bCs/>
          <w:vertAlign w:val="superscript"/>
          <w:lang w:val="es-ES_tradnl" w:bidi="es-ES_tradnl"/>
        </w:rPr>
        <w:footnoteReference w:id="2"/>
      </w:r>
      <w:r w:rsidR="00C57A99">
        <w:rPr>
          <w:bCs/>
          <w:lang w:val="es-ES_tradnl" w:bidi="es-ES_tradnl"/>
        </w:rPr>
        <w:t>”</w:t>
      </w:r>
      <w:r w:rsidR="00CA6A11" w:rsidRPr="008647CB">
        <w:rPr>
          <w:bCs/>
          <w:lang w:val="es-ES_tradnl" w:bidi="es-ES_tradnl"/>
        </w:rPr>
        <w:t>.</w:t>
      </w:r>
    </w:p>
    <w:p w:rsidR="0017501D" w:rsidRDefault="009F4714" w:rsidP="00C91FBF">
      <w:pPr>
        <w:pStyle w:val="TextoMichelin"/>
        <w:numPr>
          <w:ilvl w:val="0"/>
          <w:numId w:val="3"/>
        </w:numPr>
        <w:ind w:left="993" w:hanging="284"/>
        <w:rPr>
          <w:bCs/>
          <w:lang w:val="es-ES_tradnl" w:bidi="es-ES_tradnl"/>
        </w:rPr>
      </w:pPr>
      <w:r>
        <w:rPr>
          <w:b/>
          <w:bCs/>
          <w:lang w:val="es-ES_tradnl" w:bidi="es-ES_tradnl"/>
        </w:rPr>
        <w:t xml:space="preserve">Respeto </w:t>
      </w:r>
      <w:r w:rsidR="002F270B">
        <w:rPr>
          <w:b/>
          <w:bCs/>
          <w:lang w:val="es-ES_tradnl" w:bidi="es-ES_tradnl"/>
        </w:rPr>
        <w:t>por el</w:t>
      </w:r>
      <w:r>
        <w:rPr>
          <w:b/>
          <w:bCs/>
          <w:lang w:val="es-ES_tradnl" w:bidi="es-ES_tradnl"/>
        </w:rPr>
        <w:t xml:space="preserve"> medio ambiente</w:t>
      </w:r>
      <w:r w:rsidR="00D10817" w:rsidRPr="008647CB">
        <w:rPr>
          <w:b/>
          <w:bCs/>
          <w:lang w:val="es-ES_tradnl" w:bidi="es-ES_tradnl"/>
        </w:rPr>
        <w:t xml:space="preserve">: </w:t>
      </w:r>
      <w:r w:rsidR="00D95CD3">
        <w:rPr>
          <w:b/>
          <w:bCs/>
          <w:lang w:val="es-ES_tradnl" w:bidi="es-ES_tradnl"/>
        </w:rPr>
        <w:t xml:space="preserve">para desarrollar el nuevo neumático </w:t>
      </w:r>
      <w:r w:rsidR="00D10817" w:rsidRPr="008647CB">
        <w:rPr>
          <w:b/>
          <w:bCs/>
          <w:lang w:val="es-ES_tradnl" w:bidi="es-ES_tradnl"/>
        </w:rPr>
        <w:t xml:space="preserve">MICHELIN XTXL, Michelin </w:t>
      </w:r>
      <w:r w:rsidR="00D95CD3">
        <w:rPr>
          <w:b/>
          <w:bCs/>
          <w:lang w:val="es-ES_tradnl" w:bidi="es-ES_tradnl"/>
        </w:rPr>
        <w:t xml:space="preserve">ha </w:t>
      </w:r>
      <w:r w:rsidR="004A1A65">
        <w:rPr>
          <w:b/>
          <w:bCs/>
          <w:lang w:val="es-ES_tradnl" w:bidi="es-ES_tradnl"/>
        </w:rPr>
        <w:t>usado tod</w:t>
      </w:r>
      <w:r w:rsidR="00D10817" w:rsidRPr="008647CB">
        <w:rPr>
          <w:b/>
          <w:bCs/>
          <w:lang w:val="es-ES_tradnl" w:bidi="es-ES_tradnl"/>
        </w:rPr>
        <w:t xml:space="preserve">a </w:t>
      </w:r>
      <w:r w:rsidR="004A1A65">
        <w:rPr>
          <w:b/>
          <w:bCs/>
          <w:lang w:val="es-ES_tradnl" w:bidi="es-ES_tradnl"/>
        </w:rPr>
        <w:t xml:space="preserve">su experiencia y su tecnología para usar la menor cantidad posible de materias primas, </w:t>
      </w:r>
      <w:r w:rsidR="006D016C">
        <w:rPr>
          <w:bCs/>
          <w:lang w:val="es-ES_tradnl" w:bidi="es-ES_tradnl"/>
        </w:rPr>
        <w:t xml:space="preserve">al </w:t>
      </w:r>
      <w:r w:rsidR="004721D0">
        <w:rPr>
          <w:bCs/>
          <w:lang w:val="es-ES_tradnl" w:bidi="es-ES_tradnl"/>
        </w:rPr>
        <w:t xml:space="preserve">tiempo </w:t>
      </w:r>
      <w:r w:rsidR="001719CC">
        <w:rPr>
          <w:bCs/>
          <w:lang w:val="es-ES_tradnl" w:bidi="es-ES_tradnl"/>
        </w:rPr>
        <w:t>que</w:t>
      </w:r>
      <w:r w:rsidR="00D10817" w:rsidRPr="008647CB">
        <w:rPr>
          <w:bCs/>
          <w:lang w:val="es-ES_tradnl" w:bidi="es-ES_tradnl"/>
        </w:rPr>
        <w:t xml:space="preserve"> </w:t>
      </w:r>
      <w:r w:rsidR="001719CC">
        <w:rPr>
          <w:bCs/>
          <w:lang w:val="es-ES_tradnl" w:bidi="es-ES_tradnl"/>
        </w:rPr>
        <w:t>el incremento de la duración de los neumáticos es otro valioso valor</w:t>
      </w:r>
      <w:r w:rsidR="00D10817" w:rsidRPr="008647CB">
        <w:rPr>
          <w:bCs/>
          <w:lang w:val="es-ES_tradnl" w:bidi="es-ES_tradnl"/>
        </w:rPr>
        <w:t>.</w:t>
      </w:r>
      <w:r w:rsidR="00A30AFC">
        <w:rPr>
          <w:bCs/>
          <w:lang w:val="es-ES_tradnl" w:bidi="es-ES_tradnl"/>
        </w:rPr>
        <w:t xml:space="preserve"> Por otro lado</w:t>
      </w:r>
      <w:r w:rsidR="00D10817" w:rsidRPr="008647CB">
        <w:rPr>
          <w:bCs/>
          <w:lang w:val="es-ES_tradnl" w:bidi="es-ES_tradnl"/>
        </w:rPr>
        <w:t>,</w:t>
      </w:r>
      <w:r w:rsidR="0017501D">
        <w:rPr>
          <w:bCs/>
          <w:lang w:val="es-ES_tradnl" w:bidi="es-ES_tradnl"/>
        </w:rPr>
        <w:t xml:space="preserve"> el proceso de fabricación de neumáticos Michelin se ha optimizado para hacerlo más respetuoso con el medio ambiente: todas l</w:t>
      </w:r>
      <w:r w:rsidR="005E10BD">
        <w:rPr>
          <w:bCs/>
          <w:lang w:val="es-ES_tradnl" w:bidi="es-ES_tradnl"/>
        </w:rPr>
        <w:t>o</w:t>
      </w:r>
      <w:r w:rsidR="0017501D">
        <w:rPr>
          <w:bCs/>
          <w:lang w:val="es-ES_tradnl" w:bidi="es-ES_tradnl"/>
        </w:rPr>
        <w:t xml:space="preserve">s </w:t>
      </w:r>
      <w:r w:rsidR="005E10BD">
        <w:rPr>
          <w:bCs/>
          <w:lang w:val="es-ES_tradnl" w:bidi="es-ES_tradnl"/>
        </w:rPr>
        <w:t>centros de producción de neumáticos de ingeniería civil poseen certificación ISO 14001 y su huella medioambiental se ha reducido en un 22% desde 2005.</w:t>
      </w:r>
      <w:r w:rsidR="0017501D">
        <w:rPr>
          <w:bCs/>
          <w:lang w:val="es-ES_tradnl" w:bidi="es-ES_tradnl"/>
        </w:rPr>
        <w:t xml:space="preserve"> </w:t>
      </w:r>
    </w:p>
    <w:p w:rsidR="00D10817" w:rsidRPr="008647CB" w:rsidRDefault="00D10817" w:rsidP="00D10817">
      <w:pPr>
        <w:widowControl w:val="0"/>
        <w:autoSpaceDE w:val="0"/>
        <w:autoSpaceDN w:val="0"/>
        <w:adjustRightInd w:val="0"/>
        <w:spacing w:line="200" w:lineRule="exact"/>
        <w:rPr>
          <w:rFonts w:ascii="Arial" w:eastAsia="Times New Roman" w:hAnsi="Arial" w:cs="Arial"/>
          <w:sz w:val="21"/>
          <w:szCs w:val="20"/>
        </w:rPr>
      </w:pPr>
    </w:p>
    <w:p w:rsidR="00D10817" w:rsidRPr="00AC0A16" w:rsidRDefault="00345718" w:rsidP="00AC0A16">
      <w:pPr>
        <w:pStyle w:val="TextoMichelin"/>
        <w:rPr>
          <w:bCs/>
          <w:lang w:val="es-ES_tradnl" w:bidi="es-ES_tradnl"/>
        </w:rPr>
      </w:pPr>
      <w:r w:rsidRPr="00AC0A16">
        <w:rPr>
          <w:b/>
          <w:bCs/>
          <w:lang w:val="es-ES_tradnl" w:bidi="es-ES_tradnl"/>
        </w:rPr>
        <w:t>Trasladando la tecnología de 33 pulgadas a los neumáticos de 25 pulgadas,</w:t>
      </w:r>
      <w:r w:rsidRPr="00AC0A16">
        <w:rPr>
          <w:bCs/>
          <w:lang w:val="es-ES_tradnl" w:bidi="es-ES_tradnl"/>
        </w:rPr>
        <w:t xml:space="preserve"> el nuevo</w:t>
      </w:r>
      <w:r w:rsidR="00AC0A16" w:rsidRPr="00AC0A16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>neumático</w:t>
      </w:r>
      <w:r w:rsidR="00A2301E">
        <w:rPr>
          <w:bCs/>
          <w:lang w:val="es-ES_tradnl" w:bidi="es-ES_tradnl"/>
        </w:rPr>
        <w:t xml:space="preserve"> MICHELIN XTXL </w:t>
      </w:r>
      <w:r w:rsidR="00D95CD3">
        <w:rPr>
          <w:bCs/>
          <w:lang w:val="es-ES_tradnl" w:bidi="es-ES_tradnl"/>
        </w:rPr>
        <w:t>consigue su</w:t>
      </w:r>
      <w:r w:rsidR="00A2301E">
        <w:rPr>
          <w:bCs/>
          <w:lang w:val="es-ES_tradnl" w:bidi="es-ES_tradnl"/>
        </w:rPr>
        <w:t xml:space="preserve"> eficacia </w:t>
      </w:r>
      <w:r w:rsidR="00D95CD3">
        <w:rPr>
          <w:bCs/>
          <w:lang w:val="es-ES_tradnl" w:bidi="es-ES_tradnl"/>
        </w:rPr>
        <w:t>gracias a</w:t>
      </w:r>
      <w:r w:rsidR="00A2301E">
        <w:rPr>
          <w:bCs/>
          <w:lang w:val="es-ES_tradnl" w:bidi="es-ES_tradnl"/>
        </w:rPr>
        <w:t xml:space="preserve"> un conjunto de características especialmente dis</w:t>
      </w:r>
      <w:r w:rsidR="0037303A">
        <w:rPr>
          <w:bCs/>
          <w:lang w:val="es-ES_tradnl" w:bidi="es-ES_tradnl"/>
        </w:rPr>
        <w:t xml:space="preserve">eñadas para </w:t>
      </w:r>
      <w:r w:rsidR="00D95CD3">
        <w:rPr>
          <w:bCs/>
          <w:lang w:val="es-ES_tradnl" w:bidi="es-ES_tradnl"/>
        </w:rPr>
        <w:t>soportar</w:t>
      </w:r>
      <w:r w:rsidR="0037303A">
        <w:rPr>
          <w:bCs/>
          <w:lang w:val="es-ES_tradnl" w:bidi="es-ES_tradnl"/>
        </w:rPr>
        <w:t xml:space="preserve"> las difíciles condiciones de explotación de las minas subterráneas</w:t>
      </w:r>
      <w:r w:rsidR="00D10817" w:rsidRPr="008647CB">
        <w:rPr>
          <w:bCs/>
          <w:lang w:val="es-ES_tradnl" w:bidi="es-ES_tradnl"/>
        </w:rPr>
        <w:t>:</w:t>
      </w:r>
    </w:p>
    <w:p w:rsidR="00D10817" w:rsidRPr="008647CB" w:rsidRDefault="00D10817" w:rsidP="00D10817">
      <w:pPr>
        <w:widowControl w:val="0"/>
        <w:autoSpaceDE w:val="0"/>
        <w:autoSpaceDN w:val="0"/>
        <w:adjustRightInd w:val="0"/>
        <w:spacing w:before="19" w:line="220" w:lineRule="exact"/>
        <w:rPr>
          <w:rFonts w:ascii="Arial" w:eastAsia="Times New Roman" w:hAnsi="Arial" w:cs="Arial"/>
          <w:sz w:val="21"/>
          <w:szCs w:val="22"/>
        </w:rPr>
      </w:pPr>
    </w:p>
    <w:p w:rsidR="00D10817" w:rsidRPr="008647CB" w:rsidRDefault="00A342C2" w:rsidP="00732466">
      <w:pPr>
        <w:pStyle w:val="TextoMichelin"/>
        <w:numPr>
          <w:ilvl w:val="0"/>
          <w:numId w:val="4"/>
        </w:numPr>
        <w:ind w:left="993" w:hanging="284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Los bloques de goma de los hombros presentan </w:t>
      </w:r>
      <w:r w:rsidRPr="00A342C2">
        <w:rPr>
          <w:b/>
          <w:bCs/>
          <w:lang w:val="es-ES_tradnl" w:bidi="es-ES_tradnl"/>
        </w:rPr>
        <w:t>huecos</w:t>
      </w:r>
      <w:r>
        <w:rPr>
          <w:bCs/>
          <w:lang w:val="es-ES_tradnl" w:bidi="es-ES_tradnl"/>
        </w:rPr>
        <w:t xml:space="preserve"> </w:t>
      </w:r>
      <w:r w:rsidR="00B47DAF">
        <w:rPr>
          <w:bCs/>
          <w:lang w:val="es-ES_tradnl" w:bidi="es-ES_tradnl"/>
        </w:rPr>
        <w:t>para mejorar la refrigeración.</w:t>
      </w:r>
    </w:p>
    <w:p w:rsidR="00D10817" w:rsidRPr="008647CB" w:rsidRDefault="00525D61" w:rsidP="00732466">
      <w:pPr>
        <w:pStyle w:val="TextoMichelin"/>
        <w:numPr>
          <w:ilvl w:val="0"/>
          <w:numId w:val="4"/>
        </w:numPr>
        <w:ind w:left="993" w:hanging="284"/>
        <w:rPr>
          <w:bCs/>
          <w:lang w:val="es-ES_tradnl" w:bidi="es-ES_tradnl"/>
        </w:rPr>
      </w:pPr>
      <w:r>
        <w:rPr>
          <w:bCs/>
          <w:lang w:val="es-ES_tradnl" w:bidi="es-ES_tradnl"/>
        </w:rPr>
        <w:t>Los flancos del neumático tiene</w:t>
      </w:r>
      <w:r w:rsidR="00541F5A">
        <w:rPr>
          <w:bCs/>
          <w:lang w:val="es-ES_tradnl" w:bidi="es-ES_tradnl"/>
        </w:rPr>
        <w:t>n</w:t>
      </w:r>
      <w:r w:rsidR="00D10817" w:rsidRPr="008647CB">
        <w:rPr>
          <w:bCs/>
          <w:lang w:val="es-ES_tradnl" w:bidi="es-ES_tradnl"/>
        </w:rPr>
        <w:t xml:space="preserve"> </w:t>
      </w:r>
      <w:r w:rsidR="00D10817" w:rsidRPr="008647CB">
        <w:rPr>
          <w:b/>
          <w:bCs/>
          <w:lang w:val="es-ES_tradnl" w:bidi="es-ES_tradnl"/>
        </w:rPr>
        <w:t>pa</w:t>
      </w:r>
      <w:r>
        <w:rPr>
          <w:b/>
          <w:bCs/>
          <w:lang w:val="es-ES_tradnl" w:bidi="es-ES_tradnl"/>
        </w:rPr>
        <w:t>r</w:t>
      </w:r>
      <w:r w:rsidR="00D10817" w:rsidRPr="008647CB">
        <w:rPr>
          <w:b/>
          <w:bCs/>
          <w:lang w:val="es-ES_tradnl" w:bidi="es-ES_tradnl"/>
        </w:rPr>
        <w:t>ches de protec</w:t>
      </w:r>
      <w:r>
        <w:rPr>
          <w:b/>
          <w:bCs/>
          <w:lang w:val="es-ES_tradnl" w:bidi="es-ES_tradnl"/>
        </w:rPr>
        <w:t>ció</w:t>
      </w:r>
      <w:r w:rsidR="00D10817" w:rsidRPr="008647CB">
        <w:rPr>
          <w:b/>
          <w:bCs/>
          <w:lang w:val="es-ES_tradnl" w:bidi="es-ES_tradnl"/>
        </w:rPr>
        <w:t xml:space="preserve">n </w:t>
      </w:r>
      <w:r>
        <w:rPr>
          <w:bCs/>
          <w:lang w:val="es-ES_tradnl" w:bidi="es-ES_tradnl"/>
        </w:rPr>
        <w:t>para reforzar su resistencia a la abrasión</w:t>
      </w:r>
      <w:r w:rsidR="00D10817" w:rsidRPr="008647CB">
        <w:rPr>
          <w:bCs/>
          <w:lang w:val="es-ES_tradnl" w:bidi="es-ES_tradnl"/>
        </w:rPr>
        <w:t>.</w:t>
      </w:r>
    </w:p>
    <w:p w:rsidR="00D10817" w:rsidRPr="008647CB" w:rsidRDefault="00541F5A" w:rsidP="00732466">
      <w:pPr>
        <w:pStyle w:val="TextoMichelin"/>
        <w:numPr>
          <w:ilvl w:val="0"/>
          <w:numId w:val="4"/>
        </w:numPr>
        <w:ind w:left="993" w:hanging="284"/>
        <w:rPr>
          <w:bCs/>
          <w:lang w:val="es-ES_tradnl" w:bidi="es-ES_tradnl"/>
        </w:rPr>
      </w:pPr>
      <w:r>
        <w:rPr>
          <w:bCs/>
          <w:lang w:val="es-ES_tradnl" w:bidi="es-ES_tradnl"/>
        </w:rPr>
        <w:t>El centro de la</w:t>
      </w:r>
      <w:r w:rsidR="00D10817" w:rsidRPr="008647CB">
        <w:rPr>
          <w:bCs/>
          <w:lang w:val="es-ES_tradnl" w:bidi="es-ES_tradnl"/>
        </w:rPr>
        <w:t xml:space="preserve"> </w:t>
      </w:r>
      <w:r w:rsidR="00D10817" w:rsidRPr="008647CB">
        <w:rPr>
          <w:b/>
          <w:bCs/>
          <w:lang w:val="es-ES_tradnl" w:bidi="es-ES_tradnl"/>
        </w:rPr>
        <w:t>band</w:t>
      </w:r>
      <w:r>
        <w:rPr>
          <w:b/>
          <w:bCs/>
          <w:lang w:val="es-ES_tradnl" w:bidi="es-ES_tradnl"/>
        </w:rPr>
        <w:t>a</w:t>
      </w:r>
      <w:r w:rsidR="00D10817" w:rsidRPr="008647CB">
        <w:rPr>
          <w:b/>
          <w:bCs/>
          <w:lang w:val="es-ES_tradnl" w:bidi="es-ES_tradnl"/>
        </w:rPr>
        <w:t xml:space="preserve"> de </w:t>
      </w:r>
      <w:r>
        <w:rPr>
          <w:b/>
          <w:bCs/>
          <w:lang w:val="es-ES_tradnl" w:bidi="es-ES_tradnl"/>
        </w:rPr>
        <w:t>rodadura</w:t>
      </w:r>
      <w:r w:rsidR="00D10817" w:rsidRPr="008647CB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>dispone</w:t>
      </w:r>
      <w:r w:rsidR="00D10817" w:rsidRPr="008647CB">
        <w:rPr>
          <w:bCs/>
          <w:lang w:val="es-ES_tradnl" w:bidi="es-ES_tradnl"/>
        </w:rPr>
        <w:t xml:space="preserve"> </w:t>
      </w:r>
      <w:r w:rsidR="008B2D65">
        <w:rPr>
          <w:bCs/>
          <w:lang w:val="es-ES_tradnl" w:bidi="es-ES_tradnl"/>
        </w:rPr>
        <w:t xml:space="preserve">de un gran taco de goma que favorece la duración y la protección de la cintura de </w:t>
      </w:r>
      <w:r w:rsidR="00993BA4">
        <w:rPr>
          <w:bCs/>
          <w:lang w:val="es-ES_tradnl" w:bidi="es-ES_tradnl"/>
        </w:rPr>
        <w:t xml:space="preserve">la </w:t>
      </w:r>
      <w:r w:rsidR="008B2D65">
        <w:rPr>
          <w:bCs/>
          <w:lang w:val="es-ES_tradnl" w:bidi="es-ES_tradnl"/>
        </w:rPr>
        <w:t>cima de la carcasa</w:t>
      </w:r>
      <w:r w:rsidR="00D10817" w:rsidRPr="008647CB">
        <w:rPr>
          <w:bCs/>
          <w:lang w:val="es-ES_tradnl" w:bidi="es-ES_tradnl"/>
        </w:rPr>
        <w:t>.</w:t>
      </w:r>
    </w:p>
    <w:p w:rsidR="00D10817" w:rsidRPr="008647CB" w:rsidRDefault="00993BA4" w:rsidP="00732466">
      <w:pPr>
        <w:pStyle w:val="TextoMichelin"/>
        <w:numPr>
          <w:ilvl w:val="0"/>
          <w:numId w:val="4"/>
        </w:numPr>
        <w:ind w:left="993" w:hanging="284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En el </w:t>
      </w:r>
      <w:r w:rsidRPr="00993BA4">
        <w:rPr>
          <w:b/>
          <w:bCs/>
          <w:lang w:val="es-ES_tradnl" w:bidi="es-ES_tradnl"/>
        </w:rPr>
        <w:t>exterior</w:t>
      </w:r>
      <w:r>
        <w:rPr>
          <w:bCs/>
          <w:lang w:val="es-ES_tradnl" w:bidi="es-ES_tradnl"/>
        </w:rPr>
        <w:t xml:space="preserve"> </w:t>
      </w:r>
      <w:r w:rsidR="00D10817" w:rsidRPr="008647CB">
        <w:rPr>
          <w:bCs/>
          <w:lang w:val="es-ES_tradnl" w:bidi="es-ES_tradnl"/>
        </w:rPr>
        <w:t>(bord</w:t>
      </w:r>
      <w:r>
        <w:rPr>
          <w:bCs/>
          <w:lang w:val="es-ES_tradnl" w:bidi="es-ES_tradnl"/>
        </w:rPr>
        <w:t>e</w:t>
      </w:r>
      <w:r w:rsidR="00D10817" w:rsidRPr="008647CB">
        <w:rPr>
          <w:bCs/>
          <w:lang w:val="es-ES_tradnl" w:bidi="es-ES_tradnl"/>
        </w:rPr>
        <w:t xml:space="preserve">s, </w:t>
      </w:r>
      <w:r>
        <w:rPr>
          <w:bCs/>
          <w:lang w:val="es-ES_tradnl" w:bidi="es-ES_tradnl"/>
        </w:rPr>
        <w:t>hombros</w:t>
      </w:r>
      <w:r w:rsidR="00D10817" w:rsidRPr="008647CB">
        <w:rPr>
          <w:bCs/>
          <w:lang w:val="es-ES_tradnl" w:bidi="es-ES_tradnl"/>
        </w:rPr>
        <w:t>...) de la band</w:t>
      </w:r>
      <w:r>
        <w:rPr>
          <w:bCs/>
          <w:lang w:val="es-ES_tradnl" w:bidi="es-ES_tradnl"/>
        </w:rPr>
        <w:t>a</w:t>
      </w:r>
      <w:r w:rsidR="00D10817" w:rsidRPr="008647CB">
        <w:rPr>
          <w:bCs/>
          <w:lang w:val="es-ES_tradnl" w:bidi="es-ES_tradnl"/>
        </w:rPr>
        <w:t xml:space="preserve"> de </w:t>
      </w:r>
      <w:r>
        <w:rPr>
          <w:bCs/>
          <w:lang w:val="es-ES_tradnl" w:bidi="es-ES_tradnl"/>
        </w:rPr>
        <w:t>rodadura</w:t>
      </w:r>
      <w:r w:rsidR="00D10817" w:rsidRPr="008647CB">
        <w:rPr>
          <w:bCs/>
          <w:lang w:val="es-ES_tradnl" w:bidi="es-ES_tradnl"/>
        </w:rPr>
        <w:t xml:space="preserve">, </w:t>
      </w:r>
      <w:r w:rsidR="00AF2868">
        <w:rPr>
          <w:bCs/>
          <w:lang w:val="es-ES_tradnl" w:bidi="es-ES_tradnl"/>
        </w:rPr>
        <w:t>grandes ranuras y tacos permiten mejorar la tracción en superficies resbaladizas y escarpadas</w:t>
      </w:r>
      <w:r w:rsidR="00D10817" w:rsidRPr="008647CB">
        <w:rPr>
          <w:bCs/>
          <w:lang w:val="es-ES_tradnl" w:bidi="es-ES_tradnl"/>
        </w:rPr>
        <w:t>.</w:t>
      </w:r>
    </w:p>
    <w:p w:rsidR="00D10817" w:rsidRPr="008647CB" w:rsidRDefault="00D10817" w:rsidP="00D10817">
      <w:pPr>
        <w:widowControl w:val="0"/>
        <w:autoSpaceDE w:val="0"/>
        <w:autoSpaceDN w:val="0"/>
        <w:adjustRightInd w:val="0"/>
        <w:spacing w:before="8" w:line="220" w:lineRule="exact"/>
        <w:rPr>
          <w:rFonts w:ascii="Arial" w:eastAsia="Times New Roman" w:hAnsi="Arial" w:cs="Arial"/>
          <w:sz w:val="21"/>
          <w:szCs w:val="22"/>
        </w:rPr>
      </w:pPr>
    </w:p>
    <w:p w:rsidR="00D10817" w:rsidRPr="008647CB" w:rsidRDefault="00D10817" w:rsidP="00D10817">
      <w:pPr>
        <w:widowControl w:val="0"/>
        <w:autoSpaceDE w:val="0"/>
        <w:autoSpaceDN w:val="0"/>
        <w:adjustRightInd w:val="0"/>
        <w:ind w:left="1248" w:right="-20"/>
        <w:rPr>
          <w:rFonts w:ascii="Times New Roman" w:eastAsia="Times New Roman" w:hAnsi="Times New Roman"/>
          <w:sz w:val="21"/>
          <w:szCs w:val="20"/>
        </w:rPr>
      </w:pPr>
      <w:r w:rsidRPr="008647CB">
        <w:rPr>
          <w:rFonts w:ascii="Arial" w:eastAsia="Times New Roman" w:hAnsi="Arial" w:cs="Arial"/>
          <w:noProof/>
          <w:sz w:val="21"/>
          <w:szCs w:val="22"/>
          <w:lang w:val="en-US" w:eastAsia="en-US"/>
        </w:rPr>
        <w:drawing>
          <wp:inline distT="0" distB="0" distL="0" distR="0">
            <wp:extent cx="4305300" cy="3441700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17" w:rsidRPr="008647CB" w:rsidRDefault="00D10817" w:rsidP="00D10817">
      <w:pPr>
        <w:widowControl w:val="0"/>
        <w:autoSpaceDE w:val="0"/>
        <w:autoSpaceDN w:val="0"/>
        <w:adjustRightInd w:val="0"/>
        <w:spacing w:line="200" w:lineRule="exact"/>
        <w:rPr>
          <w:rFonts w:ascii="Times New Roman" w:eastAsia="Times New Roman" w:hAnsi="Times New Roman"/>
          <w:sz w:val="21"/>
          <w:szCs w:val="20"/>
        </w:rPr>
      </w:pPr>
    </w:p>
    <w:p w:rsidR="00D10817" w:rsidRPr="008647CB" w:rsidRDefault="00D10817" w:rsidP="00D10817">
      <w:pPr>
        <w:widowControl w:val="0"/>
        <w:autoSpaceDE w:val="0"/>
        <w:autoSpaceDN w:val="0"/>
        <w:adjustRightInd w:val="0"/>
        <w:spacing w:before="13" w:line="260" w:lineRule="exact"/>
        <w:rPr>
          <w:rFonts w:ascii="Times New Roman" w:eastAsia="Times New Roman" w:hAnsi="Times New Roman"/>
          <w:sz w:val="21"/>
          <w:szCs w:val="26"/>
        </w:rPr>
      </w:pPr>
    </w:p>
    <w:p w:rsidR="009A079F" w:rsidRDefault="00D10817" w:rsidP="00DB6A68">
      <w:pPr>
        <w:pStyle w:val="TextoMichelin"/>
        <w:rPr>
          <w:bCs/>
          <w:lang w:val="es-ES_tradnl" w:bidi="es-ES_tradnl"/>
        </w:rPr>
      </w:pPr>
      <w:r w:rsidRPr="008647CB">
        <w:rPr>
          <w:bCs/>
          <w:lang w:val="es-ES_tradnl" w:bidi="es-ES_tradnl"/>
        </w:rPr>
        <w:t>P</w:t>
      </w:r>
      <w:r w:rsidR="00B459BB">
        <w:rPr>
          <w:bCs/>
          <w:lang w:val="es-ES_tradnl" w:bidi="es-ES_tradnl"/>
        </w:rPr>
        <w:t>or su diseño, el neumático</w:t>
      </w:r>
      <w:r w:rsidRPr="008647CB">
        <w:rPr>
          <w:bCs/>
          <w:lang w:val="es-ES_tradnl" w:bidi="es-ES_tradnl"/>
        </w:rPr>
        <w:t xml:space="preserve"> MICHELIN XTXL </w:t>
      </w:r>
      <w:r w:rsidR="006628B1">
        <w:rPr>
          <w:bCs/>
          <w:lang w:val="es-ES_tradnl" w:bidi="es-ES_tradnl"/>
        </w:rPr>
        <w:t>puede jactarse de una resistencia sin precedentes en el segmento</w:t>
      </w:r>
      <w:r w:rsidR="00E43E92">
        <w:rPr>
          <w:bCs/>
          <w:lang w:val="es-ES_tradnl" w:bidi="es-ES_tradnl"/>
        </w:rPr>
        <w:t>: sus diferentes cinturas reforzadas en acero</w:t>
      </w:r>
      <w:r w:rsidR="00AC3E71">
        <w:rPr>
          <w:bCs/>
          <w:lang w:val="es-ES_tradnl" w:bidi="es-ES_tradnl"/>
        </w:rPr>
        <w:t xml:space="preserve"> garantizan al mismo tiempo, tanto una capacidad de carga superior como una baja</w:t>
      </w:r>
      <w:r w:rsidR="009A079F">
        <w:rPr>
          <w:bCs/>
          <w:lang w:val="es-ES_tradnl" w:bidi="es-ES_tradnl"/>
        </w:rPr>
        <w:t>da de la</w:t>
      </w:r>
      <w:r w:rsidR="00AC3E71">
        <w:rPr>
          <w:bCs/>
          <w:lang w:val="es-ES_tradnl" w:bidi="es-ES_tradnl"/>
        </w:rPr>
        <w:t xml:space="preserve"> probabilidad de pinchazos</w:t>
      </w:r>
      <w:r w:rsidR="009A079F">
        <w:rPr>
          <w:bCs/>
          <w:lang w:val="es-ES_tradnl" w:bidi="es-ES_tradnl"/>
        </w:rPr>
        <w:t xml:space="preserve"> del 20</w:t>
      </w:r>
      <w:r w:rsidRPr="008647CB">
        <w:rPr>
          <w:bCs/>
          <w:lang w:val="es-ES_tradnl" w:bidi="es-ES_tradnl"/>
        </w:rPr>
        <w:t>%</w:t>
      </w:r>
      <w:r w:rsidR="003E3F22" w:rsidRPr="008647CB">
        <w:rPr>
          <w:rStyle w:val="FootnoteReference"/>
          <w:bCs/>
          <w:lang w:val="es-ES_tradnl" w:bidi="es-ES_tradnl"/>
        </w:rPr>
        <w:footnoteReference w:id="3"/>
      </w:r>
      <w:r w:rsidRPr="008647CB">
        <w:rPr>
          <w:bCs/>
          <w:lang w:val="es-ES_tradnl" w:bidi="es-ES_tradnl"/>
        </w:rPr>
        <w:t xml:space="preserve">. </w:t>
      </w:r>
    </w:p>
    <w:p w:rsidR="00D10817" w:rsidRPr="008647CB" w:rsidRDefault="00D10817" w:rsidP="00DB6A68">
      <w:pPr>
        <w:pStyle w:val="TextoMichelin"/>
        <w:rPr>
          <w:bCs/>
          <w:lang w:val="es-ES_tradnl" w:bidi="es-ES_tradnl"/>
        </w:rPr>
      </w:pPr>
      <w:r w:rsidRPr="008647CB">
        <w:rPr>
          <w:bCs/>
          <w:lang w:val="es-ES_tradnl" w:bidi="es-ES_tradnl"/>
        </w:rPr>
        <w:t>L</w:t>
      </w:r>
      <w:r w:rsidR="00704115">
        <w:rPr>
          <w:bCs/>
          <w:lang w:val="es-ES_tradnl" w:bidi="es-ES_tradnl"/>
        </w:rPr>
        <w:t xml:space="preserve">os cables metálicos de mayor diámetro son más resistentes y permiten </w:t>
      </w:r>
      <w:r w:rsidR="00F67E82">
        <w:rPr>
          <w:bCs/>
          <w:lang w:val="es-ES_tradnl" w:bidi="es-ES_tradnl"/>
        </w:rPr>
        <w:t>funcionar a presiones más elevadas, lo que beneficia al aumento de la capacidad de carga</w:t>
      </w:r>
      <w:r w:rsidRPr="008647CB">
        <w:rPr>
          <w:bCs/>
          <w:lang w:val="es-ES_tradnl" w:bidi="es-ES_tradnl"/>
        </w:rPr>
        <w:t>.</w:t>
      </w:r>
    </w:p>
    <w:p w:rsidR="00944090" w:rsidRDefault="008346DE" w:rsidP="00944090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>En la dimensión</w:t>
      </w:r>
      <w:r w:rsidR="00D10817" w:rsidRPr="008647CB">
        <w:rPr>
          <w:bCs/>
          <w:lang w:val="es-ES_tradnl" w:bidi="es-ES_tradnl"/>
        </w:rPr>
        <w:t xml:space="preserve"> 26.5R25, </w:t>
      </w:r>
      <w:r>
        <w:rPr>
          <w:bCs/>
          <w:lang w:val="es-ES_tradnl" w:bidi="es-ES_tradnl"/>
        </w:rPr>
        <w:t>el neumático</w:t>
      </w:r>
      <w:r w:rsidR="00D10817" w:rsidRPr="008647CB">
        <w:rPr>
          <w:bCs/>
          <w:lang w:val="es-ES_tradnl" w:bidi="es-ES_tradnl"/>
        </w:rPr>
        <w:t xml:space="preserve"> MICHELIN XTXL </w:t>
      </w:r>
      <w:r>
        <w:rPr>
          <w:bCs/>
          <w:lang w:val="es-ES_tradnl" w:bidi="es-ES_tradnl"/>
        </w:rPr>
        <w:t>puede cargar hasta</w:t>
      </w:r>
      <w:r w:rsidR="00D10817" w:rsidRPr="008647CB">
        <w:rPr>
          <w:bCs/>
          <w:lang w:val="es-ES_tradnl" w:bidi="es-ES_tradnl"/>
        </w:rPr>
        <w:t xml:space="preserve"> 19</w:t>
      </w:r>
      <w:r>
        <w:rPr>
          <w:bCs/>
          <w:lang w:val="es-ES_tradnl" w:bidi="es-ES_tradnl"/>
        </w:rPr>
        <w:t>.</w:t>
      </w:r>
      <w:r w:rsidR="00D10817" w:rsidRPr="008647CB">
        <w:rPr>
          <w:bCs/>
          <w:lang w:val="es-ES_tradnl" w:bidi="es-ES_tradnl"/>
        </w:rPr>
        <w:t xml:space="preserve">000 kilos </w:t>
      </w:r>
      <w:r w:rsidR="006060E1">
        <w:rPr>
          <w:bCs/>
          <w:lang w:val="es-ES_tradnl" w:bidi="es-ES_tradnl"/>
        </w:rPr>
        <w:t xml:space="preserve">por eje </w:t>
      </w:r>
      <w:r>
        <w:rPr>
          <w:bCs/>
          <w:lang w:val="es-ES_tradnl" w:bidi="es-ES_tradnl"/>
        </w:rPr>
        <w:t>con una presión de</w:t>
      </w:r>
      <w:r w:rsidR="00D10817" w:rsidRPr="008647CB">
        <w:rPr>
          <w:bCs/>
          <w:lang w:val="es-ES_tradnl" w:bidi="es-ES_tradnl"/>
        </w:rPr>
        <w:t xml:space="preserve"> 8 bar, </w:t>
      </w:r>
      <w:r w:rsidR="007D3D98">
        <w:rPr>
          <w:bCs/>
          <w:lang w:val="es-ES_tradnl" w:bidi="es-ES_tradnl"/>
        </w:rPr>
        <w:t xml:space="preserve">cuando la </w:t>
      </w:r>
      <w:r w:rsidR="007D3BF6">
        <w:rPr>
          <w:bCs/>
          <w:lang w:val="es-ES_tradnl" w:bidi="es-ES_tradnl"/>
        </w:rPr>
        <w:t>generación</w:t>
      </w:r>
      <w:r w:rsidR="007D3D98">
        <w:rPr>
          <w:bCs/>
          <w:lang w:val="es-ES_tradnl" w:bidi="es-ES_tradnl"/>
        </w:rPr>
        <w:t xml:space="preserve"> precedente</w:t>
      </w:r>
      <w:r w:rsidR="00B442BF">
        <w:rPr>
          <w:bCs/>
          <w:lang w:val="es-ES_tradnl" w:bidi="es-ES_tradnl"/>
        </w:rPr>
        <w:t>,</w:t>
      </w:r>
      <w:r w:rsidR="00B442BF" w:rsidRPr="00B442BF">
        <w:rPr>
          <w:bCs/>
          <w:lang w:val="es-ES_tradnl" w:bidi="es-ES_tradnl"/>
        </w:rPr>
        <w:t xml:space="preserve"> </w:t>
      </w:r>
      <w:r w:rsidR="00B442BF">
        <w:rPr>
          <w:bCs/>
          <w:lang w:val="es-ES_tradnl" w:bidi="es-ES_tradnl"/>
        </w:rPr>
        <w:t>el</w:t>
      </w:r>
      <w:r w:rsidR="00B442BF" w:rsidRPr="008647CB">
        <w:rPr>
          <w:bCs/>
          <w:lang w:val="es-ES_tradnl" w:bidi="es-ES_tradnl"/>
        </w:rPr>
        <w:t xml:space="preserve"> MICHELIN XLDD1</w:t>
      </w:r>
      <w:r w:rsidR="007D3BF6">
        <w:rPr>
          <w:bCs/>
          <w:lang w:val="es-ES_tradnl" w:bidi="es-ES_tradnl"/>
        </w:rPr>
        <w:t>,</w:t>
      </w:r>
      <w:r w:rsidR="007D3D98">
        <w:rPr>
          <w:bCs/>
          <w:lang w:val="es-ES_tradnl" w:bidi="es-ES_tradnl"/>
        </w:rPr>
        <w:t xml:space="preserve"> no podía cargar más de 14.500 kilos (a presión máxima de 5,5 bar)</w:t>
      </w:r>
      <w:r w:rsidR="00944090">
        <w:rPr>
          <w:bCs/>
          <w:lang w:val="es-ES_tradnl" w:bidi="es-ES_tradnl"/>
        </w:rPr>
        <w:t xml:space="preserve"> y el </w:t>
      </w:r>
      <w:r w:rsidR="00D10817" w:rsidRPr="008647CB">
        <w:rPr>
          <w:bCs/>
          <w:lang w:val="es-ES_tradnl" w:bidi="es-ES_tradnl"/>
        </w:rPr>
        <w:t xml:space="preserve">MICHELIN XKA </w:t>
      </w:r>
      <w:r w:rsidR="00944090">
        <w:rPr>
          <w:bCs/>
          <w:lang w:val="es-ES_tradnl" w:bidi="es-ES_tradnl"/>
        </w:rPr>
        <w:t xml:space="preserve">cargaba </w:t>
      </w:r>
      <w:r w:rsidR="005A3932">
        <w:rPr>
          <w:bCs/>
          <w:lang w:val="es-ES_tradnl" w:bidi="es-ES_tradnl"/>
        </w:rPr>
        <w:t>hasta</w:t>
      </w:r>
      <w:r w:rsidR="00944090">
        <w:rPr>
          <w:bCs/>
          <w:lang w:val="es-ES_tradnl" w:bidi="es-ES_tradnl"/>
        </w:rPr>
        <w:t xml:space="preserve"> 16.500 kilos a presión máxima de 6,5 bar.</w:t>
      </w:r>
    </w:p>
    <w:p w:rsidR="007E7968" w:rsidRPr="008647CB" w:rsidRDefault="006060E1" w:rsidP="007E7968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>En la dimensión</w:t>
      </w:r>
      <w:r w:rsidRPr="008647CB">
        <w:rPr>
          <w:bCs/>
          <w:lang w:val="es-ES_tradnl" w:bidi="es-ES_tradnl"/>
        </w:rPr>
        <w:t xml:space="preserve"> </w:t>
      </w:r>
      <w:r w:rsidR="007E7968" w:rsidRPr="008647CB">
        <w:rPr>
          <w:bCs/>
          <w:lang w:val="es-ES_tradnl" w:bidi="es-ES_tradnl"/>
        </w:rPr>
        <w:t xml:space="preserve">29.5R25, </w:t>
      </w:r>
      <w:r>
        <w:rPr>
          <w:bCs/>
          <w:lang w:val="es-ES_tradnl" w:bidi="es-ES_tradnl"/>
        </w:rPr>
        <w:t>el</w:t>
      </w:r>
      <w:r w:rsidR="007E7968" w:rsidRPr="008647CB">
        <w:rPr>
          <w:bCs/>
          <w:lang w:val="es-ES_tradnl" w:bidi="es-ES_tradnl"/>
        </w:rPr>
        <w:t xml:space="preserve"> MICHELIN XTXL </w:t>
      </w:r>
      <w:r>
        <w:rPr>
          <w:bCs/>
          <w:lang w:val="es-ES_tradnl" w:bidi="es-ES_tradnl"/>
        </w:rPr>
        <w:t>carga hasta</w:t>
      </w:r>
      <w:r w:rsidR="007E7968" w:rsidRPr="008647CB">
        <w:rPr>
          <w:bCs/>
          <w:lang w:val="es-ES_tradnl" w:bidi="es-ES_tradnl"/>
        </w:rPr>
        <w:t xml:space="preserve"> 23</w:t>
      </w:r>
      <w:r>
        <w:rPr>
          <w:bCs/>
          <w:lang w:val="es-ES_tradnl" w:bidi="es-ES_tradnl"/>
        </w:rPr>
        <w:t>.</w:t>
      </w:r>
      <w:r w:rsidR="007E7968" w:rsidRPr="008647CB">
        <w:rPr>
          <w:bCs/>
          <w:lang w:val="es-ES_tradnl" w:bidi="es-ES_tradnl"/>
        </w:rPr>
        <w:t xml:space="preserve">000 kilos </w:t>
      </w:r>
      <w:r>
        <w:rPr>
          <w:bCs/>
          <w:lang w:val="es-ES_tradnl" w:bidi="es-ES_tradnl"/>
        </w:rPr>
        <w:t>por eje</w:t>
      </w:r>
      <w:r w:rsidR="007E7968" w:rsidRPr="008647CB">
        <w:rPr>
          <w:bCs/>
          <w:lang w:val="es-ES_tradnl" w:bidi="es-ES_tradnl"/>
        </w:rPr>
        <w:t xml:space="preserve"> </w:t>
      </w:r>
      <w:r w:rsidR="00962C83">
        <w:rPr>
          <w:bCs/>
          <w:lang w:val="es-ES_tradnl" w:bidi="es-ES_tradnl"/>
        </w:rPr>
        <w:t>con una presión de</w:t>
      </w:r>
      <w:r w:rsidR="00962C83" w:rsidRPr="008647CB">
        <w:rPr>
          <w:bCs/>
          <w:lang w:val="es-ES_tradnl" w:bidi="es-ES_tradnl"/>
        </w:rPr>
        <w:t xml:space="preserve"> 8 bar, </w:t>
      </w:r>
      <w:r w:rsidR="00962C83">
        <w:rPr>
          <w:bCs/>
          <w:lang w:val="es-ES_tradnl" w:bidi="es-ES_tradnl"/>
        </w:rPr>
        <w:t>cuando las generaciones precedentes, el</w:t>
      </w:r>
      <w:r w:rsidR="007E7968" w:rsidRPr="008647CB">
        <w:rPr>
          <w:bCs/>
          <w:lang w:val="es-ES_tradnl" w:bidi="es-ES_tradnl"/>
        </w:rPr>
        <w:t xml:space="preserve"> MICHELIN XLDD1 </w:t>
      </w:r>
      <w:r w:rsidR="00962C83">
        <w:rPr>
          <w:bCs/>
          <w:lang w:val="es-ES_tradnl" w:bidi="es-ES_tradnl"/>
        </w:rPr>
        <w:t>y el</w:t>
      </w:r>
      <w:r w:rsidR="007E7968" w:rsidRPr="008647CB">
        <w:rPr>
          <w:bCs/>
          <w:lang w:val="es-ES_tradnl" w:bidi="es-ES_tradnl"/>
        </w:rPr>
        <w:t xml:space="preserve"> MICHELIN XKA</w:t>
      </w:r>
      <w:r w:rsidR="00962C83">
        <w:rPr>
          <w:bCs/>
          <w:lang w:val="es-ES_tradnl" w:bidi="es-ES_tradnl"/>
        </w:rPr>
        <w:t>,</w:t>
      </w:r>
      <w:r w:rsidR="007E7968" w:rsidRPr="008647CB">
        <w:rPr>
          <w:bCs/>
          <w:lang w:val="es-ES_tradnl" w:bidi="es-ES_tradnl"/>
        </w:rPr>
        <w:t xml:space="preserve"> </w:t>
      </w:r>
      <w:r w:rsidR="006F41E4">
        <w:rPr>
          <w:bCs/>
          <w:lang w:val="es-ES_tradnl" w:bidi="es-ES_tradnl"/>
        </w:rPr>
        <w:t xml:space="preserve">cargaban hasta </w:t>
      </w:r>
      <w:r w:rsidR="007E7968" w:rsidRPr="008647CB">
        <w:rPr>
          <w:bCs/>
          <w:lang w:val="es-ES_tradnl" w:bidi="es-ES_tradnl"/>
        </w:rPr>
        <w:t>17</w:t>
      </w:r>
      <w:r w:rsidR="006F41E4">
        <w:rPr>
          <w:bCs/>
          <w:lang w:val="es-ES_tradnl" w:bidi="es-ES_tradnl"/>
        </w:rPr>
        <w:t>.</w:t>
      </w:r>
      <w:r w:rsidR="007E7968" w:rsidRPr="008647CB">
        <w:rPr>
          <w:bCs/>
          <w:lang w:val="es-ES_tradnl" w:bidi="es-ES_tradnl"/>
        </w:rPr>
        <w:t xml:space="preserve">500 kilos </w:t>
      </w:r>
      <w:r w:rsidR="006F41E4">
        <w:rPr>
          <w:bCs/>
          <w:lang w:val="es-ES_tradnl" w:bidi="es-ES_tradnl"/>
        </w:rPr>
        <w:t>a presión máxima de</w:t>
      </w:r>
      <w:r w:rsidR="007E7968" w:rsidRPr="008647CB">
        <w:rPr>
          <w:bCs/>
          <w:lang w:val="es-ES_tradnl" w:bidi="es-ES_tradnl"/>
        </w:rPr>
        <w:t xml:space="preserve"> </w:t>
      </w:r>
      <w:r w:rsidR="006F41E4">
        <w:rPr>
          <w:bCs/>
          <w:lang w:val="es-ES_tradnl" w:bidi="es-ES_tradnl"/>
        </w:rPr>
        <w:t>5,5 bar</w:t>
      </w:r>
      <w:r w:rsidR="007E7968" w:rsidRPr="008647CB">
        <w:rPr>
          <w:bCs/>
          <w:lang w:val="es-ES_tradnl" w:bidi="es-ES_tradnl"/>
        </w:rPr>
        <w:t>.</w:t>
      </w:r>
    </w:p>
    <w:p w:rsidR="007E7968" w:rsidRPr="008647CB" w:rsidRDefault="00801247" w:rsidP="007E7968">
      <w:pPr>
        <w:pStyle w:val="TextoMichelin"/>
        <w:rPr>
          <w:b/>
          <w:bCs/>
          <w:lang w:val="es-ES_tradnl" w:bidi="es-ES_tradnl"/>
        </w:rPr>
      </w:pPr>
      <w:r>
        <w:rPr>
          <w:b/>
          <w:bCs/>
          <w:lang w:val="es-ES_tradnl" w:bidi="es-ES_tradnl"/>
        </w:rPr>
        <w:t>Reforzado con la t</w:t>
      </w:r>
      <w:r w:rsidR="007E7968" w:rsidRPr="008647CB">
        <w:rPr>
          <w:b/>
          <w:bCs/>
          <w:lang w:val="es-ES_tradnl" w:bidi="es-ES_tradnl"/>
        </w:rPr>
        <w:t>ecnolog</w:t>
      </w:r>
      <w:r w:rsidR="006F41E4">
        <w:rPr>
          <w:b/>
          <w:bCs/>
          <w:lang w:val="es-ES_tradnl" w:bidi="es-ES_tradnl"/>
        </w:rPr>
        <w:t>ía</w:t>
      </w:r>
      <w:r w:rsidR="007E7968" w:rsidRPr="008647CB">
        <w:rPr>
          <w:b/>
          <w:bCs/>
          <w:lang w:val="es-ES_tradnl" w:bidi="es-ES_tradnl"/>
        </w:rPr>
        <w:t xml:space="preserve"> B</w:t>
      </w:r>
      <w:r w:rsidR="007E7968" w:rsidRPr="008647CB">
        <w:rPr>
          <w:b/>
          <w:bCs/>
          <w:vertAlign w:val="superscript"/>
          <w:lang w:val="es-ES_tradnl" w:bidi="es-ES_tradnl"/>
        </w:rPr>
        <w:t>2</w:t>
      </w:r>
    </w:p>
    <w:p w:rsidR="0082116C" w:rsidRDefault="004232A7" w:rsidP="0082116C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Los aros </w:t>
      </w:r>
      <w:r w:rsidR="00801247">
        <w:rPr>
          <w:bCs/>
          <w:lang w:val="es-ES_tradnl" w:bidi="es-ES_tradnl"/>
        </w:rPr>
        <w:t xml:space="preserve">de talón </w:t>
      </w:r>
      <w:r w:rsidR="007F5AE4">
        <w:rPr>
          <w:bCs/>
          <w:lang w:val="es-ES_tradnl" w:bidi="es-ES_tradnl"/>
        </w:rPr>
        <w:t>de</w:t>
      </w:r>
      <w:r>
        <w:rPr>
          <w:bCs/>
          <w:lang w:val="es-ES_tradnl" w:bidi="es-ES_tradnl"/>
        </w:rPr>
        <w:t xml:space="preserve"> sección</w:t>
      </w:r>
      <w:r w:rsidR="003A29F1" w:rsidRPr="008647CB">
        <w:rPr>
          <w:rStyle w:val="FootnoteReference"/>
          <w:bCs/>
          <w:lang w:val="es-ES_tradnl" w:bidi="es-ES_tradnl"/>
        </w:rPr>
        <w:footnoteReference w:id="4"/>
      </w:r>
      <w:r w:rsidR="007E7968" w:rsidRPr="008647CB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>un</w:t>
      </w:r>
      <w:r w:rsidR="007E7968" w:rsidRPr="008647CB">
        <w:rPr>
          <w:bCs/>
          <w:lang w:val="es-ES_tradnl" w:bidi="es-ES_tradnl"/>
        </w:rPr>
        <w:t xml:space="preserve"> 30</w:t>
      </w:r>
      <w:r w:rsidR="00704115">
        <w:rPr>
          <w:bCs/>
          <w:lang w:val="es-ES_tradnl" w:bidi="es-ES_tradnl"/>
        </w:rPr>
        <w:t>%</w:t>
      </w:r>
      <w:r w:rsidR="007E7968" w:rsidRPr="008647CB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 xml:space="preserve">mayor </w:t>
      </w:r>
      <w:r w:rsidR="007E7968" w:rsidRPr="008647CB">
        <w:rPr>
          <w:bCs/>
          <w:lang w:val="es-ES_tradnl" w:bidi="es-ES_tradnl"/>
        </w:rPr>
        <w:t>re</w:t>
      </w:r>
      <w:r>
        <w:rPr>
          <w:bCs/>
          <w:lang w:val="es-ES_tradnl" w:bidi="es-ES_tradnl"/>
        </w:rPr>
        <w:t>fuerzan la rigidez del neumático y limitan</w:t>
      </w:r>
      <w:r w:rsidR="00D84BA0">
        <w:rPr>
          <w:bCs/>
          <w:lang w:val="es-ES_tradnl" w:bidi="es-ES_tradnl"/>
        </w:rPr>
        <w:t xml:space="preserve"> el efecto de</w:t>
      </w:r>
      <w:r w:rsidR="007E7968" w:rsidRPr="008647CB">
        <w:rPr>
          <w:bCs/>
          <w:lang w:val="es-ES_tradnl" w:bidi="es-ES_tradnl"/>
        </w:rPr>
        <w:t xml:space="preserve"> </w:t>
      </w:r>
      <w:r w:rsidR="002665B5">
        <w:rPr>
          <w:bCs/>
          <w:lang w:val="es-ES_tradnl" w:bidi="es-ES_tradnl"/>
        </w:rPr>
        <w:t xml:space="preserve">deslizamiento en la llanta. Esta rigidez reforzada permite transmitir </w:t>
      </w:r>
      <w:r w:rsidR="0082116C">
        <w:rPr>
          <w:bCs/>
          <w:lang w:val="es-ES_tradnl" w:bidi="es-ES_tradnl"/>
        </w:rPr>
        <w:t>al suelo hasta un 20% adicional</w:t>
      </w:r>
      <w:r w:rsidR="003A29F1" w:rsidRPr="008647CB">
        <w:rPr>
          <w:rStyle w:val="FootnoteReference"/>
          <w:bCs/>
          <w:lang w:val="es-ES_tradnl" w:bidi="es-ES_tradnl"/>
        </w:rPr>
        <w:footnoteReference w:id="5"/>
      </w:r>
      <w:r w:rsidR="0082116C">
        <w:rPr>
          <w:bCs/>
          <w:lang w:val="es-ES_tradnl" w:bidi="es-ES_tradnl"/>
        </w:rPr>
        <w:t xml:space="preserve"> de par motor</w:t>
      </w:r>
      <w:r w:rsidR="007E7968" w:rsidRPr="008647CB">
        <w:rPr>
          <w:bCs/>
          <w:lang w:val="es-ES_tradnl" w:bidi="es-ES_tradnl"/>
        </w:rPr>
        <w:t xml:space="preserve">. </w:t>
      </w:r>
      <w:r w:rsidR="0082116C">
        <w:rPr>
          <w:bCs/>
          <w:lang w:val="es-ES_tradnl" w:bidi="es-ES_tradnl"/>
        </w:rPr>
        <w:t xml:space="preserve">Un deslizamiento excesivo del neumático en la llanta </w:t>
      </w:r>
      <w:r w:rsidR="004D233C">
        <w:rPr>
          <w:bCs/>
          <w:lang w:val="es-ES_tradnl" w:bidi="es-ES_tradnl"/>
        </w:rPr>
        <w:t xml:space="preserve">provoca a menudo una degradación irreparable del neumático, </w:t>
      </w:r>
      <w:r w:rsidR="00245551">
        <w:rPr>
          <w:bCs/>
          <w:lang w:val="es-ES_tradnl" w:bidi="es-ES_tradnl"/>
        </w:rPr>
        <w:t>mucho antes de que haya alcanzado</w:t>
      </w:r>
      <w:r w:rsidR="007578A3">
        <w:rPr>
          <w:bCs/>
          <w:lang w:val="es-ES_tradnl" w:bidi="es-ES_tradnl"/>
        </w:rPr>
        <w:t xml:space="preserve"> su nivel de desgaste máximo. En condiciones óptimas de limitación de los efectos del deslizamiento, </w:t>
      </w:r>
      <w:r w:rsidR="00A97DC6">
        <w:rPr>
          <w:bCs/>
          <w:lang w:val="es-ES_tradnl" w:bidi="es-ES_tradnl"/>
        </w:rPr>
        <w:t>es posible duplicar, prácticamente, la duración del neumático.</w:t>
      </w:r>
    </w:p>
    <w:p w:rsidR="006D589D" w:rsidRDefault="00A97DC6" w:rsidP="007E7968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>La mejora de la duración de los neumáticos</w:t>
      </w:r>
      <w:r w:rsidR="007A742A">
        <w:rPr>
          <w:bCs/>
          <w:lang w:val="es-ES_tradnl" w:bidi="es-ES_tradnl"/>
        </w:rPr>
        <w:t xml:space="preserve"> reduce el consumo de materias primas y de energía, así como de las emisiones de</w:t>
      </w:r>
      <w:r w:rsidR="007E7968" w:rsidRPr="008647CB">
        <w:rPr>
          <w:bCs/>
          <w:lang w:val="es-ES_tradnl" w:bidi="es-ES_tradnl"/>
        </w:rPr>
        <w:t xml:space="preserve"> C</w:t>
      </w:r>
      <w:r w:rsidR="006438FC" w:rsidRPr="008647CB">
        <w:rPr>
          <w:bCs/>
          <w:lang w:val="es-ES_tradnl" w:bidi="es-ES_tradnl"/>
        </w:rPr>
        <w:t>O</w:t>
      </w:r>
      <w:r w:rsidR="007E7968" w:rsidRPr="008647CB">
        <w:rPr>
          <w:bCs/>
          <w:vertAlign w:val="subscript"/>
          <w:lang w:val="es-ES_tradnl" w:bidi="es-ES_tradnl"/>
        </w:rPr>
        <w:t>2</w:t>
      </w:r>
      <w:r w:rsidR="006D589D">
        <w:rPr>
          <w:bCs/>
          <w:lang w:val="es-ES_tradnl" w:bidi="es-ES_tradnl"/>
        </w:rPr>
        <w:t>,</w:t>
      </w:r>
      <w:r w:rsidR="00EB44C7">
        <w:rPr>
          <w:bCs/>
          <w:lang w:val="es-ES_tradnl" w:bidi="es-ES_tradnl"/>
        </w:rPr>
        <w:t xml:space="preserve"> durante todas las fases de la cadena de aprovisionamiento</w:t>
      </w:r>
      <w:r w:rsidR="00AA641D">
        <w:rPr>
          <w:bCs/>
          <w:lang w:val="es-ES_tradnl" w:bidi="es-ES_tradnl"/>
        </w:rPr>
        <w:t>,</w:t>
      </w:r>
      <w:r w:rsidR="00EB44C7">
        <w:rPr>
          <w:bCs/>
          <w:lang w:val="es-ES_tradnl" w:bidi="es-ES_tradnl"/>
        </w:rPr>
        <w:t xml:space="preserve"> desde la extracción de las materias primas hasta la entrega del neumático.</w:t>
      </w:r>
    </w:p>
    <w:p w:rsidR="00AA641D" w:rsidRDefault="007E7968" w:rsidP="007E7968">
      <w:pPr>
        <w:pStyle w:val="TextoMichelin"/>
        <w:rPr>
          <w:bCs/>
          <w:lang w:val="es-ES_tradnl" w:bidi="es-ES_tradnl"/>
        </w:rPr>
      </w:pPr>
      <w:r w:rsidRPr="008647CB">
        <w:rPr>
          <w:bCs/>
          <w:lang w:val="es-ES_tradnl" w:bidi="es-ES_tradnl"/>
        </w:rPr>
        <w:t>L</w:t>
      </w:r>
      <w:r w:rsidR="00AA641D">
        <w:rPr>
          <w:bCs/>
          <w:lang w:val="es-ES_tradnl" w:bidi="es-ES_tradnl"/>
        </w:rPr>
        <w:t>a</w:t>
      </w:r>
      <w:r w:rsidRPr="008647CB">
        <w:rPr>
          <w:bCs/>
          <w:lang w:val="es-ES_tradnl" w:bidi="es-ES_tradnl"/>
        </w:rPr>
        <w:t xml:space="preserve">s </w:t>
      </w:r>
      <w:r w:rsidR="00AA641D">
        <w:rPr>
          <w:bCs/>
          <w:lang w:val="es-ES_tradnl" w:bidi="es-ES_tradnl"/>
        </w:rPr>
        <w:t xml:space="preserve">operaciones de mantenimiento del neumático </w:t>
      </w:r>
      <w:r w:rsidR="00643505">
        <w:rPr>
          <w:bCs/>
          <w:lang w:val="es-ES_tradnl" w:bidi="es-ES_tradnl"/>
        </w:rPr>
        <w:t xml:space="preserve">en el volquete también </w:t>
      </w:r>
      <w:r w:rsidR="009B79D5">
        <w:rPr>
          <w:bCs/>
          <w:lang w:val="es-ES_tradnl" w:bidi="es-ES_tradnl"/>
        </w:rPr>
        <w:t xml:space="preserve">se reducen, lo que </w:t>
      </w:r>
      <w:r w:rsidR="009F23C6">
        <w:rPr>
          <w:bCs/>
          <w:lang w:val="es-ES_tradnl" w:bidi="es-ES_tradnl"/>
        </w:rPr>
        <w:t xml:space="preserve">también </w:t>
      </w:r>
      <w:r w:rsidR="009B79D5">
        <w:rPr>
          <w:bCs/>
          <w:lang w:val="es-ES_tradnl" w:bidi="es-ES_tradnl"/>
        </w:rPr>
        <w:t>repercute directamente en la productividad de la mina</w:t>
      </w:r>
      <w:r w:rsidR="009F23C6">
        <w:rPr>
          <w:bCs/>
          <w:lang w:val="es-ES_tradnl" w:bidi="es-ES_tradnl"/>
        </w:rPr>
        <w:t>.</w:t>
      </w:r>
    </w:p>
    <w:p w:rsidR="002369A9" w:rsidRDefault="007E7968" w:rsidP="007E7968">
      <w:pPr>
        <w:pStyle w:val="TextoMichelin"/>
        <w:rPr>
          <w:bCs/>
          <w:lang w:val="es-ES_tradnl" w:bidi="es-ES_tradnl"/>
        </w:rPr>
      </w:pPr>
      <w:r w:rsidRPr="008647CB">
        <w:rPr>
          <w:bCs/>
          <w:lang w:val="es-ES_tradnl" w:bidi="es-ES_tradnl"/>
        </w:rPr>
        <w:t>La tec</w:t>
      </w:r>
      <w:r w:rsidR="009F23C6">
        <w:rPr>
          <w:bCs/>
          <w:lang w:val="es-ES_tradnl" w:bidi="es-ES_tradnl"/>
        </w:rPr>
        <w:t>nología</w:t>
      </w:r>
      <w:r w:rsidRPr="008647CB">
        <w:rPr>
          <w:bCs/>
          <w:lang w:val="es-ES_tradnl" w:bidi="es-ES_tradnl"/>
        </w:rPr>
        <w:t xml:space="preserve"> B</w:t>
      </w:r>
      <w:r w:rsidRPr="008647CB">
        <w:rPr>
          <w:bCs/>
          <w:vertAlign w:val="superscript"/>
          <w:lang w:val="es-ES_tradnl" w:bidi="es-ES_tradnl"/>
        </w:rPr>
        <w:t>2</w:t>
      </w:r>
      <w:r w:rsidR="006438FC" w:rsidRPr="008647CB">
        <w:rPr>
          <w:bCs/>
          <w:lang w:val="es-ES_tradnl" w:bidi="es-ES_tradnl"/>
        </w:rPr>
        <w:t xml:space="preserve"> </w:t>
      </w:r>
      <w:r w:rsidR="009F23C6">
        <w:rPr>
          <w:bCs/>
          <w:lang w:val="es-ES_tradnl" w:bidi="es-ES_tradnl"/>
        </w:rPr>
        <w:t xml:space="preserve">es totalmente compatible con las llantas tradicionales </w:t>
      </w:r>
      <w:r w:rsidR="002369A9">
        <w:rPr>
          <w:bCs/>
          <w:lang w:val="es-ES_tradnl" w:bidi="es-ES_tradnl"/>
        </w:rPr>
        <w:t>y no necesita operaciones adicionales de montaje/desmontaje del neumático. El montaje es, inclu</w:t>
      </w:r>
      <w:r w:rsidR="00AE37C4">
        <w:rPr>
          <w:bCs/>
          <w:lang w:val="es-ES_tradnl" w:bidi="es-ES_tradnl"/>
        </w:rPr>
        <w:t>s</w:t>
      </w:r>
      <w:r w:rsidR="002369A9">
        <w:rPr>
          <w:bCs/>
          <w:lang w:val="es-ES_tradnl" w:bidi="es-ES_tradnl"/>
        </w:rPr>
        <w:t xml:space="preserve">o, </w:t>
      </w:r>
      <w:r w:rsidR="00AE37C4">
        <w:rPr>
          <w:bCs/>
          <w:lang w:val="es-ES_tradnl" w:bidi="es-ES_tradnl"/>
        </w:rPr>
        <w:t xml:space="preserve">más </w:t>
      </w:r>
      <w:r w:rsidR="002369A9">
        <w:rPr>
          <w:bCs/>
          <w:lang w:val="es-ES_tradnl" w:bidi="es-ES_tradnl"/>
        </w:rPr>
        <w:t>sencillo.</w:t>
      </w:r>
    </w:p>
    <w:p w:rsidR="007E7968" w:rsidRPr="008647CB" w:rsidRDefault="00AE37C4" w:rsidP="00AE37C4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>Gracias a la tecnología</w:t>
      </w:r>
      <w:r w:rsidR="007E7968" w:rsidRPr="008647CB">
        <w:rPr>
          <w:bCs/>
          <w:lang w:val="es-ES_tradnl" w:bidi="es-ES_tradnl"/>
        </w:rPr>
        <w:t xml:space="preserve"> B</w:t>
      </w:r>
      <w:r w:rsidR="007E7968" w:rsidRPr="008647CB">
        <w:rPr>
          <w:bCs/>
          <w:vertAlign w:val="superscript"/>
          <w:lang w:val="es-ES_tradnl" w:bidi="es-ES_tradnl"/>
        </w:rPr>
        <w:t>2</w:t>
      </w:r>
      <w:r w:rsidR="007E7968" w:rsidRPr="008647CB">
        <w:rPr>
          <w:bCs/>
          <w:lang w:val="es-ES_tradnl" w:bidi="es-ES_tradnl"/>
        </w:rPr>
        <w:t xml:space="preserve">, </w:t>
      </w:r>
      <w:r>
        <w:rPr>
          <w:bCs/>
          <w:lang w:val="es-ES_tradnl" w:bidi="es-ES_tradnl"/>
        </w:rPr>
        <w:t>el neumático</w:t>
      </w:r>
      <w:r w:rsidR="007E7968" w:rsidRPr="008647CB">
        <w:rPr>
          <w:bCs/>
          <w:lang w:val="es-ES_tradnl" w:bidi="es-ES_tradnl"/>
        </w:rPr>
        <w:t xml:space="preserve"> MICHELIN XTXL </w:t>
      </w:r>
      <w:r w:rsidR="006B38CD">
        <w:rPr>
          <w:bCs/>
          <w:lang w:val="es-ES_tradnl" w:bidi="es-ES_tradnl"/>
        </w:rPr>
        <w:t>posee un</w:t>
      </w:r>
      <w:r w:rsidR="00282D77">
        <w:rPr>
          <w:bCs/>
          <w:lang w:val="es-ES_tradnl" w:bidi="es-ES_tradnl"/>
        </w:rPr>
        <w:t xml:space="preserve"> elevado</w:t>
      </w:r>
      <w:r w:rsidR="007E7968" w:rsidRPr="008647CB">
        <w:rPr>
          <w:bCs/>
          <w:lang w:val="es-ES_tradnl" w:bidi="es-ES_tradnl"/>
        </w:rPr>
        <w:t xml:space="preserve"> TKPH (</w:t>
      </w:r>
      <w:r w:rsidR="007E7968" w:rsidRPr="008647CB">
        <w:rPr>
          <w:bCs/>
          <w:i/>
          <w:lang w:val="es-ES_tradnl" w:bidi="es-ES_tradnl"/>
        </w:rPr>
        <w:t>ton</w:t>
      </w:r>
      <w:r w:rsidR="006B38CD">
        <w:rPr>
          <w:bCs/>
          <w:i/>
          <w:lang w:val="es-ES_tradnl" w:bidi="es-ES_tradnl"/>
        </w:rPr>
        <w:t>eladas por kilómetro por hora</w:t>
      </w:r>
      <w:r w:rsidR="007E7968" w:rsidRPr="008647CB">
        <w:rPr>
          <w:bCs/>
          <w:lang w:val="es-ES_tradnl" w:bidi="es-ES_tradnl"/>
        </w:rPr>
        <w:t xml:space="preserve">): 180 </w:t>
      </w:r>
      <w:r w:rsidR="00282D77">
        <w:rPr>
          <w:bCs/>
          <w:lang w:val="es-ES_tradnl" w:bidi="es-ES_tradnl"/>
        </w:rPr>
        <w:t>en</w:t>
      </w:r>
      <w:r w:rsidR="007E7968" w:rsidRPr="008647CB">
        <w:rPr>
          <w:bCs/>
          <w:lang w:val="es-ES_tradnl" w:bidi="es-ES_tradnl"/>
        </w:rPr>
        <w:t xml:space="preserve"> la </w:t>
      </w:r>
      <w:r w:rsidR="00282D77">
        <w:rPr>
          <w:bCs/>
          <w:lang w:val="es-ES_tradnl" w:bidi="es-ES_tradnl"/>
        </w:rPr>
        <w:t>dimensión</w:t>
      </w:r>
      <w:r w:rsidR="007E7968" w:rsidRPr="008647CB">
        <w:rPr>
          <w:bCs/>
          <w:lang w:val="es-ES_tradnl" w:bidi="es-ES_tradnl"/>
        </w:rPr>
        <w:t xml:space="preserve"> 26.5R25 </w:t>
      </w:r>
      <w:r w:rsidR="00282D77">
        <w:rPr>
          <w:bCs/>
          <w:lang w:val="es-ES_tradnl" w:bidi="es-ES_tradnl"/>
        </w:rPr>
        <w:t>y</w:t>
      </w:r>
      <w:r w:rsidR="007E7968" w:rsidRPr="008647CB">
        <w:rPr>
          <w:bCs/>
          <w:lang w:val="es-ES_tradnl" w:bidi="es-ES_tradnl"/>
        </w:rPr>
        <w:t xml:space="preserve"> 220 </w:t>
      </w:r>
      <w:r w:rsidR="00282D77">
        <w:rPr>
          <w:bCs/>
          <w:lang w:val="es-ES_tradnl" w:bidi="es-ES_tradnl"/>
        </w:rPr>
        <w:t>en</w:t>
      </w:r>
      <w:r w:rsidR="00282D77" w:rsidRPr="008647CB">
        <w:rPr>
          <w:bCs/>
          <w:lang w:val="es-ES_tradnl" w:bidi="es-ES_tradnl"/>
        </w:rPr>
        <w:t xml:space="preserve"> la </w:t>
      </w:r>
      <w:r w:rsidR="00282D77">
        <w:rPr>
          <w:bCs/>
          <w:lang w:val="es-ES_tradnl" w:bidi="es-ES_tradnl"/>
        </w:rPr>
        <w:t>dimensión</w:t>
      </w:r>
      <w:r w:rsidR="00282D77" w:rsidRPr="008647CB">
        <w:rPr>
          <w:bCs/>
          <w:lang w:val="es-ES_tradnl" w:bidi="es-ES_tradnl"/>
        </w:rPr>
        <w:t xml:space="preserve"> </w:t>
      </w:r>
      <w:r w:rsidR="007E7968" w:rsidRPr="008647CB">
        <w:rPr>
          <w:bCs/>
          <w:lang w:val="es-ES_tradnl" w:bidi="es-ES_tradnl"/>
        </w:rPr>
        <w:t>29.5R25.</w:t>
      </w:r>
    </w:p>
    <w:p w:rsidR="007566C2" w:rsidRPr="00DF2322" w:rsidRDefault="00DF2322" w:rsidP="00DF2322">
      <w:pPr>
        <w:pStyle w:val="titulocapitulodossier"/>
        <w:rPr>
          <w:color w:val="auto"/>
          <w:sz w:val="28"/>
        </w:rPr>
      </w:pPr>
      <w:r w:rsidRPr="00DF2322">
        <w:rPr>
          <w:color w:val="auto"/>
          <w:sz w:val="28"/>
        </w:rPr>
        <w:t>Dos nuevas dimensiones para el MICHELIN XADN +</w:t>
      </w:r>
    </w:p>
    <w:p w:rsidR="001466B0" w:rsidRPr="008647CB" w:rsidRDefault="00DF2322" w:rsidP="002646E5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El neumático </w:t>
      </w:r>
      <w:r w:rsidRPr="008647CB">
        <w:rPr>
          <w:bCs/>
          <w:lang w:val="es-ES_tradnl" w:bidi="es-ES_tradnl"/>
        </w:rPr>
        <w:t xml:space="preserve">MICHELIN XADN + </w:t>
      </w:r>
      <w:r>
        <w:rPr>
          <w:bCs/>
          <w:lang w:val="es-ES_tradnl" w:bidi="es-ES_tradnl"/>
        </w:rPr>
        <w:t xml:space="preserve">aumenta su gama con </w:t>
      </w:r>
      <w:r w:rsidR="00856CAC">
        <w:rPr>
          <w:bCs/>
          <w:lang w:val="es-ES_tradnl" w:bidi="es-ES_tradnl"/>
        </w:rPr>
        <w:t xml:space="preserve">las </w:t>
      </w:r>
      <w:r>
        <w:rPr>
          <w:bCs/>
          <w:lang w:val="es-ES_tradnl" w:bidi="es-ES_tradnl"/>
        </w:rPr>
        <w:t xml:space="preserve">dos nuevas dimensiones </w:t>
      </w:r>
      <w:r w:rsidR="002646E5" w:rsidRPr="008647CB">
        <w:rPr>
          <w:bCs/>
          <w:lang w:val="es-ES_tradnl" w:bidi="es-ES_tradnl"/>
        </w:rPr>
        <w:t xml:space="preserve">23.5R25 </w:t>
      </w:r>
      <w:r w:rsidR="00856CAC">
        <w:rPr>
          <w:bCs/>
          <w:lang w:val="es-ES_tradnl" w:bidi="es-ES_tradnl"/>
        </w:rPr>
        <w:t>y</w:t>
      </w:r>
      <w:r w:rsidR="002646E5" w:rsidRPr="008647CB">
        <w:rPr>
          <w:bCs/>
          <w:lang w:val="es-ES_tradnl" w:bidi="es-ES_tradnl"/>
        </w:rPr>
        <w:t xml:space="preserve"> 26.5R25</w:t>
      </w:r>
      <w:r w:rsidR="00733137">
        <w:rPr>
          <w:bCs/>
          <w:lang w:val="es-ES_tradnl" w:bidi="es-ES_tradnl"/>
        </w:rPr>
        <w:t>, para</w:t>
      </w:r>
      <w:r w:rsidR="00856CAC">
        <w:rPr>
          <w:bCs/>
          <w:lang w:val="es-ES_tradnl" w:bidi="es-ES_tradnl"/>
        </w:rPr>
        <w:t xml:space="preserve"> proporciona</w:t>
      </w:r>
      <w:r w:rsidR="00733137">
        <w:rPr>
          <w:bCs/>
          <w:lang w:val="es-ES_tradnl" w:bidi="es-ES_tradnl"/>
        </w:rPr>
        <w:t>r</w:t>
      </w:r>
      <w:r w:rsidR="00856CAC">
        <w:rPr>
          <w:bCs/>
          <w:lang w:val="es-ES_tradnl" w:bidi="es-ES_tradnl"/>
        </w:rPr>
        <w:t xml:space="preserve"> aún más seguridad, más movilidad y mayor polivalencia en las </w:t>
      </w:r>
      <w:r w:rsidR="00605467">
        <w:rPr>
          <w:bCs/>
          <w:lang w:val="es-ES_tradnl" w:bidi="es-ES_tradnl"/>
        </w:rPr>
        <w:t>obras</w:t>
      </w:r>
      <w:r w:rsidR="00856CAC">
        <w:rPr>
          <w:bCs/>
          <w:lang w:val="es-ES_tradnl" w:bidi="es-ES_tradnl"/>
        </w:rPr>
        <w:t>.</w:t>
      </w:r>
    </w:p>
    <w:p w:rsidR="003D0726" w:rsidRDefault="00414B02" w:rsidP="003D0726">
      <w:pPr>
        <w:pStyle w:val="TextoMichelin"/>
        <w:rPr>
          <w:bCs/>
          <w:lang w:val="es-ES_tradnl" w:bidi="es-ES_tradnl"/>
        </w:rPr>
      </w:pPr>
      <w:r w:rsidRPr="00414B02">
        <w:rPr>
          <w:bCs/>
          <w:noProof/>
          <w:lang w:val="en-US" w:eastAsia="en-US"/>
        </w:rPr>
        <w:drawing>
          <wp:inline distT="0" distB="0" distL="0" distR="0">
            <wp:extent cx="5307965" cy="3198495"/>
            <wp:effectExtent l="25400" t="25400" r="635" b="0"/>
            <wp:docPr id="6" name="Diagramme 24"/>
            <wp:cNvGraphicFramePr/>
            <a:graphic xmlns:a="http://schemas.openxmlformats.org/drawingml/2006/main">
              <a:graphicData uri="http://schemas.openxmlformats.org/drawingml/2006/diagram">
                <a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6438FC" w:rsidRPr="008647CB">
        <w:rPr>
          <w:bCs/>
          <w:lang w:val="es-ES_tradnl" w:bidi="es-ES_tradnl"/>
        </w:rPr>
        <w:t xml:space="preserve">Un </w:t>
      </w:r>
      <w:r w:rsidR="003A5010">
        <w:rPr>
          <w:bCs/>
          <w:lang w:val="es-ES_tradnl" w:bidi="es-ES_tradnl"/>
        </w:rPr>
        <w:t xml:space="preserve">año después del lanzamiento del nuevo neumático para dumpers articulados que operan en canteras y obras, el neumático </w:t>
      </w:r>
      <w:r w:rsidR="006438FC" w:rsidRPr="008647CB">
        <w:rPr>
          <w:bCs/>
          <w:lang w:val="es-ES_tradnl" w:bidi="es-ES_tradnl"/>
        </w:rPr>
        <w:t xml:space="preserve">MICHELIN XADN +, </w:t>
      </w:r>
      <w:r w:rsidR="003D0726">
        <w:rPr>
          <w:bCs/>
          <w:lang w:val="es-ES_tradnl" w:bidi="es-ES_tradnl"/>
        </w:rPr>
        <w:t xml:space="preserve">en la principal dimensión del mercado, </w:t>
      </w:r>
      <w:r w:rsidR="006438FC" w:rsidRPr="008647CB">
        <w:rPr>
          <w:bCs/>
          <w:lang w:val="es-ES_tradnl" w:bidi="es-ES_tradnl"/>
        </w:rPr>
        <w:t>29.5R25, Michelin</w:t>
      </w:r>
      <w:r w:rsidR="003D0726">
        <w:rPr>
          <w:bCs/>
          <w:lang w:val="es-ES_tradnl" w:bidi="es-ES_tradnl"/>
        </w:rPr>
        <w:t xml:space="preserve"> ampl</w:t>
      </w:r>
      <w:r w:rsidR="00A22725">
        <w:rPr>
          <w:bCs/>
          <w:lang w:val="es-ES_tradnl" w:bidi="es-ES_tradnl"/>
        </w:rPr>
        <w:t>í</w:t>
      </w:r>
      <w:r w:rsidR="003D0726">
        <w:rPr>
          <w:bCs/>
          <w:lang w:val="es-ES_tradnl" w:bidi="es-ES_tradnl"/>
        </w:rPr>
        <w:t xml:space="preserve">a </w:t>
      </w:r>
      <w:r w:rsidR="00B065A6">
        <w:rPr>
          <w:bCs/>
          <w:lang w:val="es-ES_tradnl" w:bidi="es-ES_tradnl"/>
        </w:rPr>
        <w:t>su oferta dimensional con el fin de satisfacer las demandas de una mayor gama de máquinas.</w:t>
      </w:r>
    </w:p>
    <w:p w:rsidR="006438FC" w:rsidRPr="008647CB" w:rsidRDefault="00B065A6" w:rsidP="006405DB">
      <w:pPr>
        <w:widowControl w:val="0"/>
        <w:autoSpaceDE w:val="0"/>
        <w:autoSpaceDN w:val="0"/>
        <w:adjustRightInd w:val="0"/>
        <w:ind w:right="64"/>
        <w:jc w:val="both"/>
        <w:rPr>
          <w:rFonts w:ascii="Arial" w:hAnsi="Arial"/>
          <w:bCs/>
          <w:sz w:val="21"/>
          <w:lang w:bidi="es-ES_tradnl"/>
        </w:rPr>
      </w:pPr>
      <w:r>
        <w:rPr>
          <w:rFonts w:ascii="Arial" w:hAnsi="Arial"/>
          <w:bCs/>
          <w:sz w:val="21"/>
          <w:lang w:bidi="es-ES_tradnl"/>
        </w:rPr>
        <w:t>El neumático</w:t>
      </w:r>
      <w:r w:rsidR="006438FC" w:rsidRPr="008647CB">
        <w:rPr>
          <w:rFonts w:ascii="Arial" w:hAnsi="Arial"/>
          <w:bCs/>
          <w:sz w:val="21"/>
          <w:lang w:bidi="es-ES_tradnl"/>
        </w:rPr>
        <w:t xml:space="preserve"> MICHELIN XADN + </w:t>
      </w:r>
      <w:r>
        <w:rPr>
          <w:rFonts w:ascii="Arial" w:hAnsi="Arial"/>
          <w:bCs/>
          <w:sz w:val="21"/>
          <w:lang w:bidi="es-ES_tradnl"/>
        </w:rPr>
        <w:t xml:space="preserve">está ya disponible en las dimensiones </w:t>
      </w:r>
      <w:r w:rsidR="006438FC" w:rsidRPr="008647CB">
        <w:rPr>
          <w:rFonts w:ascii="Arial" w:hAnsi="Arial"/>
          <w:bCs/>
          <w:sz w:val="21"/>
          <w:lang w:bidi="es-ES_tradnl"/>
        </w:rPr>
        <w:t xml:space="preserve">23.5R25 </w:t>
      </w:r>
      <w:r>
        <w:rPr>
          <w:rFonts w:ascii="Arial" w:hAnsi="Arial"/>
          <w:bCs/>
          <w:sz w:val="21"/>
          <w:lang w:bidi="es-ES_tradnl"/>
        </w:rPr>
        <w:t>y</w:t>
      </w:r>
      <w:r w:rsidR="00FB7377" w:rsidRPr="008647CB">
        <w:rPr>
          <w:rFonts w:ascii="Arial" w:hAnsi="Arial"/>
          <w:bCs/>
          <w:sz w:val="21"/>
          <w:lang w:bidi="es-ES_tradnl"/>
        </w:rPr>
        <w:t xml:space="preserve"> </w:t>
      </w:r>
      <w:r w:rsidR="006438FC" w:rsidRPr="008647CB">
        <w:rPr>
          <w:rFonts w:ascii="Arial" w:hAnsi="Arial"/>
          <w:bCs/>
          <w:sz w:val="21"/>
          <w:lang w:bidi="es-ES_tradnl"/>
        </w:rPr>
        <w:t>26.5R25.</w:t>
      </w:r>
    </w:p>
    <w:p w:rsidR="006438FC" w:rsidRPr="008647CB" w:rsidRDefault="006438FC" w:rsidP="006438FC">
      <w:pPr>
        <w:widowControl w:val="0"/>
        <w:autoSpaceDE w:val="0"/>
        <w:autoSpaceDN w:val="0"/>
        <w:adjustRightInd w:val="0"/>
        <w:spacing w:before="11" w:line="220" w:lineRule="exact"/>
        <w:rPr>
          <w:rFonts w:ascii="Arial" w:hAnsi="Arial"/>
          <w:bCs/>
          <w:sz w:val="21"/>
          <w:lang w:bidi="es-ES_tradnl"/>
        </w:rPr>
      </w:pPr>
    </w:p>
    <w:p w:rsidR="006438FC" w:rsidRPr="008647CB" w:rsidRDefault="005F11BA" w:rsidP="006405DB">
      <w:pPr>
        <w:widowControl w:val="0"/>
        <w:autoSpaceDE w:val="0"/>
        <w:autoSpaceDN w:val="0"/>
        <w:adjustRightInd w:val="0"/>
        <w:ind w:right="-7"/>
        <w:jc w:val="both"/>
        <w:rPr>
          <w:rFonts w:ascii="Arial" w:hAnsi="Arial"/>
          <w:bCs/>
          <w:sz w:val="21"/>
          <w:lang w:bidi="es-ES_tradnl"/>
        </w:rPr>
      </w:pPr>
      <w:r>
        <w:rPr>
          <w:rFonts w:ascii="Arial" w:hAnsi="Arial"/>
          <w:bCs/>
          <w:sz w:val="21"/>
          <w:lang w:bidi="es-ES_tradnl"/>
        </w:rPr>
        <w:t>Así, Michelin completa su oferta para todos los tipos de dumpers articulados</w:t>
      </w:r>
      <w:r w:rsidR="006438FC" w:rsidRPr="008647CB">
        <w:rPr>
          <w:rFonts w:ascii="Arial" w:hAnsi="Arial"/>
          <w:bCs/>
          <w:sz w:val="21"/>
          <w:lang w:bidi="es-ES_tradnl"/>
        </w:rPr>
        <w:t>.</w:t>
      </w:r>
    </w:p>
    <w:p w:rsidR="006405DB" w:rsidRPr="008647CB" w:rsidRDefault="006405DB" w:rsidP="006405DB">
      <w:pPr>
        <w:widowControl w:val="0"/>
        <w:autoSpaceDE w:val="0"/>
        <w:autoSpaceDN w:val="0"/>
        <w:adjustRightInd w:val="0"/>
        <w:ind w:right="57"/>
        <w:jc w:val="both"/>
        <w:rPr>
          <w:rFonts w:ascii="Arial" w:hAnsi="Arial"/>
          <w:bCs/>
          <w:sz w:val="21"/>
          <w:lang w:bidi="es-ES_tradnl"/>
        </w:rPr>
      </w:pPr>
    </w:p>
    <w:p w:rsidR="002874EA" w:rsidRDefault="008801DA" w:rsidP="006405DB">
      <w:pPr>
        <w:widowControl w:val="0"/>
        <w:autoSpaceDE w:val="0"/>
        <w:autoSpaceDN w:val="0"/>
        <w:adjustRightInd w:val="0"/>
        <w:ind w:right="57"/>
        <w:jc w:val="both"/>
        <w:rPr>
          <w:rFonts w:ascii="Arial" w:hAnsi="Arial"/>
          <w:bCs/>
          <w:sz w:val="21"/>
          <w:lang w:bidi="es-ES_tradnl"/>
        </w:rPr>
      </w:pPr>
      <w:r>
        <w:rPr>
          <w:rFonts w:ascii="Arial" w:hAnsi="Arial"/>
          <w:bCs/>
          <w:sz w:val="21"/>
          <w:lang w:bidi="es-ES_tradnl"/>
        </w:rPr>
        <w:br w:type="column"/>
      </w:r>
      <w:r w:rsidR="002874EA">
        <w:rPr>
          <w:rFonts w:ascii="Arial" w:hAnsi="Arial"/>
          <w:bCs/>
          <w:sz w:val="21"/>
          <w:lang w:bidi="es-ES_tradnl"/>
        </w:rPr>
        <w:t xml:space="preserve">Este nuevo neumático ha convencido </w:t>
      </w:r>
      <w:r w:rsidR="002030F4">
        <w:rPr>
          <w:rFonts w:ascii="Arial" w:hAnsi="Arial"/>
          <w:bCs/>
          <w:sz w:val="21"/>
          <w:lang w:bidi="es-ES_tradnl"/>
        </w:rPr>
        <w:t xml:space="preserve">ya </w:t>
      </w:r>
      <w:r w:rsidR="002874EA">
        <w:rPr>
          <w:rFonts w:ascii="Arial" w:hAnsi="Arial"/>
          <w:bCs/>
          <w:sz w:val="21"/>
          <w:lang w:bidi="es-ES_tradnl"/>
        </w:rPr>
        <w:t xml:space="preserve">a los operadores de obras y canteras, que demandan una gran polivalencia: </w:t>
      </w:r>
      <w:r w:rsidR="00944AE5">
        <w:rPr>
          <w:rFonts w:ascii="Arial" w:hAnsi="Arial"/>
          <w:bCs/>
          <w:sz w:val="21"/>
          <w:lang w:bidi="es-ES_tradnl"/>
        </w:rPr>
        <w:t>autopistas, canteras</w:t>
      </w:r>
      <w:r w:rsidR="00002288">
        <w:rPr>
          <w:rFonts w:ascii="Arial" w:hAnsi="Arial"/>
          <w:bCs/>
          <w:sz w:val="21"/>
          <w:lang w:bidi="es-ES_tradnl"/>
        </w:rPr>
        <w:t>, canteras de arena</w:t>
      </w:r>
      <w:r w:rsidR="00944AE5">
        <w:rPr>
          <w:rFonts w:ascii="Arial" w:hAnsi="Arial"/>
          <w:bCs/>
          <w:sz w:val="21"/>
          <w:lang w:bidi="es-ES_tradnl"/>
        </w:rPr>
        <w:t xml:space="preserve"> y minas de superficie, el XADN + reúne más prestaciones y responde, así, a todas las misiones aportando significativos beneficios en seguridad y productividad.</w:t>
      </w:r>
    </w:p>
    <w:p w:rsidR="002874EA" w:rsidRDefault="002874EA" w:rsidP="006405DB">
      <w:pPr>
        <w:widowControl w:val="0"/>
        <w:autoSpaceDE w:val="0"/>
        <w:autoSpaceDN w:val="0"/>
        <w:adjustRightInd w:val="0"/>
        <w:ind w:right="57"/>
        <w:jc w:val="both"/>
        <w:rPr>
          <w:rFonts w:ascii="Arial" w:hAnsi="Arial"/>
          <w:bCs/>
          <w:sz w:val="21"/>
          <w:lang w:bidi="es-ES_tradnl"/>
        </w:rPr>
      </w:pPr>
    </w:p>
    <w:p w:rsidR="00DF55A6" w:rsidRDefault="0044323F" w:rsidP="006405DB">
      <w:pPr>
        <w:widowControl w:val="0"/>
        <w:autoSpaceDE w:val="0"/>
        <w:autoSpaceDN w:val="0"/>
        <w:adjustRightInd w:val="0"/>
        <w:ind w:right="56"/>
        <w:jc w:val="both"/>
        <w:rPr>
          <w:rFonts w:ascii="Arial" w:hAnsi="Arial"/>
          <w:bCs/>
          <w:sz w:val="21"/>
          <w:lang w:bidi="es-ES_tradnl"/>
        </w:rPr>
      </w:pPr>
      <w:r>
        <w:rPr>
          <w:rFonts w:ascii="Arial" w:hAnsi="Arial"/>
          <w:bCs/>
          <w:sz w:val="21"/>
          <w:lang w:bidi="es-ES_tradnl"/>
        </w:rPr>
        <w:t>El neumático</w:t>
      </w:r>
      <w:r w:rsidR="006438FC" w:rsidRPr="008647CB">
        <w:rPr>
          <w:rFonts w:ascii="Arial" w:hAnsi="Arial"/>
          <w:bCs/>
          <w:sz w:val="21"/>
          <w:lang w:bidi="es-ES_tradnl"/>
        </w:rPr>
        <w:t xml:space="preserve"> MICHELIN XADN + </w:t>
      </w:r>
      <w:r>
        <w:rPr>
          <w:rFonts w:ascii="Arial" w:hAnsi="Arial"/>
          <w:bCs/>
          <w:sz w:val="21"/>
          <w:lang w:bidi="es-ES_tradnl"/>
        </w:rPr>
        <w:t>mejora la productividad de las operaciones optimizando los tiempos de uso de los dumpers articulados, gracias a:</w:t>
      </w:r>
    </w:p>
    <w:p w:rsidR="0044323F" w:rsidRPr="00E2721C" w:rsidRDefault="0044323F" w:rsidP="006405DB">
      <w:pPr>
        <w:widowControl w:val="0"/>
        <w:autoSpaceDE w:val="0"/>
        <w:autoSpaceDN w:val="0"/>
        <w:adjustRightInd w:val="0"/>
        <w:ind w:right="56"/>
        <w:jc w:val="both"/>
        <w:rPr>
          <w:rFonts w:ascii="Arial" w:hAnsi="Arial"/>
          <w:bCs/>
          <w:sz w:val="21"/>
          <w:lang w:bidi="es-ES_tradnl"/>
        </w:rPr>
      </w:pPr>
    </w:p>
    <w:p w:rsidR="00E2721C" w:rsidRPr="00E2721C" w:rsidRDefault="00DF55A6" w:rsidP="00E2721C">
      <w:pPr>
        <w:pStyle w:val="TextoMichelin"/>
        <w:widowControl w:val="0"/>
        <w:numPr>
          <w:ilvl w:val="0"/>
          <w:numId w:val="7"/>
        </w:numPr>
        <w:autoSpaceDE w:val="0"/>
        <w:autoSpaceDN w:val="0"/>
        <w:adjustRightInd w:val="0"/>
        <w:ind w:left="993" w:right="57" w:hanging="284"/>
        <w:rPr>
          <w:bCs/>
          <w:lang w:val="es-ES_tradnl" w:bidi="es-ES_tradnl"/>
        </w:rPr>
      </w:pPr>
      <w:r w:rsidRPr="00E2721C">
        <w:rPr>
          <w:b/>
          <w:bCs/>
          <w:lang w:bidi="es-ES_tradnl"/>
        </w:rPr>
        <w:t>Más seguridad</w:t>
      </w:r>
      <w:r w:rsidR="00407783" w:rsidRPr="00E2721C">
        <w:rPr>
          <w:b/>
          <w:bCs/>
          <w:lang w:bidi="es-ES_tradnl"/>
        </w:rPr>
        <w:t xml:space="preserve">: </w:t>
      </w:r>
      <w:r w:rsidR="00E2721C" w:rsidRPr="00E2721C">
        <w:rPr>
          <w:bCs/>
          <w:lang w:val="es-ES_tradnl" w:bidi="es-ES_tradnl"/>
        </w:rPr>
        <w:t xml:space="preserve">la mejora de la resistencia a las agresiones en los flancos, gracias </w:t>
      </w:r>
      <w:r w:rsidR="00E2721C">
        <w:rPr>
          <w:bCs/>
          <w:lang w:val="es-ES_tradnl" w:bidi="es-ES_tradnl"/>
        </w:rPr>
        <w:t>al añadido</w:t>
      </w:r>
      <w:r w:rsidR="00E2721C" w:rsidRPr="00E2721C">
        <w:rPr>
          <w:bCs/>
          <w:lang w:val="es-ES_tradnl" w:bidi="es-ES_tradnl"/>
        </w:rPr>
        <w:t xml:space="preserve"> de un nuevo cordón de protección, y </w:t>
      </w:r>
      <w:r w:rsidR="000940C7">
        <w:rPr>
          <w:bCs/>
          <w:lang w:val="es-ES_tradnl" w:bidi="es-ES_tradnl"/>
        </w:rPr>
        <w:t>su resistente</w:t>
      </w:r>
      <w:r w:rsidR="00E2721C" w:rsidRPr="00E2721C">
        <w:rPr>
          <w:bCs/>
          <w:lang w:val="es-ES_tradnl" w:bidi="es-ES_tradnl"/>
        </w:rPr>
        <w:t xml:space="preserve"> banda de rodadura del neumático, con capas de cima y capas d</w:t>
      </w:r>
      <w:r w:rsidR="00E2721C">
        <w:rPr>
          <w:bCs/>
          <w:lang w:val="es-ES_tradnl" w:bidi="es-ES_tradnl"/>
        </w:rPr>
        <w:t>e carcasa optimizadas,</w:t>
      </w:r>
      <w:r w:rsidR="00E2721C" w:rsidRPr="00E2721C">
        <w:rPr>
          <w:bCs/>
          <w:lang w:val="es-ES_tradnl" w:bidi="es-ES_tradnl"/>
        </w:rPr>
        <w:t> maximizan el uso de los dumpers articulados y de su productividad sobre el terreno.</w:t>
      </w:r>
    </w:p>
    <w:p w:rsidR="00FB2C09" w:rsidRDefault="00DF55A6" w:rsidP="00E47EEB">
      <w:pPr>
        <w:pStyle w:val="TextoMichelin"/>
        <w:numPr>
          <w:ilvl w:val="0"/>
          <w:numId w:val="7"/>
        </w:numPr>
        <w:ind w:left="993" w:hanging="284"/>
        <w:rPr>
          <w:bCs/>
          <w:lang w:val="es-ES_tradnl" w:bidi="es-ES_tradnl"/>
        </w:rPr>
      </w:pPr>
      <w:r>
        <w:rPr>
          <w:b/>
          <w:bCs/>
          <w:lang w:val="es-ES_tradnl" w:bidi="es-ES_tradnl"/>
        </w:rPr>
        <w:t>Más rentabilidad</w:t>
      </w:r>
      <w:r w:rsidR="00407783" w:rsidRPr="008647CB">
        <w:rPr>
          <w:b/>
          <w:bCs/>
          <w:lang w:val="es-ES_tradnl" w:bidi="es-ES_tradnl"/>
        </w:rPr>
        <w:t xml:space="preserve">: </w:t>
      </w:r>
      <w:r w:rsidR="00407783" w:rsidRPr="008647CB">
        <w:rPr>
          <w:bCs/>
          <w:lang w:val="es-ES_tradnl" w:bidi="es-ES_tradnl"/>
        </w:rPr>
        <w:t>u</w:t>
      </w:r>
      <w:r w:rsidR="00FB2C09">
        <w:rPr>
          <w:bCs/>
          <w:lang w:val="es-ES_tradnl" w:bidi="es-ES_tradnl"/>
        </w:rPr>
        <w:t>na nueva goma en la banda de rodadura</w:t>
      </w:r>
      <w:r w:rsidR="00CF307D">
        <w:rPr>
          <w:bCs/>
          <w:lang w:val="es-ES_tradnl" w:bidi="es-ES_tradnl"/>
        </w:rPr>
        <w:t xml:space="preserve"> proporciona una duración hasta un 15 superior, mientras que su carcasa más resistente contribuye </w:t>
      </w:r>
      <w:r w:rsidR="00185AE8">
        <w:rPr>
          <w:bCs/>
          <w:lang w:val="es-ES_tradnl" w:bidi="es-ES_tradnl"/>
        </w:rPr>
        <w:t>también al mismo objetivo.</w:t>
      </w:r>
    </w:p>
    <w:p w:rsidR="00407783" w:rsidRPr="008647CB" w:rsidRDefault="002F270B" w:rsidP="00D61418">
      <w:pPr>
        <w:pStyle w:val="TextoMichelin"/>
        <w:numPr>
          <w:ilvl w:val="0"/>
          <w:numId w:val="7"/>
        </w:numPr>
        <w:ind w:left="993" w:hanging="284"/>
        <w:rPr>
          <w:bCs/>
          <w:lang w:val="es-ES_tradnl" w:bidi="es-ES_tradnl"/>
        </w:rPr>
      </w:pPr>
      <w:r>
        <w:rPr>
          <w:b/>
          <w:bCs/>
          <w:lang w:val="es-ES_tradnl" w:bidi="es-ES_tradnl"/>
        </w:rPr>
        <w:t>Más respeto por el medio ambiente</w:t>
      </w:r>
      <w:r w:rsidR="00407783" w:rsidRPr="008647CB">
        <w:rPr>
          <w:b/>
          <w:bCs/>
          <w:lang w:val="es-ES_tradnl" w:bidi="es-ES_tradnl"/>
        </w:rPr>
        <w:t>:</w:t>
      </w:r>
      <w:r w:rsidR="00407783" w:rsidRPr="008647CB">
        <w:rPr>
          <w:bCs/>
          <w:lang w:val="es-ES_tradnl" w:bidi="es-ES_tradnl"/>
        </w:rPr>
        <w:t xml:space="preserve"> </w:t>
      </w:r>
      <w:r w:rsidR="001B0136">
        <w:rPr>
          <w:bCs/>
          <w:lang w:val="es-ES_tradnl" w:bidi="es-ES_tradnl"/>
        </w:rPr>
        <w:t xml:space="preserve">fiel a su filosofía de </w:t>
      </w:r>
      <w:r w:rsidR="000608FA">
        <w:rPr>
          <w:bCs/>
          <w:lang w:val="es-ES_tradnl" w:bidi="es-ES_tradnl"/>
        </w:rPr>
        <w:t xml:space="preserve">fomentar activamente una movilidad más eficiente, Michelin ha renovado sus gamas para ofrecer más prestaciones y reducir su huella ecológica. En relación con </w:t>
      </w:r>
      <w:r w:rsidR="00DF0644">
        <w:rPr>
          <w:bCs/>
          <w:lang w:val="es-ES_tradnl" w:bidi="es-ES_tradnl"/>
        </w:rPr>
        <w:t xml:space="preserve">el neumático MICHELIN </w:t>
      </w:r>
      <w:r w:rsidR="00DF0644" w:rsidRPr="008647CB">
        <w:rPr>
          <w:bCs/>
          <w:lang w:val="es-ES_tradnl" w:bidi="es-ES_tradnl"/>
        </w:rPr>
        <w:t>XADN</w:t>
      </w:r>
      <w:r w:rsidR="00DF0644">
        <w:rPr>
          <w:bCs/>
          <w:lang w:val="es-ES_tradnl" w:bidi="es-ES_tradnl"/>
        </w:rPr>
        <w:t xml:space="preserve"> de la generación precedente, el nuevo </w:t>
      </w:r>
      <w:r w:rsidR="00DF0644" w:rsidRPr="008647CB">
        <w:rPr>
          <w:bCs/>
          <w:lang w:val="es-ES_tradnl" w:bidi="es-ES_tradnl"/>
        </w:rPr>
        <w:t>MICHELIN XADN +</w:t>
      </w:r>
      <w:r w:rsidR="000E029C">
        <w:rPr>
          <w:bCs/>
          <w:lang w:val="es-ES_tradnl" w:bidi="es-ES_tradnl"/>
        </w:rPr>
        <w:t xml:space="preserve"> usa 18 kilos menos</w:t>
      </w:r>
      <w:r w:rsidR="00921CE6" w:rsidRPr="008647CB">
        <w:rPr>
          <w:rStyle w:val="FootnoteReference"/>
          <w:bCs/>
          <w:lang w:val="es-ES_tradnl" w:bidi="es-ES_tradnl"/>
        </w:rPr>
        <w:footnoteReference w:id="6"/>
      </w:r>
      <w:r w:rsidR="00B8312C" w:rsidRPr="00B8312C">
        <w:rPr>
          <w:bCs/>
          <w:lang w:val="es-ES_tradnl" w:bidi="es-ES_tradnl"/>
        </w:rPr>
        <w:t xml:space="preserve"> </w:t>
      </w:r>
      <w:r w:rsidR="00B8312C">
        <w:rPr>
          <w:bCs/>
          <w:lang w:val="es-ES_tradnl" w:bidi="es-ES_tradnl"/>
        </w:rPr>
        <w:t>de materias primas</w:t>
      </w:r>
      <w:r w:rsidR="00407783" w:rsidRPr="008647CB">
        <w:rPr>
          <w:bCs/>
          <w:lang w:val="es-ES_tradnl" w:bidi="es-ES_tradnl"/>
        </w:rPr>
        <w:t xml:space="preserve">. </w:t>
      </w:r>
      <w:r w:rsidR="000E029C">
        <w:rPr>
          <w:bCs/>
          <w:lang w:val="es-ES_tradnl" w:bidi="es-ES_tradnl"/>
        </w:rPr>
        <w:t xml:space="preserve">Todos los neumáticos de ingeniería civil de Michelin se fabrican en instalaciones con certificación ISO 14001. El compromiso del Grupo Michelin </w:t>
      </w:r>
      <w:r w:rsidR="00D61418">
        <w:rPr>
          <w:bCs/>
          <w:lang w:val="es-ES_tradnl" w:bidi="es-ES_tradnl"/>
        </w:rPr>
        <w:t xml:space="preserve">en este sentido </w:t>
      </w:r>
      <w:r w:rsidR="00B26AD8">
        <w:rPr>
          <w:bCs/>
          <w:lang w:val="es-ES_tradnl" w:bidi="es-ES_tradnl"/>
        </w:rPr>
        <w:t xml:space="preserve">ha </w:t>
      </w:r>
      <w:r w:rsidR="00D61418">
        <w:rPr>
          <w:bCs/>
          <w:lang w:val="es-ES_tradnl" w:bidi="es-ES_tradnl"/>
        </w:rPr>
        <w:t xml:space="preserve">permitido a sus centros de producción disminuir su huella ecológica en un 22% desde 2005. El neumático </w:t>
      </w:r>
      <w:r w:rsidR="00407783" w:rsidRPr="008647CB">
        <w:rPr>
          <w:bCs/>
          <w:lang w:val="es-ES_tradnl" w:bidi="es-ES_tradnl"/>
        </w:rPr>
        <w:t xml:space="preserve">MICHELIN XADN + </w:t>
      </w:r>
      <w:r w:rsidR="00341891">
        <w:rPr>
          <w:bCs/>
          <w:lang w:val="es-ES_tradnl" w:bidi="es-ES_tradnl"/>
        </w:rPr>
        <w:t>es recauchutable y reparable</w:t>
      </w:r>
      <w:r w:rsidR="00407783" w:rsidRPr="008647CB">
        <w:rPr>
          <w:bCs/>
          <w:lang w:val="es-ES_tradnl" w:bidi="es-ES_tradnl"/>
        </w:rPr>
        <w:t>.</w:t>
      </w:r>
    </w:p>
    <w:p w:rsidR="00407783" w:rsidRPr="008647CB" w:rsidRDefault="00590C19" w:rsidP="00590C19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Desde un punto de vista técnico, esta evolución </w:t>
      </w:r>
      <w:r w:rsidR="00587EDA">
        <w:rPr>
          <w:bCs/>
          <w:lang w:val="es-ES_tradnl" w:bidi="es-ES_tradnl"/>
        </w:rPr>
        <w:t>se produce</w:t>
      </w:r>
      <w:r>
        <w:rPr>
          <w:bCs/>
          <w:lang w:val="es-ES_tradnl" w:bidi="es-ES_tradnl"/>
        </w:rPr>
        <w:t xml:space="preserve"> por el empleo de la tecnología </w:t>
      </w:r>
      <w:r w:rsidR="00407783" w:rsidRPr="008647CB">
        <w:rPr>
          <w:bCs/>
          <w:lang w:val="es-ES_tradnl" w:bidi="es-ES_tradnl"/>
        </w:rPr>
        <w:t>C</w:t>
      </w:r>
      <w:r w:rsidR="00407783" w:rsidRPr="008647CB">
        <w:rPr>
          <w:bCs/>
          <w:vertAlign w:val="superscript"/>
          <w:lang w:val="es-ES_tradnl" w:bidi="es-ES_tradnl"/>
        </w:rPr>
        <w:t>2</w:t>
      </w:r>
      <w:r w:rsidR="00407783" w:rsidRPr="008647CB">
        <w:rPr>
          <w:bCs/>
          <w:lang w:val="es-ES_tradnl" w:bidi="es-ES_tradnl"/>
        </w:rPr>
        <w:t xml:space="preserve"> (</w:t>
      </w:r>
      <w:r w:rsidR="006062AA">
        <w:rPr>
          <w:bCs/>
          <w:lang w:val="es-ES_tradnl" w:bidi="es-ES_tradnl"/>
        </w:rPr>
        <w:t xml:space="preserve">una carcasa de última generación que reduce el calentamiento al rodar), así como por </w:t>
      </w:r>
      <w:r w:rsidR="00CD715C">
        <w:rPr>
          <w:bCs/>
          <w:lang w:val="es-ES_tradnl" w:bidi="es-ES_tradnl"/>
        </w:rPr>
        <w:t>un</w:t>
      </w:r>
      <w:r w:rsidR="006062AA">
        <w:rPr>
          <w:bCs/>
          <w:lang w:val="es-ES_tradnl" w:bidi="es-ES_tradnl"/>
        </w:rPr>
        <w:t xml:space="preserve"> aumento de la presió</w:t>
      </w:r>
      <w:r w:rsidR="001179A5">
        <w:rPr>
          <w:bCs/>
          <w:lang w:val="es-ES_tradnl" w:bidi="es-ES_tradnl"/>
        </w:rPr>
        <w:t xml:space="preserve">n de funcionamiento </w:t>
      </w:r>
      <w:r w:rsidR="00CD715C">
        <w:rPr>
          <w:bCs/>
          <w:lang w:val="es-ES_tradnl" w:bidi="es-ES_tradnl"/>
        </w:rPr>
        <w:t xml:space="preserve">de 0,5 bar, </w:t>
      </w:r>
      <w:r w:rsidR="000D1602">
        <w:rPr>
          <w:bCs/>
          <w:lang w:val="es-ES_tradnl" w:bidi="es-ES_tradnl"/>
        </w:rPr>
        <w:t>pudiendo llegar hasta los 5 bar, para una carga autorizada de</w:t>
      </w:r>
      <w:r w:rsidR="00407783" w:rsidRPr="008647CB">
        <w:rPr>
          <w:bCs/>
          <w:lang w:val="es-ES_tradnl" w:bidi="es-ES_tradnl"/>
        </w:rPr>
        <w:t xml:space="preserve"> 9</w:t>
      </w:r>
      <w:r w:rsidR="00587EDA">
        <w:rPr>
          <w:bCs/>
          <w:lang w:val="es-ES_tradnl" w:bidi="es-ES_tradnl"/>
        </w:rPr>
        <w:t>.</w:t>
      </w:r>
      <w:r w:rsidR="00407783" w:rsidRPr="008647CB">
        <w:rPr>
          <w:bCs/>
          <w:lang w:val="es-ES_tradnl" w:bidi="es-ES_tradnl"/>
        </w:rPr>
        <w:t xml:space="preserve">250 kilos </w:t>
      </w:r>
      <w:r w:rsidR="00587EDA">
        <w:rPr>
          <w:bCs/>
          <w:lang w:val="es-ES_tradnl" w:bidi="es-ES_tradnl"/>
        </w:rPr>
        <w:t xml:space="preserve">por eje en la dimensión </w:t>
      </w:r>
      <w:r w:rsidR="00407783" w:rsidRPr="008647CB">
        <w:rPr>
          <w:bCs/>
          <w:lang w:val="es-ES_tradnl" w:bidi="es-ES_tradnl"/>
        </w:rPr>
        <w:t xml:space="preserve">23.5R25 </w:t>
      </w:r>
      <w:r w:rsidR="00587EDA">
        <w:rPr>
          <w:bCs/>
          <w:lang w:val="es-ES_tradnl" w:bidi="es-ES_tradnl"/>
        </w:rPr>
        <w:t>y</w:t>
      </w:r>
      <w:r w:rsidR="00407783" w:rsidRPr="008647CB">
        <w:rPr>
          <w:bCs/>
          <w:lang w:val="es-ES_tradnl" w:bidi="es-ES_tradnl"/>
        </w:rPr>
        <w:t xml:space="preserve"> 11</w:t>
      </w:r>
      <w:r w:rsidR="00587EDA">
        <w:rPr>
          <w:bCs/>
          <w:lang w:val="es-ES_tradnl" w:bidi="es-ES_tradnl"/>
        </w:rPr>
        <w:t>.</w:t>
      </w:r>
      <w:r w:rsidR="00407783" w:rsidRPr="008647CB">
        <w:rPr>
          <w:bCs/>
          <w:lang w:val="es-ES_tradnl" w:bidi="es-ES_tradnl"/>
        </w:rPr>
        <w:t xml:space="preserve">500 kilos </w:t>
      </w:r>
      <w:r w:rsidR="00587EDA">
        <w:rPr>
          <w:bCs/>
          <w:lang w:val="es-ES_tradnl" w:bidi="es-ES_tradnl"/>
        </w:rPr>
        <w:t xml:space="preserve">por eje en la dimensión </w:t>
      </w:r>
      <w:r w:rsidR="00407783" w:rsidRPr="008647CB">
        <w:rPr>
          <w:bCs/>
          <w:lang w:val="es-ES_tradnl" w:bidi="es-ES_tradnl"/>
        </w:rPr>
        <w:t>26.5R25.</w:t>
      </w:r>
    </w:p>
    <w:p w:rsidR="00407783" w:rsidRPr="008647CB" w:rsidRDefault="005F065D" w:rsidP="00407783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Más allá de estas mejoras, la nueva gama de neumáticos </w:t>
      </w:r>
      <w:r w:rsidR="00407783" w:rsidRPr="008647CB">
        <w:rPr>
          <w:bCs/>
          <w:lang w:val="es-ES_tradnl" w:bidi="es-ES_tradnl"/>
        </w:rPr>
        <w:t xml:space="preserve">MICHELIN XADN + </w:t>
      </w:r>
      <w:r w:rsidR="00981A5D">
        <w:rPr>
          <w:bCs/>
          <w:lang w:val="es-ES_tradnl" w:bidi="es-ES_tradnl"/>
        </w:rPr>
        <w:t>mantiene todas las ventajas del</w:t>
      </w:r>
      <w:r w:rsidR="00407783" w:rsidRPr="008647CB">
        <w:rPr>
          <w:bCs/>
          <w:lang w:val="es-ES_tradnl" w:bidi="es-ES_tradnl"/>
        </w:rPr>
        <w:t xml:space="preserve"> MICHELIN XADN, </w:t>
      </w:r>
      <w:r w:rsidR="00981A5D">
        <w:rPr>
          <w:bCs/>
          <w:lang w:val="es-ES_tradnl" w:bidi="es-ES_tradnl"/>
        </w:rPr>
        <w:t>unánimemente reconocido en el sector</w:t>
      </w:r>
      <w:r w:rsidR="00407783" w:rsidRPr="008647CB">
        <w:rPr>
          <w:bCs/>
          <w:lang w:val="es-ES_tradnl" w:bidi="es-ES_tradnl"/>
        </w:rPr>
        <w:t>:</w:t>
      </w:r>
    </w:p>
    <w:p w:rsidR="001E3274" w:rsidRDefault="00407783" w:rsidP="00EB6F29">
      <w:pPr>
        <w:pStyle w:val="TextoMichelin"/>
        <w:numPr>
          <w:ilvl w:val="0"/>
          <w:numId w:val="8"/>
        </w:numPr>
        <w:rPr>
          <w:bCs/>
          <w:lang w:val="es-ES_tradnl" w:bidi="es-ES_tradnl"/>
        </w:rPr>
      </w:pPr>
      <w:r w:rsidRPr="008647CB">
        <w:rPr>
          <w:bCs/>
          <w:lang w:val="es-ES_tradnl" w:bidi="es-ES_tradnl"/>
        </w:rPr>
        <w:t>Un</w:t>
      </w:r>
      <w:r w:rsidR="0009651F">
        <w:rPr>
          <w:bCs/>
          <w:lang w:val="es-ES_tradnl" w:bidi="es-ES_tradnl"/>
        </w:rPr>
        <w:t xml:space="preserve">a </w:t>
      </w:r>
      <w:r w:rsidR="005A14BE">
        <w:rPr>
          <w:bCs/>
          <w:lang w:val="es-ES_tradnl" w:bidi="es-ES_tradnl"/>
        </w:rPr>
        <w:t>muy buena flotación y una excelente tracción</w:t>
      </w:r>
      <w:r w:rsidR="00B10EE1">
        <w:rPr>
          <w:bCs/>
          <w:lang w:val="es-ES_tradnl" w:bidi="es-ES_tradnl"/>
        </w:rPr>
        <w:t xml:space="preserve"> en terrenos blandos, gracias a una escultura muy </w:t>
      </w:r>
      <w:r w:rsidR="008127B7">
        <w:rPr>
          <w:bCs/>
          <w:lang w:val="es-ES_tradnl" w:bidi="es-ES_tradnl"/>
        </w:rPr>
        <w:t>recortad</w:t>
      </w:r>
      <w:r w:rsidR="00E75295">
        <w:rPr>
          <w:bCs/>
          <w:lang w:val="es-ES_tradnl" w:bidi="es-ES_tradnl"/>
        </w:rPr>
        <w:t>a</w:t>
      </w:r>
      <w:r w:rsidR="008127B7">
        <w:rPr>
          <w:bCs/>
          <w:lang w:val="es-ES_tradnl" w:bidi="es-ES_tradnl"/>
        </w:rPr>
        <w:t xml:space="preserve"> en</w:t>
      </w:r>
      <w:r w:rsidR="001E3274">
        <w:rPr>
          <w:bCs/>
          <w:lang w:val="es-ES_tradnl" w:bidi="es-ES_tradnl"/>
        </w:rPr>
        <w:t xml:space="preserve"> hombros alternos y</w:t>
      </w:r>
      <w:r w:rsidR="008127B7">
        <w:rPr>
          <w:bCs/>
          <w:lang w:val="es-ES_tradnl" w:bidi="es-ES_tradnl"/>
        </w:rPr>
        <w:t xml:space="preserve"> en</w:t>
      </w:r>
      <w:r w:rsidR="001E3274">
        <w:rPr>
          <w:bCs/>
          <w:lang w:val="es-ES_tradnl" w:bidi="es-ES_tradnl"/>
        </w:rPr>
        <w:t xml:space="preserve"> </w:t>
      </w:r>
      <w:r w:rsidR="00CB546B">
        <w:rPr>
          <w:bCs/>
          <w:lang w:val="es-ES_tradnl" w:bidi="es-ES_tradnl"/>
        </w:rPr>
        <w:t>bloques multifaceta</w:t>
      </w:r>
      <w:r w:rsidR="00E86BDA">
        <w:rPr>
          <w:bCs/>
          <w:lang w:val="es-ES_tradnl" w:bidi="es-ES_tradnl"/>
        </w:rPr>
        <w:t>.</w:t>
      </w:r>
    </w:p>
    <w:p w:rsidR="008B3792" w:rsidRDefault="008B3792" w:rsidP="00EB6F29">
      <w:pPr>
        <w:pStyle w:val="TextoMichelin"/>
        <w:numPr>
          <w:ilvl w:val="0"/>
          <w:numId w:val="8"/>
        </w:numPr>
        <w:rPr>
          <w:bCs/>
          <w:lang w:val="es-ES_tradnl" w:bidi="es-ES_tradnl"/>
        </w:rPr>
      </w:pPr>
      <w:r>
        <w:rPr>
          <w:bCs/>
          <w:lang w:val="es-ES_tradnl" w:bidi="es-ES_tradnl"/>
        </w:rPr>
        <w:t>Una muy buena adherencia lateral en suelos blandos y muy buenas capacidades de autolimpieza durante toda la duración.</w:t>
      </w:r>
    </w:p>
    <w:p w:rsidR="00407783" w:rsidRPr="008647CB" w:rsidRDefault="00E86BDA" w:rsidP="00407783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>Tanto en las canteras como en las grandes obras, más movilidad significa mayor productividad</w:t>
      </w:r>
      <w:r w:rsidR="00407783" w:rsidRPr="008647CB">
        <w:rPr>
          <w:bCs/>
          <w:lang w:val="es-ES_tradnl" w:bidi="es-ES_tradnl"/>
        </w:rPr>
        <w:t>.</w:t>
      </w:r>
    </w:p>
    <w:p w:rsidR="00407783" w:rsidRPr="008647CB" w:rsidRDefault="00407783" w:rsidP="00407783">
      <w:pPr>
        <w:pStyle w:val="TextoMichelin"/>
        <w:rPr>
          <w:bCs/>
          <w:lang w:val="es-ES_tradnl" w:bidi="es-ES_tradnl"/>
        </w:rPr>
      </w:pPr>
    </w:p>
    <w:p w:rsidR="002646E5" w:rsidRPr="008647CB" w:rsidRDefault="002646E5" w:rsidP="001466B0">
      <w:pPr>
        <w:pStyle w:val="TextoMichelin"/>
        <w:rPr>
          <w:bCs/>
          <w:lang w:val="es-ES_tradnl" w:bidi="es-ES_tradnl"/>
        </w:rPr>
      </w:pPr>
    </w:p>
    <w:p w:rsidR="001466B0" w:rsidRPr="008647CB" w:rsidRDefault="001466B0" w:rsidP="001466B0">
      <w:pPr>
        <w:pStyle w:val="TextoMichelin"/>
        <w:rPr>
          <w:bCs/>
          <w:lang w:val="es-ES_tradnl" w:bidi="es-ES_tradnl"/>
        </w:rPr>
      </w:pPr>
    </w:p>
    <w:p w:rsidR="001466B0" w:rsidRPr="008647CB" w:rsidRDefault="001466B0" w:rsidP="001466B0">
      <w:pPr>
        <w:pStyle w:val="TextoMichelin"/>
        <w:rPr>
          <w:bCs/>
          <w:lang w:val="es-ES_tradnl" w:bidi="es-ES_tradnl"/>
        </w:rPr>
      </w:pPr>
    </w:p>
    <w:p w:rsidR="001466B0" w:rsidRPr="008647CB" w:rsidRDefault="001466B0" w:rsidP="001466B0">
      <w:pPr>
        <w:pStyle w:val="TextoMichelin"/>
        <w:spacing w:after="230"/>
        <w:rPr>
          <w:rFonts w:ascii="Times" w:hAnsi="Times" w:cs="Arial"/>
          <w:i/>
          <w:iCs/>
          <w:sz w:val="22"/>
          <w:lang w:val="es-ES_tradnl"/>
        </w:rPr>
      </w:pPr>
    </w:p>
    <w:p w:rsidR="005E008B" w:rsidRPr="008647CB" w:rsidRDefault="005E008B" w:rsidP="005E008B">
      <w:pPr>
        <w:jc w:val="both"/>
        <w:rPr>
          <w:i/>
        </w:rPr>
      </w:pPr>
      <w:r w:rsidRPr="008647CB">
        <w:rPr>
          <w:i/>
        </w:rPr>
        <w:t xml:space="preserve">La misión de </w:t>
      </w:r>
      <w:r w:rsidRPr="008647CB">
        <w:rPr>
          <w:b/>
          <w:i/>
        </w:rPr>
        <w:t>Michelin,</w:t>
      </w:r>
      <w:r w:rsidRPr="008647CB">
        <w:rPr>
          <w:i/>
        </w:rPr>
        <w:t xml:space="preserve"> líder del sector del neumático, es contribuir de manera sostenible a la movilidad de las personas y los bienes. Por esta razón, el Grupo fabrica y comercializa neumáticos para todo tipo de vehículos, desde aviones hasta automóviles, vehículos de dos ruedas, ingeniería civil, agricultura y camiones. Michelin propone igualmente servicios digitales de ayuda a la movilidad (ViaMichelin.com), y edita guías turísticas, de hoteles y restaurantes, mapas y atlas de carreteras. El Grupo, que tiene su sede en Clermont-Ferrand (Francia), está presente en más de 170 países, emplea a 113.400 personas en todo el mundo y dispone de 69 centros de producción implantados en 18 países diferentes. El Grupo posee un Centro de Tecnología encargado de la investigación y desarrollo con implantación en Europa, América del Norte y Asia. (www.michelin.es).</w:t>
      </w:r>
    </w:p>
    <w:p w:rsidR="001466B0" w:rsidRPr="008647CB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8647CB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8647CB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8647CB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8647CB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8647CB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8647CB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8647CB" w:rsidRDefault="00737803" w:rsidP="001466B0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8647CB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:rsidR="001466B0" w:rsidRPr="008647CB" w:rsidRDefault="00737803" w:rsidP="001466B0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8647CB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:rsidR="001466B0" w:rsidRPr="008647CB" w:rsidRDefault="00737803" w:rsidP="001466B0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8647CB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:rsidR="001466B0" w:rsidRPr="008647CB" w:rsidRDefault="00737803" w:rsidP="001466B0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8647CB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p w:rsidR="001466B0" w:rsidRPr="008647CB" w:rsidRDefault="001466B0" w:rsidP="001466B0">
      <w:pPr>
        <w:pStyle w:val="Footer"/>
        <w:spacing w:after="230"/>
        <w:outlineLvl w:val="0"/>
        <w:rPr>
          <w:bCs/>
          <w:szCs w:val="18"/>
        </w:rPr>
      </w:pPr>
    </w:p>
    <w:p w:rsidR="001466B0" w:rsidRPr="008647CB" w:rsidRDefault="001466B0"/>
    <w:sectPr w:rsidR="001466B0" w:rsidRPr="008647CB" w:rsidSect="001466B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AD8" w:rsidRDefault="00B26AD8" w:rsidP="001466B0">
      <w:r>
        <w:separator/>
      </w:r>
    </w:p>
  </w:endnote>
  <w:endnote w:type="continuationSeparator" w:id="0">
    <w:p w:rsidR="00B26AD8" w:rsidRDefault="00B26AD8" w:rsidP="00146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Verdan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topi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D8" w:rsidRDefault="00B26AD8" w:rsidP="00354307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26AD8" w:rsidRDefault="00B26AD8" w:rsidP="001A6210">
    <w:pPr>
      <w:pStyle w:val="Footer"/>
      <w:ind w:firstLine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D8" w:rsidRDefault="00B26AD8" w:rsidP="00354307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F7277">
      <w:rPr>
        <w:rStyle w:val="PageNumber"/>
        <w:noProof/>
      </w:rPr>
      <w:t>2</w:t>
    </w:r>
    <w:r>
      <w:rPr>
        <w:rStyle w:val="PageNumber"/>
      </w:rPr>
      <w:fldChar w:fldCharType="end"/>
    </w:r>
  </w:p>
  <w:p w:rsidR="00B26AD8" w:rsidRPr="00096802" w:rsidRDefault="00B26AD8" w:rsidP="001A6210">
    <w:pPr>
      <w:pStyle w:val="Footer"/>
      <w:ind w:left="1701" w:firstLine="360"/>
    </w:pPr>
    <w:r w:rsidRPr="00DF1CAC">
      <w:rPr>
        <w:szCs w:val="20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-85.05pt;margin-top:-35.3pt;width:595pt;height:66pt;z-index:-251658240" o:preferrelative="f">
          <v:imagedata r:id="rId1" o:title="michelin"/>
        </v:shape>
      </w:pic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D8" w:rsidRDefault="00B26AD8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AD8" w:rsidRDefault="00B26AD8" w:rsidP="001466B0">
      <w:r>
        <w:separator/>
      </w:r>
    </w:p>
  </w:footnote>
  <w:footnote w:type="continuationSeparator" w:id="0">
    <w:p w:rsidR="00B26AD8" w:rsidRDefault="00B26AD8" w:rsidP="001466B0">
      <w:r>
        <w:continuationSeparator/>
      </w:r>
    </w:p>
  </w:footnote>
  <w:footnote w:id="1">
    <w:p w:rsidR="00B26AD8" w:rsidRDefault="00B26AD8">
      <w:pPr>
        <w:pStyle w:val="FootnoteText"/>
      </w:pPr>
      <w:r w:rsidRPr="003E3F22">
        <w:rPr>
          <w:rStyle w:val="FootnoteReference"/>
        </w:rPr>
        <w:footnoteRef/>
      </w:r>
      <w:r w:rsidRPr="003E3F22">
        <w:rPr>
          <w:rStyle w:val="FootnoteReference"/>
        </w:rPr>
        <w:t xml:space="preserve"> </w:t>
      </w:r>
      <w:r w:rsidRPr="00897078">
        <w:rPr>
          <w:rFonts w:ascii="Arial" w:eastAsia="Cambria" w:hAnsi="Arial"/>
          <w:sz w:val="16"/>
          <w:lang w:eastAsia="en-US"/>
        </w:rPr>
        <w:t>Test intern</w:t>
      </w:r>
      <w:r>
        <w:rPr>
          <w:rFonts w:ascii="Arial" w:eastAsia="Cambria" w:hAnsi="Arial"/>
          <w:sz w:val="16"/>
          <w:lang w:eastAsia="en-US"/>
        </w:rPr>
        <w:t>o de</w:t>
      </w:r>
      <w:r w:rsidRPr="00897078">
        <w:rPr>
          <w:rFonts w:ascii="Arial" w:eastAsia="Cambria" w:hAnsi="Arial"/>
          <w:sz w:val="16"/>
          <w:lang w:eastAsia="en-US"/>
        </w:rPr>
        <w:t xml:space="preserve"> Michelin, </w:t>
      </w:r>
      <w:r>
        <w:rPr>
          <w:rFonts w:ascii="Arial" w:eastAsia="Cambria" w:hAnsi="Arial"/>
          <w:sz w:val="16"/>
          <w:lang w:eastAsia="en-US"/>
        </w:rPr>
        <w:t>en comparación con el neumático</w:t>
      </w:r>
      <w:r w:rsidRPr="00897078">
        <w:rPr>
          <w:rFonts w:ascii="Arial" w:eastAsia="Cambria" w:hAnsi="Arial"/>
          <w:sz w:val="16"/>
          <w:lang w:eastAsia="en-US"/>
        </w:rPr>
        <w:t xml:space="preserve"> MICHELIN XLDD1 de </w:t>
      </w:r>
      <w:r>
        <w:rPr>
          <w:rFonts w:ascii="Arial" w:eastAsia="Cambria" w:hAnsi="Arial"/>
          <w:sz w:val="16"/>
          <w:lang w:eastAsia="en-US"/>
        </w:rPr>
        <w:t>la generación precedente, usado en condiciones de minas subterráneas</w:t>
      </w:r>
      <w:r w:rsidRPr="00897078">
        <w:rPr>
          <w:rFonts w:ascii="Arial" w:eastAsia="Cambria" w:hAnsi="Arial"/>
          <w:sz w:val="16"/>
          <w:lang w:eastAsia="en-US"/>
        </w:rPr>
        <w:t>.</w:t>
      </w:r>
    </w:p>
  </w:footnote>
  <w:footnote w:id="2">
    <w:p w:rsidR="00B26AD8" w:rsidRDefault="00B26AD8" w:rsidP="00897078">
      <w:pPr>
        <w:pStyle w:val="FootnoteText"/>
        <w:rPr>
          <w:rFonts w:ascii="Arial" w:eastAsia="Times New Roman" w:hAnsi="Arial" w:cs="Arial"/>
          <w:sz w:val="16"/>
          <w:szCs w:val="16"/>
          <w:lang w:val="en-US"/>
        </w:rPr>
      </w:pPr>
      <w:r w:rsidRPr="003E3F22">
        <w:rPr>
          <w:rStyle w:val="FootnoteReference"/>
        </w:rPr>
        <w:footnoteRef/>
      </w:r>
      <w:r w:rsidRPr="003E3F22">
        <w:rPr>
          <w:rStyle w:val="FootnoteReference"/>
        </w:rPr>
        <w:t xml:space="preserve"> </w:t>
      </w:r>
      <w:r>
        <w:rPr>
          <w:rFonts w:ascii="Arial" w:eastAsia="Cambria" w:hAnsi="Arial"/>
          <w:sz w:val="16"/>
          <w:lang w:eastAsia="en-US"/>
        </w:rPr>
        <w:t>Aunque</w:t>
      </w:r>
      <w:r w:rsidRPr="00897078">
        <w:rPr>
          <w:rFonts w:ascii="Arial" w:eastAsia="Cambria" w:hAnsi="Arial"/>
          <w:sz w:val="16"/>
          <w:lang w:eastAsia="en-US"/>
        </w:rPr>
        <w:t xml:space="preserve"> </w:t>
      </w:r>
      <w:r>
        <w:rPr>
          <w:rFonts w:ascii="Arial" w:eastAsia="Cambria" w:hAnsi="Arial"/>
          <w:sz w:val="16"/>
          <w:lang w:eastAsia="en-US"/>
        </w:rPr>
        <w:t xml:space="preserve">el estándar de carga de la </w:t>
      </w:r>
      <w:r w:rsidRPr="00897078">
        <w:rPr>
          <w:rFonts w:ascii="Arial" w:eastAsia="Cambria" w:hAnsi="Arial"/>
          <w:sz w:val="16"/>
          <w:lang w:eastAsia="en-US"/>
        </w:rPr>
        <w:t xml:space="preserve">TRA </w:t>
      </w:r>
      <w:r>
        <w:rPr>
          <w:rFonts w:ascii="Arial" w:eastAsia="Cambria" w:hAnsi="Arial"/>
          <w:sz w:val="16"/>
          <w:lang w:eastAsia="en-US"/>
        </w:rPr>
        <w:t>(Tire and Rim Association) aún no posee una clasificación superior a las cuatro estrellas, el neumático MICHELIN XTXL encajaría perfectamente en caso de ampliación de dicha clasificación.</w:t>
      </w:r>
    </w:p>
    <w:p w:rsidR="00B26AD8" w:rsidRDefault="00B26AD8">
      <w:pPr>
        <w:pStyle w:val="FootnoteText"/>
      </w:pPr>
    </w:p>
  </w:footnote>
  <w:footnote w:id="3">
    <w:p w:rsidR="00B26AD8" w:rsidRDefault="00B26AD8" w:rsidP="003A29F1">
      <w:pPr>
        <w:widowControl w:val="0"/>
        <w:autoSpaceDE w:val="0"/>
        <w:autoSpaceDN w:val="0"/>
        <w:adjustRightInd w:val="0"/>
        <w:spacing w:before="47"/>
        <w:ind w:right="-20"/>
      </w:pPr>
      <w:r w:rsidRPr="003A29F1">
        <w:rPr>
          <w:rStyle w:val="FootnoteReference"/>
        </w:rPr>
        <w:footnoteRef/>
      </w:r>
      <w:r w:rsidRPr="003A29F1">
        <w:rPr>
          <w:rStyle w:val="FootnoteReference"/>
        </w:rPr>
        <w:t xml:space="preserve"> </w:t>
      </w:r>
      <w:r>
        <w:rPr>
          <w:rFonts w:ascii="Arial" w:eastAsia="Cambria" w:hAnsi="Arial"/>
          <w:sz w:val="16"/>
          <w:lang w:eastAsia="en-US"/>
        </w:rPr>
        <w:t>Ver</w:t>
      </w:r>
      <w:r w:rsidRPr="003A29F1">
        <w:rPr>
          <w:rFonts w:ascii="Arial" w:eastAsia="Cambria" w:hAnsi="Arial"/>
          <w:sz w:val="16"/>
          <w:lang w:eastAsia="en-US"/>
        </w:rPr>
        <w:t xml:space="preserve"> not</w:t>
      </w:r>
      <w:r>
        <w:rPr>
          <w:rFonts w:ascii="Arial" w:eastAsia="Cambria" w:hAnsi="Arial"/>
          <w:sz w:val="16"/>
          <w:lang w:eastAsia="en-US"/>
        </w:rPr>
        <w:t>a</w:t>
      </w:r>
      <w:r w:rsidRPr="003A29F1">
        <w:rPr>
          <w:rFonts w:ascii="Arial" w:eastAsia="Cambria" w:hAnsi="Arial"/>
          <w:sz w:val="16"/>
          <w:lang w:eastAsia="en-US"/>
        </w:rPr>
        <w:t xml:space="preserve"> 1.</w:t>
      </w:r>
    </w:p>
  </w:footnote>
  <w:footnote w:id="4">
    <w:p w:rsidR="00B26AD8" w:rsidRDefault="00B26AD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A079F">
        <w:rPr>
          <w:rFonts w:ascii="Arial" w:eastAsia="Cambria" w:hAnsi="Arial"/>
          <w:sz w:val="16"/>
          <w:lang w:eastAsia="en-US"/>
        </w:rPr>
        <w:t>Ver nota</w:t>
      </w:r>
      <w:r w:rsidRPr="003A29F1">
        <w:rPr>
          <w:rFonts w:ascii="Arial" w:eastAsia="Cambria" w:hAnsi="Arial"/>
          <w:sz w:val="16"/>
          <w:lang w:eastAsia="en-US"/>
        </w:rPr>
        <w:t xml:space="preserve"> 1.</w:t>
      </w:r>
    </w:p>
  </w:footnote>
  <w:footnote w:id="5">
    <w:p w:rsidR="00B26AD8" w:rsidRDefault="00B26AD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eastAsia="Cambria" w:hAnsi="Arial"/>
          <w:sz w:val="16"/>
          <w:lang w:eastAsia="en-US"/>
        </w:rPr>
        <w:t>Test interno de</w:t>
      </w:r>
      <w:r w:rsidRPr="00FE094A">
        <w:rPr>
          <w:rFonts w:ascii="Arial" w:eastAsia="Cambria" w:hAnsi="Arial"/>
          <w:sz w:val="16"/>
          <w:lang w:eastAsia="en-US"/>
        </w:rPr>
        <w:t xml:space="preserve"> Michelin, en compara</w:t>
      </w:r>
      <w:r>
        <w:rPr>
          <w:rFonts w:ascii="Arial" w:eastAsia="Cambria" w:hAnsi="Arial"/>
          <w:sz w:val="16"/>
          <w:lang w:eastAsia="en-US"/>
        </w:rPr>
        <w:t>ción con un neumático con aros de talón tradicionales</w:t>
      </w:r>
      <w:r w:rsidRPr="00FE094A">
        <w:rPr>
          <w:rFonts w:ascii="Arial" w:eastAsia="Cambria" w:hAnsi="Arial"/>
          <w:sz w:val="16"/>
          <w:lang w:eastAsia="en-US"/>
        </w:rPr>
        <w:t>.</w:t>
      </w:r>
    </w:p>
  </w:footnote>
  <w:footnote w:id="6">
    <w:p w:rsidR="00B26AD8" w:rsidRDefault="00B26AD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eastAsia="Cambria" w:hAnsi="Arial"/>
          <w:sz w:val="16"/>
          <w:lang w:eastAsia="en-US"/>
        </w:rPr>
        <w:t>En la dimensión</w:t>
      </w:r>
      <w:r w:rsidRPr="004D149A">
        <w:rPr>
          <w:rFonts w:ascii="Arial" w:eastAsia="Cambria" w:hAnsi="Arial"/>
          <w:sz w:val="16"/>
          <w:lang w:eastAsia="en-US"/>
        </w:rPr>
        <w:t xml:space="preserve"> 29.5R25, </w:t>
      </w:r>
      <w:r>
        <w:rPr>
          <w:rFonts w:ascii="Arial" w:eastAsia="Cambria" w:hAnsi="Arial"/>
          <w:sz w:val="16"/>
          <w:lang w:eastAsia="en-US"/>
        </w:rPr>
        <w:t xml:space="preserve">es decir, una reducción de </w:t>
      </w:r>
      <w:r w:rsidRPr="004D149A">
        <w:rPr>
          <w:rFonts w:ascii="Arial" w:eastAsia="Cambria" w:hAnsi="Arial"/>
          <w:sz w:val="16"/>
          <w:lang w:eastAsia="en-US"/>
        </w:rPr>
        <w:t xml:space="preserve">108 kilos </w:t>
      </w:r>
      <w:r>
        <w:rPr>
          <w:rFonts w:ascii="Arial" w:eastAsia="Cambria" w:hAnsi="Arial"/>
          <w:sz w:val="16"/>
          <w:lang w:eastAsia="en-US"/>
        </w:rPr>
        <w:t>de masa por máquina</w:t>
      </w:r>
      <w:r w:rsidRPr="004D149A">
        <w:rPr>
          <w:rFonts w:ascii="Arial" w:eastAsia="Cambria" w:hAnsi="Arial"/>
          <w:sz w:val="16"/>
          <w:lang w:eastAsia="en-US"/>
        </w:rPr>
        <w:t>.</w:t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D8" w:rsidRDefault="00B26AD8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D8" w:rsidRDefault="00B26AD8">
    <w:pPr>
      <w:pStyle w:val="Header"/>
    </w:pPr>
    <w:r>
      <w:t xml:space="preserve"> </w: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D8" w:rsidRDefault="00B26AD8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A1B3F"/>
    <w:multiLevelType w:val="hybridMultilevel"/>
    <w:tmpl w:val="FCAAA268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BB0ECD"/>
    <w:multiLevelType w:val="hybridMultilevel"/>
    <w:tmpl w:val="172434CE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2AF6FC4"/>
    <w:multiLevelType w:val="multilevel"/>
    <w:tmpl w:val="C554B30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6C663D0"/>
    <w:multiLevelType w:val="hybridMultilevel"/>
    <w:tmpl w:val="C554B30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E7C432B"/>
    <w:multiLevelType w:val="hybridMultilevel"/>
    <w:tmpl w:val="0A1ADC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683F50"/>
    <w:multiLevelType w:val="hybridMultilevel"/>
    <w:tmpl w:val="4F4A24B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32E31BE"/>
    <w:multiLevelType w:val="multilevel"/>
    <w:tmpl w:val="4F4A24B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BB765F0"/>
    <w:multiLevelType w:val="hybridMultilevel"/>
    <w:tmpl w:val="CEBA6CCE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grammar="clean"/>
  <w:attachedTemplate r:id="rId1"/>
  <w:doNotTrackMoves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7CBB"/>
    <w:rsid w:val="00002288"/>
    <w:rsid w:val="00036DFF"/>
    <w:rsid w:val="0006057F"/>
    <w:rsid w:val="000608FA"/>
    <w:rsid w:val="00060EC1"/>
    <w:rsid w:val="00085E85"/>
    <w:rsid w:val="000940C7"/>
    <w:rsid w:val="0009651F"/>
    <w:rsid w:val="000A2317"/>
    <w:rsid w:val="000D1602"/>
    <w:rsid w:val="000E029C"/>
    <w:rsid w:val="001179A5"/>
    <w:rsid w:val="001466B0"/>
    <w:rsid w:val="00146E7A"/>
    <w:rsid w:val="001719CC"/>
    <w:rsid w:val="0017414C"/>
    <w:rsid w:val="0017501D"/>
    <w:rsid w:val="00185AE8"/>
    <w:rsid w:val="001908A9"/>
    <w:rsid w:val="00192D60"/>
    <w:rsid w:val="00195E16"/>
    <w:rsid w:val="001A6210"/>
    <w:rsid w:val="001B0136"/>
    <w:rsid w:val="001B5419"/>
    <w:rsid w:val="001C354B"/>
    <w:rsid w:val="001E3274"/>
    <w:rsid w:val="002030F4"/>
    <w:rsid w:val="002369A9"/>
    <w:rsid w:val="00245551"/>
    <w:rsid w:val="00250242"/>
    <w:rsid w:val="0025599B"/>
    <w:rsid w:val="002646E5"/>
    <w:rsid w:val="002665B5"/>
    <w:rsid w:val="00282D77"/>
    <w:rsid w:val="002874EA"/>
    <w:rsid w:val="002A68D2"/>
    <w:rsid w:val="002B60CC"/>
    <w:rsid w:val="002D4094"/>
    <w:rsid w:val="002F270B"/>
    <w:rsid w:val="00316CE8"/>
    <w:rsid w:val="0032260E"/>
    <w:rsid w:val="00341891"/>
    <w:rsid w:val="00345718"/>
    <w:rsid w:val="00353ABE"/>
    <w:rsid w:val="00354307"/>
    <w:rsid w:val="00361AB7"/>
    <w:rsid w:val="003652CA"/>
    <w:rsid w:val="0037303A"/>
    <w:rsid w:val="003A29F1"/>
    <w:rsid w:val="003A3380"/>
    <w:rsid w:val="003A5010"/>
    <w:rsid w:val="003D0726"/>
    <w:rsid w:val="003E3F22"/>
    <w:rsid w:val="00405AAA"/>
    <w:rsid w:val="00407783"/>
    <w:rsid w:val="00414B02"/>
    <w:rsid w:val="004232A7"/>
    <w:rsid w:val="00424758"/>
    <w:rsid w:val="004361E9"/>
    <w:rsid w:val="0044323F"/>
    <w:rsid w:val="00446F6B"/>
    <w:rsid w:val="0046027A"/>
    <w:rsid w:val="004721D0"/>
    <w:rsid w:val="0047771B"/>
    <w:rsid w:val="004A1A65"/>
    <w:rsid w:val="004B5CA5"/>
    <w:rsid w:val="004D149A"/>
    <w:rsid w:val="004D233C"/>
    <w:rsid w:val="005027CB"/>
    <w:rsid w:val="005066AD"/>
    <w:rsid w:val="0051462D"/>
    <w:rsid w:val="00516896"/>
    <w:rsid w:val="00525D61"/>
    <w:rsid w:val="0052653B"/>
    <w:rsid w:val="00541F4C"/>
    <w:rsid w:val="00541F5A"/>
    <w:rsid w:val="00554EF5"/>
    <w:rsid w:val="00582A91"/>
    <w:rsid w:val="00584EEC"/>
    <w:rsid w:val="00587EDA"/>
    <w:rsid w:val="00590C19"/>
    <w:rsid w:val="005A14BE"/>
    <w:rsid w:val="005A3932"/>
    <w:rsid w:val="005B4315"/>
    <w:rsid w:val="005C35FE"/>
    <w:rsid w:val="005E008B"/>
    <w:rsid w:val="005E0C5C"/>
    <w:rsid w:val="005E10BD"/>
    <w:rsid w:val="005E2FCF"/>
    <w:rsid w:val="005F065D"/>
    <w:rsid w:val="005F11BA"/>
    <w:rsid w:val="00605467"/>
    <w:rsid w:val="006060E1"/>
    <w:rsid w:val="006062AA"/>
    <w:rsid w:val="00626C26"/>
    <w:rsid w:val="006405DB"/>
    <w:rsid w:val="00643505"/>
    <w:rsid w:val="006438FC"/>
    <w:rsid w:val="006628B1"/>
    <w:rsid w:val="00663BF2"/>
    <w:rsid w:val="006678D2"/>
    <w:rsid w:val="006713E6"/>
    <w:rsid w:val="00685824"/>
    <w:rsid w:val="006A0091"/>
    <w:rsid w:val="006B17DD"/>
    <w:rsid w:val="006B38CD"/>
    <w:rsid w:val="006D016C"/>
    <w:rsid w:val="006D3988"/>
    <w:rsid w:val="006D589D"/>
    <w:rsid w:val="006E652F"/>
    <w:rsid w:val="006F41E4"/>
    <w:rsid w:val="00704115"/>
    <w:rsid w:val="00714232"/>
    <w:rsid w:val="00732466"/>
    <w:rsid w:val="00733137"/>
    <w:rsid w:val="00737803"/>
    <w:rsid w:val="00745FFB"/>
    <w:rsid w:val="007547BA"/>
    <w:rsid w:val="007566C2"/>
    <w:rsid w:val="007578A3"/>
    <w:rsid w:val="0076075E"/>
    <w:rsid w:val="00782350"/>
    <w:rsid w:val="007A742A"/>
    <w:rsid w:val="007D3BF6"/>
    <w:rsid w:val="007D3D98"/>
    <w:rsid w:val="007E7968"/>
    <w:rsid w:val="007F4921"/>
    <w:rsid w:val="007F5AE4"/>
    <w:rsid w:val="00801247"/>
    <w:rsid w:val="008127B7"/>
    <w:rsid w:val="00816AA4"/>
    <w:rsid w:val="0082116C"/>
    <w:rsid w:val="008346DE"/>
    <w:rsid w:val="00845AD9"/>
    <w:rsid w:val="0085693C"/>
    <w:rsid w:val="00856CAC"/>
    <w:rsid w:val="00862691"/>
    <w:rsid w:val="008647CB"/>
    <w:rsid w:val="008801DA"/>
    <w:rsid w:val="00883C04"/>
    <w:rsid w:val="00897078"/>
    <w:rsid w:val="008A6FA1"/>
    <w:rsid w:val="008B2D65"/>
    <w:rsid w:val="008B3792"/>
    <w:rsid w:val="008C3B1F"/>
    <w:rsid w:val="008C6374"/>
    <w:rsid w:val="008D7F37"/>
    <w:rsid w:val="00913130"/>
    <w:rsid w:val="00921CE6"/>
    <w:rsid w:val="00944090"/>
    <w:rsid w:val="00944AE5"/>
    <w:rsid w:val="00962C83"/>
    <w:rsid w:val="00981A5D"/>
    <w:rsid w:val="00993BA4"/>
    <w:rsid w:val="009A079F"/>
    <w:rsid w:val="009B204B"/>
    <w:rsid w:val="009B515F"/>
    <w:rsid w:val="009B79D5"/>
    <w:rsid w:val="009F23C6"/>
    <w:rsid w:val="009F4714"/>
    <w:rsid w:val="00A06FBB"/>
    <w:rsid w:val="00A22725"/>
    <w:rsid w:val="00A2301E"/>
    <w:rsid w:val="00A30AFC"/>
    <w:rsid w:val="00A342C2"/>
    <w:rsid w:val="00A4393E"/>
    <w:rsid w:val="00A90787"/>
    <w:rsid w:val="00A97DC6"/>
    <w:rsid w:val="00AA1E14"/>
    <w:rsid w:val="00AA490E"/>
    <w:rsid w:val="00AA641D"/>
    <w:rsid w:val="00AC0A16"/>
    <w:rsid w:val="00AC3E71"/>
    <w:rsid w:val="00AE37C4"/>
    <w:rsid w:val="00AF01D5"/>
    <w:rsid w:val="00AF2868"/>
    <w:rsid w:val="00B065A6"/>
    <w:rsid w:val="00B10EE1"/>
    <w:rsid w:val="00B26AD8"/>
    <w:rsid w:val="00B3415B"/>
    <w:rsid w:val="00B442BF"/>
    <w:rsid w:val="00B459BB"/>
    <w:rsid w:val="00B47DAF"/>
    <w:rsid w:val="00B7758D"/>
    <w:rsid w:val="00B8312C"/>
    <w:rsid w:val="00C0304D"/>
    <w:rsid w:val="00C03218"/>
    <w:rsid w:val="00C34264"/>
    <w:rsid w:val="00C42A2A"/>
    <w:rsid w:val="00C56946"/>
    <w:rsid w:val="00C57A99"/>
    <w:rsid w:val="00C72801"/>
    <w:rsid w:val="00C81002"/>
    <w:rsid w:val="00C846BD"/>
    <w:rsid w:val="00C91FBF"/>
    <w:rsid w:val="00C95DF0"/>
    <w:rsid w:val="00CA3C8D"/>
    <w:rsid w:val="00CA6A11"/>
    <w:rsid w:val="00CB546B"/>
    <w:rsid w:val="00CD715C"/>
    <w:rsid w:val="00CF307D"/>
    <w:rsid w:val="00CF7D3F"/>
    <w:rsid w:val="00D10817"/>
    <w:rsid w:val="00D1518B"/>
    <w:rsid w:val="00D271BB"/>
    <w:rsid w:val="00D61418"/>
    <w:rsid w:val="00D84BA0"/>
    <w:rsid w:val="00D8687E"/>
    <w:rsid w:val="00D95CD3"/>
    <w:rsid w:val="00DA60B5"/>
    <w:rsid w:val="00DB362B"/>
    <w:rsid w:val="00DB6A68"/>
    <w:rsid w:val="00DC53AA"/>
    <w:rsid w:val="00DC7056"/>
    <w:rsid w:val="00DD0C88"/>
    <w:rsid w:val="00DF0644"/>
    <w:rsid w:val="00DF1CAC"/>
    <w:rsid w:val="00DF2322"/>
    <w:rsid w:val="00DF55A6"/>
    <w:rsid w:val="00DF7277"/>
    <w:rsid w:val="00E10E70"/>
    <w:rsid w:val="00E2721C"/>
    <w:rsid w:val="00E43E92"/>
    <w:rsid w:val="00E47EEB"/>
    <w:rsid w:val="00E75295"/>
    <w:rsid w:val="00E86BDA"/>
    <w:rsid w:val="00EB44C7"/>
    <w:rsid w:val="00EB6F29"/>
    <w:rsid w:val="00ED7C3F"/>
    <w:rsid w:val="00EE14B5"/>
    <w:rsid w:val="00EE5D74"/>
    <w:rsid w:val="00EF6964"/>
    <w:rsid w:val="00EF7CBB"/>
    <w:rsid w:val="00F26D44"/>
    <w:rsid w:val="00F30519"/>
    <w:rsid w:val="00F47EE9"/>
    <w:rsid w:val="00F64056"/>
    <w:rsid w:val="00F653F7"/>
    <w:rsid w:val="00F67E82"/>
    <w:rsid w:val="00FB2C09"/>
    <w:rsid w:val="00FB7377"/>
    <w:rsid w:val="00FE094A"/>
    <w:rsid w:val="00FE197B"/>
    <w:rsid w:val="00FF0DAF"/>
    <w:rsid w:val="00FF4BD7"/>
  </w:rsids>
  <m:mathPr>
    <m:mathFont m:val="Frutiger 55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096802"/>
  </w:style>
  <w:style w:type="paragraph" w:styleId="Footer">
    <w:name w:val="footer"/>
    <w:basedOn w:val="Normal"/>
    <w:link w:val="FooterCh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FooterChar">
    <w:name w:val="Footer Char"/>
    <w:basedOn w:val="DefaultParagraphFont"/>
    <w:link w:val="Footer"/>
    <w:rsid w:val="00096802"/>
  </w:style>
  <w:style w:type="paragraph" w:styleId="BalloonText">
    <w:name w:val="Balloon Text"/>
    <w:basedOn w:val="Normal"/>
    <w:link w:val="BalloonTextCh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PageNumber">
    <w:name w:val="page number"/>
    <w:basedOn w:val="DefaultParagraphFont"/>
    <w:rsid w:val="001A6210"/>
  </w:style>
  <w:style w:type="paragraph" w:styleId="FootnoteText">
    <w:name w:val="footnote text"/>
    <w:basedOn w:val="Normal"/>
    <w:link w:val="FootnoteTextChar"/>
    <w:uiPriority w:val="99"/>
    <w:rsid w:val="00EE14B5"/>
  </w:style>
  <w:style w:type="character" w:customStyle="1" w:styleId="FootnoteTextChar">
    <w:name w:val="Footnote Text Char"/>
    <w:basedOn w:val="DefaultParagraphFont"/>
    <w:link w:val="FootnoteText"/>
    <w:rsid w:val="00EE14B5"/>
    <w:rPr>
      <w:rFonts w:ascii="Times" w:eastAsia="Times" w:hAnsi="Times"/>
      <w:lang w:eastAsia="fr-FR"/>
    </w:rPr>
  </w:style>
  <w:style w:type="character" w:styleId="FootnoteReference">
    <w:name w:val="footnote reference"/>
    <w:basedOn w:val="DefaultParagraphFont"/>
    <w:rsid w:val="00EE14B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4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82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6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9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QuickStyle" Target="diagrams/quickStyle1.xm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diagramColors" Target="diagrams/colors1.xml"/><Relationship Id="rId11" Type="http://schemas.microsoft.com/office/2007/relationships/diagramDrawing" Target="diagrams/drawing1.xml"/><Relationship Id="rId12" Type="http://schemas.openxmlformats.org/officeDocument/2006/relationships/image" Target="media/image1.png"/><Relationship Id="rId13" Type="http://schemas.openxmlformats.org/officeDocument/2006/relationships/diagramData" Target="diagrams/data2.xml"/><Relationship Id="rId14" Type="http://schemas.openxmlformats.org/officeDocument/2006/relationships/diagramLayout" Target="diagrams/layout2.xml"/><Relationship Id="rId15" Type="http://schemas.openxmlformats.org/officeDocument/2006/relationships/diagramQuickStyle" Target="diagrams/quickStyle2.xml"/><Relationship Id="rId16" Type="http://schemas.openxmlformats.org/officeDocument/2006/relationships/diagramColors" Target="diagrams/colors2.xml"/><Relationship Id="rId17" Type="http://schemas.microsoft.com/office/2007/relationships/diagramDrawing" Target="diagrams/drawing2.xml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diagramData" Target="diagrams/data1.xml"/><Relationship Id="rId8" Type="http://schemas.openxmlformats.org/officeDocument/2006/relationships/diagramLayout" Target="diagrams/layout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o:Desktop:AVALON:Michelin:NOTAS%20PRENSA:Plantilla%20comunicados%20prensa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ACD837-99A0-49D6-B1DD-6ED2EE2B815E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41D5265-5B07-4506-9B4F-F4855AE19DA1}">
      <dgm:prSet phldrT="[Texte]" custT="1"/>
      <dgm:spPr/>
      <dgm:t>
        <a:bodyPr/>
        <a:lstStyle/>
        <a:p>
          <a:r>
            <a:rPr lang="fr-FR" sz="2100">
              <a:latin typeface="Arial"/>
            </a:rPr>
            <a:t/>
          </a:r>
          <a:br>
            <a:rPr lang="fr-FR" sz="2100">
              <a:latin typeface="Arial"/>
            </a:rPr>
          </a:br>
          <a:r>
            <a:rPr lang="fr-FR" sz="2100">
              <a:latin typeface="Arial"/>
            </a:rPr>
            <a:t>A </a:t>
          </a:r>
          <a:r>
            <a:rPr lang="fr-FR" sz="2500">
              <a:latin typeface="+mj-lt"/>
            </a:rPr>
            <a:t>destacar</a:t>
          </a:r>
        </a:p>
      </dgm:t>
    </dgm:pt>
    <dgm:pt modelId="{50F7E844-6AED-4CC1-804E-F1D88F8C6313}" type="parTrans" cxnId="{D890B86A-40F9-48D5-AB6A-6122D25068F9}">
      <dgm:prSet/>
      <dgm:spPr/>
      <dgm:t>
        <a:bodyPr/>
        <a:lstStyle/>
        <a:p>
          <a:endParaRPr lang="fr-FR"/>
        </a:p>
      </dgm:t>
    </dgm:pt>
    <dgm:pt modelId="{45B697EC-26C0-46AD-BA9A-F19373C4FC6A}" type="sibTrans" cxnId="{D890B86A-40F9-48D5-AB6A-6122D25068F9}">
      <dgm:prSet/>
      <dgm:spPr/>
      <dgm:t>
        <a:bodyPr/>
        <a:lstStyle/>
        <a:p>
          <a:endParaRPr lang="fr-FR"/>
        </a:p>
      </dgm:t>
    </dgm:pt>
    <dgm:pt modelId="{52E018F6-BBFF-49D6-B18B-AF4456E5696F}">
      <dgm:prSet phldrT="[Texte]" custT="1"/>
      <dgm:spPr/>
      <dgm:t>
        <a:bodyPr/>
        <a:lstStyle/>
        <a:p>
          <a:r>
            <a:rPr lang="en-US" sz="1000">
              <a:latin typeface="Arial"/>
            </a:rPr>
            <a:t>Los operadores de minas subterráneas deben hacer frente a las exigencias de productividad.</a:t>
          </a:r>
          <a:endParaRPr lang="fr-FR" sz="1000" b="0" i="0">
            <a:solidFill>
              <a:schemeClr val="tx1"/>
            </a:solidFill>
            <a:latin typeface="Arial"/>
          </a:endParaRPr>
        </a:p>
      </dgm:t>
    </dgm:pt>
    <dgm:pt modelId="{6CDA0BAF-E68B-4FAA-99CF-B664512FDE35}" type="parTrans" cxnId="{C4801C90-B5B7-48FD-BDFF-8FD633413C20}">
      <dgm:prSet/>
      <dgm:spPr/>
      <dgm:t>
        <a:bodyPr/>
        <a:lstStyle/>
        <a:p>
          <a:endParaRPr lang="fr-FR"/>
        </a:p>
      </dgm:t>
    </dgm:pt>
    <dgm:pt modelId="{4DB1FE1A-E03D-4743-A5F8-685BB07052B1}" type="sibTrans" cxnId="{C4801C90-B5B7-48FD-BDFF-8FD633413C20}">
      <dgm:prSet/>
      <dgm:spPr/>
      <dgm:t>
        <a:bodyPr/>
        <a:lstStyle/>
        <a:p>
          <a:endParaRPr lang="fr-FR"/>
        </a:p>
      </dgm:t>
    </dgm:pt>
    <dgm:pt modelId="{9CC56AD3-62C9-4E3D-8C6C-95824C221F14}">
      <dgm:prSet phldrT="[Texte]" custT="1"/>
      <dgm:spPr/>
      <dgm:t>
        <a:bodyPr/>
        <a:lstStyle/>
        <a:p>
          <a:r>
            <a:rPr lang="en-US" sz="1000">
              <a:latin typeface="Arial"/>
            </a:rPr>
            <a:t>Los beneficios en productividad son difíciles de alcanzar en un entorno de trabajo donde el confinamiento, el calor y los detritos son otros tantos factores limitadores.</a:t>
          </a:r>
          <a:endParaRPr lang="fr-FR" sz="1000" b="0" i="0">
            <a:solidFill>
              <a:schemeClr val="tx1"/>
            </a:solidFill>
            <a:latin typeface="Arial"/>
          </a:endParaRPr>
        </a:p>
      </dgm:t>
    </dgm:pt>
    <dgm:pt modelId="{EE5B8EC7-DFA1-404A-A3A2-681EE56C56C3}" type="parTrans" cxnId="{971ADE83-AEA7-4413-95BE-44FA704A5248}">
      <dgm:prSet/>
      <dgm:spPr/>
      <dgm:t>
        <a:bodyPr/>
        <a:lstStyle/>
        <a:p>
          <a:endParaRPr lang="fr-FR"/>
        </a:p>
      </dgm:t>
    </dgm:pt>
    <dgm:pt modelId="{69E97CB1-F167-4509-AF10-EC2BBD4CA9D6}" type="sibTrans" cxnId="{971ADE83-AEA7-4413-95BE-44FA704A5248}">
      <dgm:prSet/>
      <dgm:spPr/>
      <dgm:t>
        <a:bodyPr/>
        <a:lstStyle/>
        <a:p>
          <a:endParaRPr lang="fr-FR"/>
        </a:p>
      </dgm:t>
    </dgm:pt>
    <dgm:pt modelId="{6E244AEA-2CDD-4DA8-A160-C77977BDE830}">
      <dgm:prSet phldrT="[Texte]" custT="1"/>
      <dgm:spPr/>
      <dgm:t>
        <a:bodyPr/>
        <a:lstStyle/>
        <a:p>
          <a:r>
            <a:rPr lang="en-US" sz="1000">
              <a:latin typeface="Arial"/>
            </a:rPr>
            <a:t>Hasta un 10% más de duración, un 20% más de resistencia a los pinchazos y un 30% más de capacidad de carga: los beneficios proporcionados por el nuevo neumático MICHELIN XTXL (en comparación con la generación precedente) están al servicio de los operadores de minas subterráneas.</a:t>
          </a:r>
          <a:endParaRPr lang="fr-FR" sz="1000" b="0" i="0">
            <a:solidFill>
              <a:schemeClr val="tx1"/>
            </a:solidFill>
            <a:latin typeface="Arial"/>
          </a:endParaRPr>
        </a:p>
      </dgm:t>
    </dgm:pt>
    <dgm:pt modelId="{96231541-180D-4F62-BD53-0C81357DB6A0}" type="parTrans" cxnId="{E0C10E7C-11E3-44B0-A56A-572BEC7D1391}">
      <dgm:prSet/>
      <dgm:spPr/>
      <dgm:t>
        <a:bodyPr/>
        <a:lstStyle/>
        <a:p>
          <a:endParaRPr lang="fr-FR"/>
        </a:p>
      </dgm:t>
    </dgm:pt>
    <dgm:pt modelId="{42ED9ED0-658F-4A64-A76A-52B93750E678}" type="sibTrans" cxnId="{E0C10E7C-11E3-44B0-A56A-572BEC7D1391}">
      <dgm:prSet/>
      <dgm:spPr/>
      <dgm:t>
        <a:bodyPr/>
        <a:lstStyle/>
        <a:p>
          <a:endParaRPr lang="fr-FR"/>
        </a:p>
      </dgm:t>
    </dgm:pt>
    <dgm:pt modelId="{074D4325-1D68-44BA-B542-B21167BBC8F2}">
      <dgm:prSet phldrT="[Texte]" custT="1"/>
      <dgm:spPr/>
      <dgm:t>
        <a:bodyPr/>
        <a:lstStyle/>
        <a:p>
          <a:r>
            <a:rPr lang="en-US" sz="1000">
              <a:latin typeface="Arial"/>
            </a:rPr>
            <a:t>El nuevo neumático MICHELIN XTXL aporta significativos beneficios en seguridad y productividad en máquinas equipadas con neumáticos de 33 pulgadas y a partir de ahora también de 25 pulgadas.</a:t>
          </a:r>
          <a:endParaRPr lang="fr-FR" sz="800" b="0" i="0">
            <a:solidFill>
              <a:schemeClr val="tx1"/>
            </a:solidFill>
            <a:latin typeface="Arial"/>
          </a:endParaRPr>
        </a:p>
      </dgm:t>
    </dgm:pt>
    <dgm:pt modelId="{F3B9290E-C062-4513-BBCE-78FC761910EA}" type="parTrans" cxnId="{38E6F1D8-5BED-43A5-853D-F3219C2AA3E0}">
      <dgm:prSet/>
      <dgm:spPr/>
      <dgm:t>
        <a:bodyPr/>
        <a:lstStyle/>
        <a:p>
          <a:endParaRPr lang="fr-FR"/>
        </a:p>
      </dgm:t>
    </dgm:pt>
    <dgm:pt modelId="{0562464C-FA83-42A9-97AE-56B197F3FB21}" type="sibTrans" cxnId="{38E6F1D8-5BED-43A5-853D-F3219C2AA3E0}">
      <dgm:prSet/>
      <dgm:spPr/>
      <dgm:t>
        <a:bodyPr/>
        <a:lstStyle/>
        <a:p>
          <a:endParaRPr lang="fr-FR"/>
        </a:p>
      </dgm:t>
    </dgm:pt>
    <dgm:pt modelId="{107D8726-533C-46F9-995E-EF548F6FA7BF}" type="pres">
      <dgm:prSet presAssocID="{36ACD837-99A0-49D6-B1DD-6ED2EE2B815E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3E6638EE-E7B4-4C2C-B28D-3EFF1DCAC853}" type="pres">
      <dgm:prSet presAssocID="{141D5265-5B07-4506-9B4F-F4855AE19DA1}" presName="thickLine" presStyleLbl="alignNode1" presStyleIdx="0" presStyleCnt="1" custLinFactNeighborY="2505"/>
      <dgm:spPr/>
    </dgm:pt>
    <dgm:pt modelId="{FD2810C8-F2D9-4140-B113-474ECDEB76AA}" type="pres">
      <dgm:prSet presAssocID="{141D5265-5B07-4506-9B4F-F4855AE19DA1}" presName="horz1" presStyleCnt="0"/>
      <dgm:spPr/>
    </dgm:pt>
    <dgm:pt modelId="{3C509781-0352-4869-AD0E-83E202D826BC}" type="pres">
      <dgm:prSet presAssocID="{141D5265-5B07-4506-9B4F-F4855AE19DA1}" presName="tx1" presStyleLbl="revTx" presStyleIdx="0" presStyleCnt="5" custScaleX="126726"/>
      <dgm:spPr/>
      <dgm:t>
        <a:bodyPr/>
        <a:lstStyle/>
        <a:p>
          <a:endParaRPr lang="fr-FR"/>
        </a:p>
      </dgm:t>
    </dgm:pt>
    <dgm:pt modelId="{DF244DC4-44B7-47CF-BCCE-4EC879D3D163}" type="pres">
      <dgm:prSet presAssocID="{141D5265-5B07-4506-9B4F-F4855AE19DA1}" presName="vert1" presStyleCnt="0"/>
      <dgm:spPr/>
    </dgm:pt>
    <dgm:pt modelId="{A315137B-F2E8-4A70-9599-9E1F71F96F33}" type="pres">
      <dgm:prSet presAssocID="{52E018F6-BBFF-49D6-B18B-AF4456E5696F}" presName="vertSpace2a" presStyleCnt="0"/>
      <dgm:spPr/>
    </dgm:pt>
    <dgm:pt modelId="{3664649C-1DF0-45B2-A347-3B208314B1EB}" type="pres">
      <dgm:prSet presAssocID="{52E018F6-BBFF-49D6-B18B-AF4456E5696F}" presName="horz2" presStyleCnt="0"/>
      <dgm:spPr/>
    </dgm:pt>
    <dgm:pt modelId="{B99AAC1D-3145-40E8-B07B-544AD9297BA3}" type="pres">
      <dgm:prSet presAssocID="{52E018F6-BBFF-49D6-B18B-AF4456E5696F}" presName="horzSpace2" presStyleCnt="0"/>
      <dgm:spPr/>
    </dgm:pt>
    <dgm:pt modelId="{217F7206-458D-4FE9-976F-29A108F2B2F3}" type="pres">
      <dgm:prSet presAssocID="{52E018F6-BBFF-49D6-B18B-AF4456E5696F}" presName="tx2" presStyleLbl="revTx" presStyleIdx="1" presStyleCnt="5" custScaleY="31016" custLinFactNeighborY="-195"/>
      <dgm:spPr/>
      <dgm:t>
        <a:bodyPr/>
        <a:lstStyle/>
        <a:p>
          <a:endParaRPr lang="fr-FR"/>
        </a:p>
      </dgm:t>
    </dgm:pt>
    <dgm:pt modelId="{B5ADA3E5-292E-4918-938D-BACDC7390717}" type="pres">
      <dgm:prSet presAssocID="{52E018F6-BBFF-49D6-B18B-AF4456E5696F}" presName="vert2" presStyleCnt="0"/>
      <dgm:spPr/>
    </dgm:pt>
    <dgm:pt modelId="{5744952E-1AE5-4B8F-ACC2-BA2999BB99AC}" type="pres">
      <dgm:prSet presAssocID="{52E018F6-BBFF-49D6-B18B-AF4456E5696F}" presName="thinLine2b" presStyleLbl="callout" presStyleIdx="0" presStyleCnt="4" custLinFactY="-192602" custLinFactNeighborY="-200000"/>
      <dgm:spPr/>
    </dgm:pt>
    <dgm:pt modelId="{D95D9A47-6E64-41C4-B8C8-A08943D9F5A4}" type="pres">
      <dgm:prSet presAssocID="{52E018F6-BBFF-49D6-B18B-AF4456E5696F}" presName="vertSpace2b" presStyleCnt="0"/>
      <dgm:spPr/>
    </dgm:pt>
    <dgm:pt modelId="{1FC1C2E3-CD93-4797-9D53-64B9B49CC8A4}" type="pres">
      <dgm:prSet presAssocID="{9CC56AD3-62C9-4E3D-8C6C-95824C221F14}" presName="horz2" presStyleCnt="0"/>
      <dgm:spPr/>
    </dgm:pt>
    <dgm:pt modelId="{C5A04900-3984-416D-8349-F648F64F5F1F}" type="pres">
      <dgm:prSet presAssocID="{9CC56AD3-62C9-4E3D-8C6C-95824C221F14}" presName="horzSpace2" presStyleCnt="0"/>
      <dgm:spPr/>
    </dgm:pt>
    <dgm:pt modelId="{5DEDB536-B548-41DD-A025-AF82A3051B9F}" type="pres">
      <dgm:prSet presAssocID="{9CC56AD3-62C9-4E3D-8C6C-95824C221F14}" presName="tx2" presStyleLbl="revTx" presStyleIdx="2" presStyleCnt="5" custScaleY="25202" custLinFactNeighborX="6" custLinFactNeighborY="-16897"/>
      <dgm:spPr/>
      <dgm:t>
        <a:bodyPr/>
        <a:lstStyle/>
        <a:p>
          <a:endParaRPr lang="fr-FR"/>
        </a:p>
      </dgm:t>
    </dgm:pt>
    <dgm:pt modelId="{C6A38BD3-45BF-4E91-9842-F416D91B658A}" type="pres">
      <dgm:prSet presAssocID="{9CC56AD3-62C9-4E3D-8C6C-95824C221F14}" presName="vert2" presStyleCnt="0"/>
      <dgm:spPr/>
    </dgm:pt>
    <dgm:pt modelId="{B4FE436A-A9CA-4945-9482-5E028738CC66}" type="pres">
      <dgm:prSet presAssocID="{9CC56AD3-62C9-4E3D-8C6C-95824C221F14}" presName="thinLine2b" presStyleLbl="callout" presStyleIdx="1" presStyleCnt="4" custLinFactY="-300000" custLinFactNeighborY="-308249"/>
      <dgm:spPr/>
    </dgm:pt>
    <dgm:pt modelId="{3DA8D1AB-74FE-4669-BF57-12F2123C91DC}" type="pres">
      <dgm:prSet presAssocID="{9CC56AD3-62C9-4E3D-8C6C-95824C221F14}" presName="vertSpace2b" presStyleCnt="0"/>
      <dgm:spPr/>
    </dgm:pt>
    <dgm:pt modelId="{DA1C2C99-420D-493D-9C5E-84E5AA261CE4}" type="pres">
      <dgm:prSet presAssocID="{074D4325-1D68-44BA-B542-B21167BBC8F2}" presName="horz2" presStyleCnt="0"/>
      <dgm:spPr/>
    </dgm:pt>
    <dgm:pt modelId="{E4EC1E53-9B83-439E-860B-9BFAE5A7B455}" type="pres">
      <dgm:prSet presAssocID="{074D4325-1D68-44BA-B542-B21167BBC8F2}" presName="horzSpace2" presStyleCnt="0"/>
      <dgm:spPr/>
    </dgm:pt>
    <dgm:pt modelId="{40AC2968-248E-4D49-8B93-EA8352A34791}" type="pres">
      <dgm:prSet presAssocID="{074D4325-1D68-44BA-B542-B21167BBC8F2}" presName="tx2" presStyleLbl="revTx" presStyleIdx="3" presStyleCnt="5" custScaleY="22783" custLinFactNeighborY="-21287"/>
      <dgm:spPr/>
      <dgm:t>
        <a:bodyPr/>
        <a:lstStyle/>
        <a:p>
          <a:endParaRPr lang="fr-FR"/>
        </a:p>
      </dgm:t>
    </dgm:pt>
    <dgm:pt modelId="{4853D27E-17A2-4595-BED0-D231A2578154}" type="pres">
      <dgm:prSet presAssocID="{074D4325-1D68-44BA-B542-B21167BBC8F2}" presName="vert2" presStyleCnt="0"/>
      <dgm:spPr/>
    </dgm:pt>
    <dgm:pt modelId="{9E117A1B-61F8-4538-B195-897FE4C2DEE8}" type="pres">
      <dgm:prSet presAssocID="{074D4325-1D68-44BA-B542-B21167BBC8F2}" presName="thinLine2b" presStyleLbl="callout" presStyleIdx="2" presStyleCnt="4" custLinFactY="-200000" custLinFactNeighborY="-258889"/>
      <dgm:spPr/>
    </dgm:pt>
    <dgm:pt modelId="{E697F97C-6381-49BA-99B4-55E5A9F39944}" type="pres">
      <dgm:prSet presAssocID="{074D4325-1D68-44BA-B542-B21167BBC8F2}" presName="vertSpace2b" presStyleCnt="0"/>
      <dgm:spPr/>
    </dgm:pt>
    <dgm:pt modelId="{B86EE3CB-F599-46B5-A613-205BF7EBB0A3}" type="pres">
      <dgm:prSet presAssocID="{6E244AEA-2CDD-4DA8-A160-C77977BDE830}" presName="horz2" presStyleCnt="0"/>
      <dgm:spPr/>
    </dgm:pt>
    <dgm:pt modelId="{E154BFE5-8087-42AA-B292-A8F6424EF942}" type="pres">
      <dgm:prSet presAssocID="{6E244AEA-2CDD-4DA8-A160-C77977BDE830}" presName="horzSpace2" presStyleCnt="0"/>
      <dgm:spPr/>
    </dgm:pt>
    <dgm:pt modelId="{23458F2B-D858-4225-BBD8-CA069C0116B1}" type="pres">
      <dgm:prSet presAssocID="{6E244AEA-2CDD-4DA8-A160-C77977BDE830}" presName="tx2" presStyleLbl="revTx" presStyleIdx="4" presStyleCnt="5" custScaleY="32670" custLinFactNeighborY="-20902"/>
      <dgm:spPr/>
      <dgm:t>
        <a:bodyPr/>
        <a:lstStyle/>
        <a:p>
          <a:endParaRPr lang="fr-FR"/>
        </a:p>
      </dgm:t>
    </dgm:pt>
    <dgm:pt modelId="{423F6A20-AD87-4AEB-800D-5ADAA8FA16D0}" type="pres">
      <dgm:prSet presAssocID="{6E244AEA-2CDD-4DA8-A160-C77977BDE830}" presName="vert2" presStyleCnt="0"/>
      <dgm:spPr/>
    </dgm:pt>
    <dgm:pt modelId="{1928DF95-F07B-4B01-AB4C-FD486524502B}" type="pres">
      <dgm:prSet presAssocID="{6E244AEA-2CDD-4DA8-A160-C77977BDE830}" presName="thinLine2b" presStyleLbl="callout" presStyleIdx="3" presStyleCnt="4" custLinFactY="-200000" custLinFactNeighborY="-261144"/>
      <dgm:spPr/>
    </dgm:pt>
    <dgm:pt modelId="{CD12DE1F-35B5-4F65-B16D-EB3673AEAE30}" type="pres">
      <dgm:prSet presAssocID="{6E244AEA-2CDD-4DA8-A160-C77977BDE830}" presName="vertSpace2b" presStyleCnt="0"/>
      <dgm:spPr/>
    </dgm:pt>
  </dgm:ptLst>
  <dgm:cxnLst>
    <dgm:cxn modelId="{C4801C90-B5B7-48FD-BDFF-8FD633413C20}" srcId="{141D5265-5B07-4506-9B4F-F4855AE19DA1}" destId="{52E018F6-BBFF-49D6-B18B-AF4456E5696F}" srcOrd="0" destOrd="0" parTransId="{6CDA0BAF-E68B-4FAA-99CF-B664512FDE35}" sibTransId="{4DB1FE1A-E03D-4743-A5F8-685BB07052B1}"/>
    <dgm:cxn modelId="{661D5C60-4127-224B-B8A9-320F80EE3675}" type="presOf" srcId="{52E018F6-BBFF-49D6-B18B-AF4456E5696F}" destId="{217F7206-458D-4FE9-976F-29A108F2B2F3}" srcOrd="0" destOrd="0" presId="urn:microsoft.com/office/officeart/2008/layout/LinedList"/>
    <dgm:cxn modelId="{C1B2E672-4A57-0E4B-8CB2-88F69A44DEE5}" type="presOf" srcId="{074D4325-1D68-44BA-B542-B21167BBC8F2}" destId="{40AC2968-248E-4D49-8B93-EA8352A34791}" srcOrd="0" destOrd="0" presId="urn:microsoft.com/office/officeart/2008/layout/LinedList"/>
    <dgm:cxn modelId="{3B7771E8-7975-814D-A16B-32AEAAC41B4E}" type="presOf" srcId="{6E244AEA-2CDD-4DA8-A160-C77977BDE830}" destId="{23458F2B-D858-4225-BBD8-CA069C0116B1}" srcOrd="0" destOrd="0" presId="urn:microsoft.com/office/officeart/2008/layout/LinedList"/>
    <dgm:cxn modelId="{E0C10E7C-11E3-44B0-A56A-572BEC7D1391}" srcId="{141D5265-5B07-4506-9B4F-F4855AE19DA1}" destId="{6E244AEA-2CDD-4DA8-A160-C77977BDE830}" srcOrd="3" destOrd="0" parTransId="{96231541-180D-4F62-BD53-0C81357DB6A0}" sibTransId="{42ED9ED0-658F-4A64-A76A-52B93750E678}"/>
    <dgm:cxn modelId="{DE8B1360-CB01-BF41-A0BF-BBAB04B2674E}" type="presOf" srcId="{36ACD837-99A0-49D6-B1DD-6ED2EE2B815E}" destId="{107D8726-533C-46F9-995E-EF548F6FA7BF}" srcOrd="0" destOrd="0" presId="urn:microsoft.com/office/officeart/2008/layout/LinedList"/>
    <dgm:cxn modelId="{971ADE83-AEA7-4413-95BE-44FA704A5248}" srcId="{141D5265-5B07-4506-9B4F-F4855AE19DA1}" destId="{9CC56AD3-62C9-4E3D-8C6C-95824C221F14}" srcOrd="1" destOrd="0" parTransId="{EE5B8EC7-DFA1-404A-A3A2-681EE56C56C3}" sibTransId="{69E97CB1-F167-4509-AF10-EC2BBD4CA9D6}"/>
    <dgm:cxn modelId="{B4CDE358-0B3A-234D-A80B-79D55EC156EA}" type="presOf" srcId="{141D5265-5B07-4506-9B4F-F4855AE19DA1}" destId="{3C509781-0352-4869-AD0E-83E202D826BC}" srcOrd="0" destOrd="0" presId="urn:microsoft.com/office/officeart/2008/layout/LinedList"/>
    <dgm:cxn modelId="{9F59D949-2118-1A49-91DA-C7D151CCE0C9}" type="presOf" srcId="{9CC56AD3-62C9-4E3D-8C6C-95824C221F14}" destId="{5DEDB536-B548-41DD-A025-AF82A3051B9F}" srcOrd="0" destOrd="0" presId="urn:microsoft.com/office/officeart/2008/layout/LinedList"/>
    <dgm:cxn modelId="{38E6F1D8-5BED-43A5-853D-F3219C2AA3E0}" srcId="{141D5265-5B07-4506-9B4F-F4855AE19DA1}" destId="{074D4325-1D68-44BA-B542-B21167BBC8F2}" srcOrd="2" destOrd="0" parTransId="{F3B9290E-C062-4513-BBCE-78FC761910EA}" sibTransId="{0562464C-FA83-42A9-97AE-56B197F3FB21}"/>
    <dgm:cxn modelId="{D890B86A-40F9-48D5-AB6A-6122D25068F9}" srcId="{36ACD837-99A0-49D6-B1DD-6ED2EE2B815E}" destId="{141D5265-5B07-4506-9B4F-F4855AE19DA1}" srcOrd="0" destOrd="0" parTransId="{50F7E844-6AED-4CC1-804E-F1D88F8C6313}" sibTransId="{45B697EC-26C0-46AD-BA9A-F19373C4FC6A}"/>
    <dgm:cxn modelId="{2475E773-734B-BA43-ADCF-0B17A4593BD3}" type="presParOf" srcId="{107D8726-533C-46F9-995E-EF548F6FA7BF}" destId="{3E6638EE-E7B4-4C2C-B28D-3EFF1DCAC853}" srcOrd="0" destOrd="0" presId="urn:microsoft.com/office/officeart/2008/layout/LinedList"/>
    <dgm:cxn modelId="{E22BFCBB-7ACD-A34D-B8F3-D76A4E03C6AA}" type="presParOf" srcId="{107D8726-533C-46F9-995E-EF548F6FA7BF}" destId="{FD2810C8-F2D9-4140-B113-474ECDEB76AA}" srcOrd="1" destOrd="0" presId="urn:microsoft.com/office/officeart/2008/layout/LinedList"/>
    <dgm:cxn modelId="{1D7785D8-F0A8-A54F-BE1F-C64D545EB8C2}" type="presParOf" srcId="{FD2810C8-F2D9-4140-B113-474ECDEB76AA}" destId="{3C509781-0352-4869-AD0E-83E202D826BC}" srcOrd="0" destOrd="0" presId="urn:microsoft.com/office/officeart/2008/layout/LinedList"/>
    <dgm:cxn modelId="{19E9D9F0-7CEE-9A49-B5A9-145B166AF066}" type="presParOf" srcId="{FD2810C8-F2D9-4140-B113-474ECDEB76AA}" destId="{DF244DC4-44B7-47CF-BCCE-4EC879D3D163}" srcOrd="1" destOrd="0" presId="urn:microsoft.com/office/officeart/2008/layout/LinedList"/>
    <dgm:cxn modelId="{0B137B39-7FBC-EE48-A98A-1A08A0618440}" type="presParOf" srcId="{DF244DC4-44B7-47CF-BCCE-4EC879D3D163}" destId="{A315137B-F2E8-4A70-9599-9E1F71F96F33}" srcOrd="0" destOrd="0" presId="urn:microsoft.com/office/officeart/2008/layout/LinedList"/>
    <dgm:cxn modelId="{191000D9-1B6A-B141-B0C3-5A0E65B14FF7}" type="presParOf" srcId="{DF244DC4-44B7-47CF-BCCE-4EC879D3D163}" destId="{3664649C-1DF0-45B2-A347-3B208314B1EB}" srcOrd="1" destOrd="0" presId="urn:microsoft.com/office/officeart/2008/layout/LinedList"/>
    <dgm:cxn modelId="{85825192-21C8-4944-BA46-636BBBC3BD9A}" type="presParOf" srcId="{3664649C-1DF0-45B2-A347-3B208314B1EB}" destId="{B99AAC1D-3145-40E8-B07B-544AD9297BA3}" srcOrd="0" destOrd="0" presId="urn:microsoft.com/office/officeart/2008/layout/LinedList"/>
    <dgm:cxn modelId="{5C0EB936-3DAC-034F-9E8B-3259AC3575B7}" type="presParOf" srcId="{3664649C-1DF0-45B2-A347-3B208314B1EB}" destId="{217F7206-458D-4FE9-976F-29A108F2B2F3}" srcOrd="1" destOrd="0" presId="urn:microsoft.com/office/officeart/2008/layout/LinedList"/>
    <dgm:cxn modelId="{80198789-05BC-EF47-83B0-5FBC00956BC9}" type="presParOf" srcId="{3664649C-1DF0-45B2-A347-3B208314B1EB}" destId="{B5ADA3E5-292E-4918-938D-BACDC7390717}" srcOrd="2" destOrd="0" presId="urn:microsoft.com/office/officeart/2008/layout/LinedList"/>
    <dgm:cxn modelId="{667993A4-313A-0F48-A9F2-089F7D1C135C}" type="presParOf" srcId="{DF244DC4-44B7-47CF-BCCE-4EC879D3D163}" destId="{5744952E-1AE5-4B8F-ACC2-BA2999BB99AC}" srcOrd="2" destOrd="0" presId="urn:microsoft.com/office/officeart/2008/layout/LinedList"/>
    <dgm:cxn modelId="{BF7C0606-2D55-A64F-8854-CE846ABCECA1}" type="presParOf" srcId="{DF244DC4-44B7-47CF-BCCE-4EC879D3D163}" destId="{D95D9A47-6E64-41C4-B8C8-A08943D9F5A4}" srcOrd="3" destOrd="0" presId="urn:microsoft.com/office/officeart/2008/layout/LinedList"/>
    <dgm:cxn modelId="{7E7AE154-4AF4-ED4B-B137-05A66742B717}" type="presParOf" srcId="{DF244DC4-44B7-47CF-BCCE-4EC879D3D163}" destId="{1FC1C2E3-CD93-4797-9D53-64B9B49CC8A4}" srcOrd="4" destOrd="0" presId="urn:microsoft.com/office/officeart/2008/layout/LinedList"/>
    <dgm:cxn modelId="{DB9B79BF-5D01-354A-8B5A-4814D6D3CAD1}" type="presParOf" srcId="{1FC1C2E3-CD93-4797-9D53-64B9B49CC8A4}" destId="{C5A04900-3984-416D-8349-F648F64F5F1F}" srcOrd="0" destOrd="0" presId="urn:microsoft.com/office/officeart/2008/layout/LinedList"/>
    <dgm:cxn modelId="{D3EAB0E3-0A3A-B94B-8868-7A16EE900AAA}" type="presParOf" srcId="{1FC1C2E3-CD93-4797-9D53-64B9B49CC8A4}" destId="{5DEDB536-B548-41DD-A025-AF82A3051B9F}" srcOrd="1" destOrd="0" presId="urn:microsoft.com/office/officeart/2008/layout/LinedList"/>
    <dgm:cxn modelId="{26AEF701-099A-1B4F-B32A-ED4B590714DF}" type="presParOf" srcId="{1FC1C2E3-CD93-4797-9D53-64B9B49CC8A4}" destId="{C6A38BD3-45BF-4E91-9842-F416D91B658A}" srcOrd="2" destOrd="0" presId="urn:microsoft.com/office/officeart/2008/layout/LinedList"/>
    <dgm:cxn modelId="{1EDC304E-7723-AE4A-A0BE-23F63A57E950}" type="presParOf" srcId="{DF244DC4-44B7-47CF-BCCE-4EC879D3D163}" destId="{B4FE436A-A9CA-4945-9482-5E028738CC66}" srcOrd="5" destOrd="0" presId="urn:microsoft.com/office/officeart/2008/layout/LinedList"/>
    <dgm:cxn modelId="{8B563640-975B-DE43-8F19-D222A2226FD1}" type="presParOf" srcId="{DF244DC4-44B7-47CF-BCCE-4EC879D3D163}" destId="{3DA8D1AB-74FE-4669-BF57-12F2123C91DC}" srcOrd="6" destOrd="0" presId="urn:microsoft.com/office/officeart/2008/layout/LinedList"/>
    <dgm:cxn modelId="{C0CE02B4-E905-3748-99C2-40FAF1229111}" type="presParOf" srcId="{DF244DC4-44B7-47CF-BCCE-4EC879D3D163}" destId="{DA1C2C99-420D-493D-9C5E-84E5AA261CE4}" srcOrd="7" destOrd="0" presId="urn:microsoft.com/office/officeart/2008/layout/LinedList"/>
    <dgm:cxn modelId="{ABCB4476-0C4A-9D4A-B4DD-D80AAB6F24B0}" type="presParOf" srcId="{DA1C2C99-420D-493D-9C5E-84E5AA261CE4}" destId="{E4EC1E53-9B83-439E-860B-9BFAE5A7B455}" srcOrd="0" destOrd="0" presId="urn:microsoft.com/office/officeart/2008/layout/LinedList"/>
    <dgm:cxn modelId="{9CB7DB40-5B33-5F43-B7D9-1637A23175AE}" type="presParOf" srcId="{DA1C2C99-420D-493D-9C5E-84E5AA261CE4}" destId="{40AC2968-248E-4D49-8B93-EA8352A34791}" srcOrd="1" destOrd="0" presId="urn:microsoft.com/office/officeart/2008/layout/LinedList"/>
    <dgm:cxn modelId="{4FA61C0D-6638-EE46-8894-7F1BFD73088A}" type="presParOf" srcId="{DA1C2C99-420D-493D-9C5E-84E5AA261CE4}" destId="{4853D27E-17A2-4595-BED0-D231A2578154}" srcOrd="2" destOrd="0" presId="urn:microsoft.com/office/officeart/2008/layout/LinedList"/>
    <dgm:cxn modelId="{00019383-4F2E-0644-902D-F0583B47A2D0}" type="presParOf" srcId="{DF244DC4-44B7-47CF-BCCE-4EC879D3D163}" destId="{9E117A1B-61F8-4538-B195-897FE4C2DEE8}" srcOrd="8" destOrd="0" presId="urn:microsoft.com/office/officeart/2008/layout/LinedList"/>
    <dgm:cxn modelId="{50714A3E-5A8B-1B4F-A79F-61220DC49B88}" type="presParOf" srcId="{DF244DC4-44B7-47CF-BCCE-4EC879D3D163}" destId="{E697F97C-6381-49BA-99B4-55E5A9F39944}" srcOrd="9" destOrd="0" presId="urn:microsoft.com/office/officeart/2008/layout/LinedList"/>
    <dgm:cxn modelId="{B8A532F3-329C-A74E-966C-057439F6B94E}" type="presParOf" srcId="{DF244DC4-44B7-47CF-BCCE-4EC879D3D163}" destId="{B86EE3CB-F599-46B5-A613-205BF7EBB0A3}" srcOrd="10" destOrd="0" presId="urn:microsoft.com/office/officeart/2008/layout/LinedList"/>
    <dgm:cxn modelId="{8D5CACC4-F3F3-1F4C-B1DF-A5D6C7FD7F26}" type="presParOf" srcId="{B86EE3CB-F599-46B5-A613-205BF7EBB0A3}" destId="{E154BFE5-8087-42AA-B292-A8F6424EF942}" srcOrd="0" destOrd="0" presId="urn:microsoft.com/office/officeart/2008/layout/LinedList"/>
    <dgm:cxn modelId="{1E6BAFAD-D5BE-3745-9451-E11E0FAF4A57}" type="presParOf" srcId="{B86EE3CB-F599-46B5-A613-205BF7EBB0A3}" destId="{23458F2B-D858-4225-BBD8-CA069C0116B1}" srcOrd="1" destOrd="0" presId="urn:microsoft.com/office/officeart/2008/layout/LinedList"/>
    <dgm:cxn modelId="{CD5957E5-7CF3-2E4D-9B0B-3D3EA6DFC542}" type="presParOf" srcId="{B86EE3CB-F599-46B5-A613-205BF7EBB0A3}" destId="{423F6A20-AD87-4AEB-800D-5ADAA8FA16D0}" srcOrd="2" destOrd="0" presId="urn:microsoft.com/office/officeart/2008/layout/LinedList"/>
    <dgm:cxn modelId="{FA77D47F-F204-E546-A590-592839F1B2A7}" type="presParOf" srcId="{DF244DC4-44B7-47CF-BCCE-4EC879D3D163}" destId="{1928DF95-F07B-4B01-AB4C-FD486524502B}" srcOrd="11" destOrd="0" presId="urn:microsoft.com/office/officeart/2008/layout/LinedList"/>
    <dgm:cxn modelId="{CF1AA95F-5387-164C-875A-23BB0011BB4E}" type="presParOf" srcId="{DF244DC4-44B7-47CF-BCCE-4EC879D3D163}" destId="{CD12DE1F-35B5-4F65-B16D-EB3673AEAE30}" srcOrd="12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6ACD837-99A0-49D6-B1DD-6ED2EE2B815E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41D5265-5B07-4506-9B4F-F4855AE19DA1}">
      <dgm:prSet phldrT="[Texte]" custT="1"/>
      <dgm:spPr/>
      <dgm:t>
        <a:bodyPr/>
        <a:lstStyle/>
        <a:p>
          <a:r>
            <a:rPr lang="fr-FR" sz="2100">
              <a:latin typeface="Arial"/>
            </a:rPr>
            <a:t/>
          </a:r>
          <a:br>
            <a:rPr lang="fr-FR" sz="2100">
              <a:latin typeface="Arial"/>
            </a:rPr>
          </a:br>
          <a:r>
            <a:rPr lang="fr-FR" sz="2100">
              <a:latin typeface="Arial"/>
            </a:rPr>
            <a:t>A </a:t>
          </a:r>
          <a:r>
            <a:rPr lang="fr-FR" sz="2500">
              <a:latin typeface="+mj-lt"/>
            </a:rPr>
            <a:t>destacar</a:t>
          </a:r>
        </a:p>
      </dgm:t>
    </dgm:pt>
    <dgm:pt modelId="{50F7E844-6AED-4CC1-804E-F1D88F8C6313}" type="parTrans" cxnId="{D890B86A-40F9-48D5-AB6A-6122D25068F9}">
      <dgm:prSet/>
      <dgm:spPr/>
      <dgm:t>
        <a:bodyPr/>
        <a:lstStyle/>
        <a:p>
          <a:endParaRPr lang="fr-FR"/>
        </a:p>
      </dgm:t>
    </dgm:pt>
    <dgm:pt modelId="{45B697EC-26C0-46AD-BA9A-F19373C4FC6A}" type="sibTrans" cxnId="{D890B86A-40F9-48D5-AB6A-6122D25068F9}">
      <dgm:prSet/>
      <dgm:spPr/>
      <dgm:t>
        <a:bodyPr/>
        <a:lstStyle/>
        <a:p>
          <a:endParaRPr lang="fr-FR"/>
        </a:p>
      </dgm:t>
    </dgm:pt>
    <dgm:pt modelId="{52E018F6-BBFF-49D6-B18B-AF4456E5696F}">
      <dgm:prSet phldrT="[Texte]" custT="1"/>
      <dgm:spPr/>
      <dgm:t>
        <a:bodyPr/>
        <a:lstStyle/>
        <a:p>
          <a:r>
            <a:rPr lang="en-US" sz="1000">
              <a:latin typeface="Arial"/>
            </a:rPr>
            <a:t>Tanto en grandes obras de infraestructuras como en canteras, los vehículos deben asegurar la movilidad en todo momento, en condiciones cambiantes y en recorridos complicados.</a:t>
          </a:r>
          <a:endParaRPr lang="fr-FR" sz="1000" b="0" i="0">
            <a:solidFill>
              <a:schemeClr val="tx1"/>
            </a:solidFill>
            <a:latin typeface="Arial"/>
          </a:endParaRPr>
        </a:p>
      </dgm:t>
    </dgm:pt>
    <dgm:pt modelId="{6CDA0BAF-E68B-4FAA-99CF-B664512FDE35}" type="parTrans" cxnId="{C4801C90-B5B7-48FD-BDFF-8FD633413C20}">
      <dgm:prSet/>
      <dgm:spPr/>
      <dgm:t>
        <a:bodyPr/>
        <a:lstStyle/>
        <a:p>
          <a:endParaRPr lang="fr-FR"/>
        </a:p>
      </dgm:t>
    </dgm:pt>
    <dgm:pt modelId="{4DB1FE1A-E03D-4743-A5F8-685BB07052B1}" type="sibTrans" cxnId="{C4801C90-B5B7-48FD-BDFF-8FD633413C20}">
      <dgm:prSet/>
      <dgm:spPr/>
      <dgm:t>
        <a:bodyPr/>
        <a:lstStyle/>
        <a:p>
          <a:endParaRPr lang="fr-FR"/>
        </a:p>
      </dgm:t>
    </dgm:pt>
    <dgm:pt modelId="{9CC56AD3-62C9-4E3D-8C6C-95824C221F14}">
      <dgm:prSet phldrT="[Texte]" custT="1"/>
      <dgm:spPr/>
      <dgm:t>
        <a:bodyPr/>
        <a:lstStyle/>
        <a:p>
          <a:r>
            <a:rPr lang="en-US" sz="1000">
              <a:latin typeface="Arial"/>
            </a:rPr>
            <a:t>Para responder a esta doble exigencia de versatilidad y movilidad, los  dumpers articulados deben contar con unos neumáticos perfectamente adaptados a estas misiones.</a:t>
          </a:r>
          <a:endParaRPr lang="fr-FR" sz="1000" b="0" i="0">
            <a:solidFill>
              <a:schemeClr val="tx1"/>
            </a:solidFill>
            <a:latin typeface="Arial"/>
          </a:endParaRPr>
        </a:p>
      </dgm:t>
    </dgm:pt>
    <dgm:pt modelId="{EE5B8EC7-DFA1-404A-A3A2-681EE56C56C3}" type="parTrans" cxnId="{971ADE83-AEA7-4413-95BE-44FA704A5248}">
      <dgm:prSet/>
      <dgm:spPr/>
      <dgm:t>
        <a:bodyPr/>
        <a:lstStyle/>
        <a:p>
          <a:endParaRPr lang="fr-FR"/>
        </a:p>
      </dgm:t>
    </dgm:pt>
    <dgm:pt modelId="{69E97CB1-F167-4509-AF10-EC2BBD4CA9D6}" type="sibTrans" cxnId="{971ADE83-AEA7-4413-95BE-44FA704A5248}">
      <dgm:prSet/>
      <dgm:spPr/>
      <dgm:t>
        <a:bodyPr/>
        <a:lstStyle/>
        <a:p>
          <a:endParaRPr lang="fr-FR"/>
        </a:p>
      </dgm:t>
    </dgm:pt>
    <dgm:pt modelId="{6E244AEA-2CDD-4DA8-A160-C77977BDE830}">
      <dgm:prSet phldrT="[Texte]" custT="1"/>
      <dgm:spPr/>
      <dgm:t>
        <a:bodyPr/>
        <a:lstStyle/>
        <a:p>
          <a:r>
            <a:rPr lang="en-US" sz="1000">
              <a:latin typeface="Arial"/>
            </a:rPr>
            <a:t>Mayor seguridad y hasta un 15% más de duración en comparación con la generación anterior, el XADN: el nuevo neumático MICHELIN XADN + contribuye a la productividad de las canteras y las grandes obras de infraestructuras.</a:t>
          </a:r>
          <a:endParaRPr lang="fr-FR" sz="1000" b="0" i="0">
            <a:solidFill>
              <a:schemeClr val="tx1"/>
            </a:solidFill>
            <a:latin typeface="Arial"/>
          </a:endParaRPr>
        </a:p>
      </dgm:t>
    </dgm:pt>
    <dgm:pt modelId="{96231541-180D-4F62-BD53-0C81357DB6A0}" type="parTrans" cxnId="{E0C10E7C-11E3-44B0-A56A-572BEC7D1391}">
      <dgm:prSet/>
      <dgm:spPr/>
      <dgm:t>
        <a:bodyPr/>
        <a:lstStyle/>
        <a:p>
          <a:endParaRPr lang="fr-FR"/>
        </a:p>
      </dgm:t>
    </dgm:pt>
    <dgm:pt modelId="{42ED9ED0-658F-4A64-A76A-52B93750E678}" type="sibTrans" cxnId="{E0C10E7C-11E3-44B0-A56A-572BEC7D1391}">
      <dgm:prSet/>
      <dgm:spPr/>
      <dgm:t>
        <a:bodyPr/>
        <a:lstStyle/>
        <a:p>
          <a:endParaRPr lang="fr-FR"/>
        </a:p>
      </dgm:t>
    </dgm:pt>
    <dgm:pt modelId="{074D4325-1D68-44BA-B542-B21167BBC8F2}">
      <dgm:prSet phldrT="[Texte]" custT="1"/>
      <dgm:spPr/>
      <dgm:t>
        <a:bodyPr/>
        <a:lstStyle/>
        <a:p>
          <a:r>
            <a:rPr lang="en-US" sz="1000">
              <a:latin typeface="Arial"/>
            </a:rPr>
            <a:t>Este es el objetivo del  MICHELIN XADN +, presentado el pasado año en la dimensión 29.5R25, ahora incorpora dos dimensiones más: 23.5R25 y 26.5R25.</a:t>
          </a:r>
          <a:endParaRPr lang="fr-FR" sz="1000" b="0" i="0">
            <a:solidFill>
              <a:schemeClr val="tx1"/>
            </a:solidFill>
            <a:latin typeface="Arial"/>
          </a:endParaRPr>
        </a:p>
      </dgm:t>
    </dgm:pt>
    <dgm:pt modelId="{F3B9290E-C062-4513-BBCE-78FC761910EA}" type="parTrans" cxnId="{38E6F1D8-5BED-43A5-853D-F3219C2AA3E0}">
      <dgm:prSet/>
      <dgm:spPr/>
      <dgm:t>
        <a:bodyPr/>
        <a:lstStyle/>
        <a:p>
          <a:endParaRPr lang="fr-FR"/>
        </a:p>
      </dgm:t>
    </dgm:pt>
    <dgm:pt modelId="{0562464C-FA83-42A9-97AE-56B197F3FB21}" type="sibTrans" cxnId="{38E6F1D8-5BED-43A5-853D-F3219C2AA3E0}">
      <dgm:prSet/>
      <dgm:spPr/>
      <dgm:t>
        <a:bodyPr/>
        <a:lstStyle/>
        <a:p>
          <a:endParaRPr lang="fr-FR"/>
        </a:p>
      </dgm:t>
    </dgm:pt>
    <dgm:pt modelId="{107D8726-533C-46F9-995E-EF548F6FA7BF}" type="pres">
      <dgm:prSet presAssocID="{36ACD837-99A0-49D6-B1DD-6ED2EE2B815E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3E6638EE-E7B4-4C2C-B28D-3EFF1DCAC853}" type="pres">
      <dgm:prSet presAssocID="{141D5265-5B07-4506-9B4F-F4855AE19DA1}" presName="thickLine" presStyleLbl="alignNode1" presStyleIdx="0" presStyleCnt="1" custLinFactNeighborY="-108"/>
      <dgm:spPr/>
    </dgm:pt>
    <dgm:pt modelId="{FD2810C8-F2D9-4140-B113-474ECDEB76AA}" type="pres">
      <dgm:prSet presAssocID="{141D5265-5B07-4506-9B4F-F4855AE19DA1}" presName="horz1" presStyleCnt="0"/>
      <dgm:spPr/>
    </dgm:pt>
    <dgm:pt modelId="{3C509781-0352-4869-AD0E-83E202D826BC}" type="pres">
      <dgm:prSet presAssocID="{141D5265-5B07-4506-9B4F-F4855AE19DA1}" presName="tx1" presStyleLbl="revTx" presStyleIdx="0" presStyleCnt="5" custScaleX="126726"/>
      <dgm:spPr/>
      <dgm:t>
        <a:bodyPr/>
        <a:lstStyle/>
        <a:p>
          <a:endParaRPr lang="fr-FR"/>
        </a:p>
      </dgm:t>
    </dgm:pt>
    <dgm:pt modelId="{DF244DC4-44B7-47CF-BCCE-4EC879D3D163}" type="pres">
      <dgm:prSet presAssocID="{141D5265-5B07-4506-9B4F-F4855AE19DA1}" presName="vert1" presStyleCnt="0"/>
      <dgm:spPr/>
    </dgm:pt>
    <dgm:pt modelId="{A315137B-F2E8-4A70-9599-9E1F71F96F33}" type="pres">
      <dgm:prSet presAssocID="{52E018F6-BBFF-49D6-B18B-AF4456E5696F}" presName="vertSpace2a" presStyleCnt="0"/>
      <dgm:spPr/>
    </dgm:pt>
    <dgm:pt modelId="{3664649C-1DF0-45B2-A347-3B208314B1EB}" type="pres">
      <dgm:prSet presAssocID="{52E018F6-BBFF-49D6-B18B-AF4456E5696F}" presName="horz2" presStyleCnt="0"/>
      <dgm:spPr/>
    </dgm:pt>
    <dgm:pt modelId="{B99AAC1D-3145-40E8-B07B-544AD9297BA3}" type="pres">
      <dgm:prSet presAssocID="{52E018F6-BBFF-49D6-B18B-AF4456E5696F}" presName="horzSpace2" presStyleCnt="0"/>
      <dgm:spPr/>
    </dgm:pt>
    <dgm:pt modelId="{217F7206-458D-4FE9-976F-29A108F2B2F3}" type="pres">
      <dgm:prSet presAssocID="{52E018F6-BBFF-49D6-B18B-AF4456E5696F}" presName="tx2" presStyleLbl="revTx" presStyleIdx="1" presStyleCnt="5" custScaleY="36903" custLinFactNeighborY="-1132"/>
      <dgm:spPr/>
      <dgm:t>
        <a:bodyPr/>
        <a:lstStyle/>
        <a:p>
          <a:endParaRPr lang="fr-FR"/>
        </a:p>
      </dgm:t>
    </dgm:pt>
    <dgm:pt modelId="{B5ADA3E5-292E-4918-938D-BACDC7390717}" type="pres">
      <dgm:prSet presAssocID="{52E018F6-BBFF-49D6-B18B-AF4456E5696F}" presName="vert2" presStyleCnt="0"/>
      <dgm:spPr/>
    </dgm:pt>
    <dgm:pt modelId="{5744952E-1AE5-4B8F-ACC2-BA2999BB99AC}" type="pres">
      <dgm:prSet presAssocID="{52E018F6-BBFF-49D6-B18B-AF4456E5696F}" presName="thinLine2b" presStyleLbl="callout" presStyleIdx="0" presStyleCnt="4" custLinFactY="-200000" custLinFactNeighborY="-210173"/>
      <dgm:spPr/>
    </dgm:pt>
    <dgm:pt modelId="{D95D9A47-6E64-41C4-B8C8-A08943D9F5A4}" type="pres">
      <dgm:prSet presAssocID="{52E018F6-BBFF-49D6-B18B-AF4456E5696F}" presName="vertSpace2b" presStyleCnt="0"/>
      <dgm:spPr/>
    </dgm:pt>
    <dgm:pt modelId="{1FC1C2E3-CD93-4797-9D53-64B9B49CC8A4}" type="pres">
      <dgm:prSet presAssocID="{9CC56AD3-62C9-4E3D-8C6C-95824C221F14}" presName="horz2" presStyleCnt="0"/>
      <dgm:spPr/>
    </dgm:pt>
    <dgm:pt modelId="{C5A04900-3984-416D-8349-F648F64F5F1F}" type="pres">
      <dgm:prSet presAssocID="{9CC56AD3-62C9-4E3D-8C6C-95824C221F14}" presName="horzSpace2" presStyleCnt="0"/>
      <dgm:spPr/>
    </dgm:pt>
    <dgm:pt modelId="{5DEDB536-B548-41DD-A025-AF82A3051B9F}" type="pres">
      <dgm:prSet presAssocID="{9CC56AD3-62C9-4E3D-8C6C-95824C221F14}" presName="tx2" presStyleLbl="revTx" presStyleIdx="2" presStyleCnt="5" custScaleY="22280" custLinFactNeighborX="6" custLinFactNeighborY="-17000"/>
      <dgm:spPr/>
      <dgm:t>
        <a:bodyPr/>
        <a:lstStyle/>
        <a:p>
          <a:endParaRPr lang="fr-FR"/>
        </a:p>
      </dgm:t>
    </dgm:pt>
    <dgm:pt modelId="{C6A38BD3-45BF-4E91-9842-F416D91B658A}" type="pres">
      <dgm:prSet presAssocID="{9CC56AD3-62C9-4E3D-8C6C-95824C221F14}" presName="vert2" presStyleCnt="0"/>
      <dgm:spPr/>
    </dgm:pt>
    <dgm:pt modelId="{B4FE436A-A9CA-4945-9482-5E028738CC66}" type="pres">
      <dgm:prSet presAssocID="{9CC56AD3-62C9-4E3D-8C6C-95824C221F14}" presName="thinLine2b" presStyleLbl="callout" presStyleIdx="1" presStyleCnt="4" custLinFactY="-200000" custLinFactNeighborY="-280072"/>
      <dgm:spPr/>
    </dgm:pt>
    <dgm:pt modelId="{3DA8D1AB-74FE-4669-BF57-12F2123C91DC}" type="pres">
      <dgm:prSet presAssocID="{9CC56AD3-62C9-4E3D-8C6C-95824C221F14}" presName="vertSpace2b" presStyleCnt="0"/>
      <dgm:spPr/>
    </dgm:pt>
    <dgm:pt modelId="{DA1C2C99-420D-493D-9C5E-84E5AA261CE4}" type="pres">
      <dgm:prSet presAssocID="{074D4325-1D68-44BA-B542-B21167BBC8F2}" presName="horz2" presStyleCnt="0"/>
      <dgm:spPr/>
    </dgm:pt>
    <dgm:pt modelId="{E4EC1E53-9B83-439E-860B-9BFAE5A7B455}" type="pres">
      <dgm:prSet presAssocID="{074D4325-1D68-44BA-B542-B21167BBC8F2}" presName="horzSpace2" presStyleCnt="0"/>
      <dgm:spPr/>
    </dgm:pt>
    <dgm:pt modelId="{40AC2968-248E-4D49-8B93-EA8352A34791}" type="pres">
      <dgm:prSet presAssocID="{074D4325-1D68-44BA-B542-B21167BBC8F2}" presName="tx2" presStyleLbl="revTx" presStyleIdx="3" presStyleCnt="5" custScaleY="26300" custLinFactNeighborY="-19758"/>
      <dgm:spPr/>
      <dgm:t>
        <a:bodyPr/>
        <a:lstStyle/>
        <a:p>
          <a:endParaRPr lang="fr-FR"/>
        </a:p>
      </dgm:t>
    </dgm:pt>
    <dgm:pt modelId="{4853D27E-17A2-4595-BED0-D231A2578154}" type="pres">
      <dgm:prSet presAssocID="{074D4325-1D68-44BA-B542-B21167BBC8F2}" presName="vert2" presStyleCnt="0"/>
      <dgm:spPr/>
    </dgm:pt>
    <dgm:pt modelId="{9E117A1B-61F8-4538-B195-897FE4C2DEE8}" type="pres">
      <dgm:prSet presAssocID="{074D4325-1D68-44BA-B542-B21167BBC8F2}" presName="thinLine2b" presStyleLbl="callout" presStyleIdx="2" presStyleCnt="4" custLinFactY="-301353" custLinFactNeighborY="-400000"/>
      <dgm:spPr/>
    </dgm:pt>
    <dgm:pt modelId="{E697F97C-6381-49BA-99B4-55E5A9F39944}" type="pres">
      <dgm:prSet presAssocID="{074D4325-1D68-44BA-B542-B21167BBC8F2}" presName="vertSpace2b" presStyleCnt="0"/>
      <dgm:spPr/>
    </dgm:pt>
    <dgm:pt modelId="{B86EE3CB-F599-46B5-A613-205BF7EBB0A3}" type="pres">
      <dgm:prSet presAssocID="{6E244AEA-2CDD-4DA8-A160-C77977BDE830}" presName="horz2" presStyleCnt="0"/>
      <dgm:spPr/>
    </dgm:pt>
    <dgm:pt modelId="{E154BFE5-8087-42AA-B292-A8F6424EF942}" type="pres">
      <dgm:prSet presAssocID="{6E244AEA-2CDD-4DA8-A160-C77977BDE830}" presName="horzSpace2" presStyleCnt="0"/>
      <dgm:spPr/>
    </dgm:pt>
    <dgm:pt modelId="{23458F2B-D858-4225-BBD8-CA069C0116B1}" type="pres">
      <dgm:prSet presAssocID="{6E244AEA-2CDD-4DA8-A160-C77977BDE830}" presName="tx2" presStyleLbl="revTx" presStyleIdx="4" presStyleCnt="5" custScaleY="22409" custLinFactNeighborY="-28139"/>
      <dgm:spPr/>
      <dgm:t>
        <a:bodyPr/>
        <a:lstStyle/>
        <a:p>
          <a:endParaRPr lang="fr-FR"/>
        </a:p>
      </dgm:t>
    </dgm:pt>
    <dgm:pt modelId="{423F6A20-AD87-4AEB-800D-5ADAA8FA16D0}" type="pres">
      <dgm:prSet presAssocID="{6E244AEA-2CDD-4DA8-A160-C77977BDE830}" presName="vert2" presStyleCnt="0"/>
      <dgm:spPr/>
    </dgm:pt>
    <dgm:pt modelId="{1928DF95-F07B-4B01-AB4C-FD486524502B}" type="pres">
      <dgm:prSet presAssocID="{6E244AEA-2CDD-4DA8-A160-C77977BDE830}" presName="thinLine2b" presStyleLbl="callout" presStyleIdx="3" presStyleCnt="4" custLinFactY="-300000" custLinFactNeighborY="-377744"/>
      <dgm:spPr/>
    </dgm:pt>
    <dgm:pt modelId="{CD12DE1F-35B5-4F65-B16D-EB3673AEAE30}" type="pres">
      <dgm:prSet presAssocID="{6E244AEA-2CDD-4DA8-A160-C77977BDE830}" presName="vertSpace2b" presStyleCnt="0"/>
      <dgm:spPr/>
    </dgm:pt>
  </dgm:ptLst>
  <dgm:cxnLst>
    <dgm:cxn modelId="{C4801C90-B5B7-48FD-BDFF-8FD633413C20}" srcId="{141D5265-5B07-4506-9B4F-F4855AE19DA1}" destId="{52E018F6-BBFF-49D6-B18B-AF4456E5696F}" srcOrd="0" destOrd="0" parTransId="{6CDA0BAF-E68B-4FAA-99CF-B664512FDE35}" sibTransId="{4DB1FE1A-E03D-4743-A5F8-685BB07052B1}"/>
    <dgm:cxn modelId="{D9B2B676-3044-024B-8528-A5BF7F0EC094}" type="presOf" srcId="{36ACD837-99A0-49D6-B1DD-6ED2EE2B815E}" destId="{107D8726-533C-46F9-995E-EF548F6FA7BF}" srcOrd="0" destOrd="0" presId="urn:microsoft.com/office/officeart/2008/layout/LinedList"/>
    <dgm:cxn modelId="{6F483BCF-9D55-EE45-84FE-CB17BB4EDFA3}" type="presOf" srcId="{9CC56AD3-62C9-4E3D-8C6C-95824C221F14}" destId="{5DEDB536-B548-41DD-A025-AF82A3051B9F}" srcOrd="0" destOrd="0" presId="urn:microsoft.com/office/officeart/2008/layout/LinedList"/>
    <dgm:cxn modelId="{E0C10E7C-11E3-44B0-A56A-572BEC7D1391}" srcId="{141D5265-5B07-4506-9B4F-F4855AE19DA1}" destId="{6E244AEA-2CDD-4DA8-A160-C77977BDE830}" srcOrd="3" destOrd="0" parTransId="{96231541-180D-4F62-BD53-0C81357DB6A0}" sibTransId="{42ED9ED0-658F-4A64-A76A-52B93750E678}"/>
    <dgm:cxn modelId="{1F39D2B1-E296-2F48-AE1F-654FF834694C}" type="presOf" srcId="{6E244AEA-2CDD-4DA8-A160-C77977BDE830}" destId="{23458F2B-D858-4225-BBD8-CA069C0116B1}" srcOrd="0" destOrd="0" presId="urn:microsoft.com/office/officeart/2008/layout/LinedList"/>
    <dgm:cxn modelId="{971ADE83-AEA7-4413-95BE-44FA704A5248}" srcId="{141D5265-5B07-4506-9B4F-F4855AE19DA1}" destId="{9CC56AD3-62C9-4E3D-8C6C-95824C221F14}" srcOrd="1" destOrd="0" parTransId="{EE5B8EC7-DFA1-404A-A3A2-681EE56C56C3}" sibTransId="{69E97CB1-F167-4509-AF10-EC2BBD4CA9D6}"/>
    <dgm:cxn modelId="{9568CA6D-E3C6-CC42-B491-32AFC56684C9}" type="presOf" srcId="{074D4325-1D68-44BA-B542-B21167BBC8F2}" destId="{40AC2968-248E-4D49-8B93-EA8352A34791}" srcOrd="0" destOrd="0" presId="urn:microsoft.com/office/officeart/2008/layout/LinedList"/>
    <dgm:cxn modelId="{975AE327-6D9F-EE43-97B3-2D0850EDD6CA}" type="presOf" srcId="{52E018F6-BBFF-49D6-B18B-AF4456E5696F}" destId="{217F7206-458D-4FE9-976F-29A108F2B2F3}" srcOrd="0" destOrd="0" presId="urn:microsoft.com/office/officeart/2008/layout/LinedList"/>
    <dgm:cxn modelId="{38E6F1D8-5BED-43A5-853D-F3219C2AA3E0}" srcId="{141D5265-5B07-4506-9B4F-F4855AE19DA1}" destId="{074D4325-1D68-44BA-B542-B21167BBC8F2}" srcOrd="2" destOrd="0" parTransId="{F3B9290E-C062-4513-BBCE-78FC761910EA}" sibTransId="{0562464C-FA83-42A9-97AE-56B197F3FB21}"/>
    <dgm:cxn modelId="{F7A193F7-C52F-964D-AB63-761DBC7D1EDF}" type="presOf" srcId="{141D5265-5B07-4506-9B4F-F4855AE19DA1}" destId="{3C509781-0352-4869-AD0E-83E202D826BC}" srcOrd="0" destOrd="0" presId="urn:microsoft.com/office/officeart/2008/layout/LinedList"/>
    <dgm:cxn modelId="{D890B86A-40F9-48D5-AB6A-6122D25068F9}" srcId="{36ACD837-99A0-49D6-B1DD-6ED2EE2B815E}" destId="{141D5265-5B07-4506-9B4F-F4855AE19DA1}" srcOrd="0" destOrd="0" parTransId="{50F7E844-6AED-4CC1-804E-F1D88F8C6313}" sibTransId="{45B697EC-26C0-46AD-BA9A-F19373C4FC6A}"/>
    <dgm:cxn modelId="{77239359-395A-7C4B-9439-1077F73077C4}" type="presParOf" srcId="{107D8726-533C-46F9-995E-EF548F6FA7BF}" destId="{3E6638EE-E7B4-4C2C-B28D-3EFF1DCAC853}" srcOrd="0" destOrd="0" presId="urn:microsoft.com/office/officeart/2008/layout/LinedList"/>
    <dgm:cxn modelId="{54F6DF53-D31D-FF45-B60A-79807EF2EE65}" type="presParOf" srcId="{107D8726-533C-46F9-995E-EF548F6FA7BF}" destId="{FD2810C8-F2D9-4140-B113-474ECDEB76AA}" srcOrd="1" destOrd="0" presId="urn:microsoft.com/office/officeart/2008/layout/LinedList"/>
    <dgm:cxn modelId="{94D08BB6-5A18-D148-B6B4-E216135B4C41}" type="presParOf" srcId="{FD2810C8-F2D9-4140-B113-474ECDEB76AA}" destId="{3C509781-0352-4869-AD0E-83E202D826BC}" srcOrd="0" destOrd="0" presId="urn:microsoft.com/office/officeart/2008/layout/LinedList"/>
    <dgm:cxn modelId="{0BAA101B-A50D-A943-B81A-43016E8A98DC}" type="presParOf" srcId="{FD2810C8-F2D9-4140-B113-474ECDEB76AA}" destId="{DF244DC4-44B7-47CF-BCCE-4EC879D3D163}" srcOrd="1" destOrd="0" presId="urn:microsoft.com/office/officeart/2008/layout/LinedList"/>
    <dgm:cxn modelId="{1E37970F-3126-0A4F-82D2-EC44D5FDEE31}" type="presParOf" srcId="{DF244DC4-44B7-47CF-BCCE-4EC879D3D163}" destId="{A315137B-F2E8-4A70-9599-9E1F71F96F33}" srcOrd="0" destOrd="0" presId="urn:microsoft.com/office/officeart/2008/layout/LinedList"/>
    <dgm:cxn modelId="{3211D18F-9840-2B4D-ABDC-E6F2796436DB}" type="presParOf" srcId="{DF244DC4-44B7-47CF-BCCE-4EC879D3D163}" destId="{3664649C-1DF0-45B2-A347-3B208314B1EB}" srcOrd="1" destOrd="0" presId="urn:microsoft.com/office/officeart/2008/layout/LinedList"/>
    <dgm:cxn modelId="{5D5E7C0F-6B01-2D46-B26B-7333A67E3854}" type="presParOf" srcId="{3664649C-1DF0-45B2-A347-3B208314B1EB}" destId="{B99AAC1D-3145-40E8-B07B-544AD9297BA3}" srcOrd="0" destOrd="0" presId="urn:microsoft.com/office/officeart/2008/layout/LinedList"/>
    <dgm:cxn modelId="{198253CF-94CA-9447-9759-00083E26A6A9}" type="presParOf" srcId="{3664649C-1DF0-45B2-A347-3B208314B1EB}" destId="{217F7206-458D-4FE9-976F-29A108F2B2F3}" srcOrd="1" destOrd="0" presId="urn:microsoft.com/office/officeart/2008/layout/LinedList"/>
    <dgm:cxn modelId="{7271E50B-2ECB-9541-9B8F-9EA6FB22F3FA}" type="presParOf" srcId="{3664649C-1DF0-45B2-A347-3B208314B1EB}" destId="{B5ADA3E5-292E-4918-938D-BACDC7390717}" srcOrd="2" destOrd="0" presId="urn:microsoft.com/office/officeart/2008/layout/LinedList"/>
    <dgm:cxn modelId="{7DC2C77D-CC8A-CE45-8B04-3FA683315C87}" type="presParOf" srcId="{DF244DC4-44B7-47CF-BCCE-4EC879D3D163}" destId="{5744952E-1AE5-4B8F-ACC2-BA2999BB99AC}" srcOrd="2" destOrd="0" presId="urn:microsoft.com/office/officeart/2008/layout/LinedList"/>
    <dgm:cxn modelId="{9E7E5B8A-4403-B444-AF71-13FCF09E4F81}" type="presParOf" srcId="{DF244DC4-44B7-47CF-BCCE-4EC879D3D163}" destId="{D95D9A47-6E64-41C4-B8C8-A08943D9F5A4}" srcOrd="3" destOrd="0" presId="urn:microsoft.com/office/officeart/2008/layout/LinedList"/>
    <dgm:cxn modelId="{F857E2D1-08E1-684C-9035-8ADFF28BE494}" type="presParOf" srcId="{DF244DC4-44B7-47CF-BCCE-4EC879D3D163}" destId="{1FC1C2E3-CD93-4797-9D53-64B9B49CC8A4}" srcOrd="4" destOrd="0" presId="urn:microsoft.com/office/officeart/2008/layout/LinedList"/>
    <dgm:cxn modelId="{0EB93920-9EA4-B54C-9EC2-E49E756846E3}" type="presParOf" srcId="{1FC1C2E3-CD93-4797-9D53-64B9B49CC8A4}" destId="{C5A04900-3984-416D-8349-F648F64F5F1F}" srcOrd="0" destOrd="0" presId="urn:microsoft.com/office/officeart/2008/layout/LinedList"/>
    <dgm:cxn modelId="{51089973-C7C8-A940-9609-6D420F36FCFB}" type="presParOf" srcId="{1FC1C2E3-CD93-4797-9D53-64B9B49CC8A4}" destId="{5DEDB536-B548-41DD-A025-AF82A3051B9F}" srcOrd="1" destOrd="0" presId="urn:microsoft.com/office/officeart/2008/layout/LinedList"/>
    <dgm:cxn modelId="{D1223168-DBD2-3744-B5D3-F1A9FA1CB463}" type="presParOf" srcId="{1FC1C2E3-CD93-4797-9D53-64B9B49CC8A4}" destId="{C6A38BD3-45BF-4E91-9842-F416D91B658A}" srcOrd="2" destOrd="0" presId="urn:microsoft.com/office/officeart/2008/layout/LinedList"/>
    <dgm:cxn modelId="{C02BC037-DA34-BB4E-9A3A-F5D0E43D5BB4}" type="presParOf" srcId="{DF244DC4-44B7-47CF-BCCE-4EC879D3D163}" destId="{B4FE436A-A9CA-4945-9482-5E028738CC66}" srcOrd="5" destOrd="0" presId="urn:microsoft.com/office/officeart/2008/layout/LinedList"/>
    <dgm:cxn modelId="{EDEE95D5-76AB-0E45-8482-F2C6980C592F}" type="presParOf" srcId="{DF244DC4-44B7-47CF-BCCE-4EC879D3D163}" destId="{3DA8D1AB-74FE-4669-BF57-12F2123C91DC}" srcOrd="6" destOrd="0" presId="urn:microsoft.com/office/officeart/2008/layout/LinedList"/>
    <dgm:cxn modelId="{D1DDAEE9-48AE-6D42-925C-8C764FC01949}" type="presParOf" srcId="{DF244DC4-44B7-47CF-BCCE-4EC879D3D163}" destId="{DA1C2C99-420D-493D-9C5E-84E5AA261CE4}" srcOrd="7" destOrd="0" presId="urn:microsoft.com/office/officeart/2008/layout/LinedList"/>
    <dgm:cxn modelId="{457CC3CD-0749-CA4E-9F3F-CD1CF8312E99}" type="presParOf" srcId="{DA1C2C99-420D-493D-9C5E-84E5AA261CE4}" destId="{E4EC1E53-9B83-439E-860B-9BFAE5A7B455}" srcOrd="0" destOrd="0" presId="urn:microsoft.com/office/officeart/2008/layout/LinedList"/>
    <dgm:cxn modelId="{E751E7DE-4AF7-754E-A12C-E1873167A2E8}" type="presParOf" srcId="{DA1C2C99-420D-493D-9C5E-84E5AA261CE4}" destId="{40AC2968-248E-4D49-8B93-EA8352A34791}" srcOrd="1" destOrd="0" presId="urn:microsoft.com/office/officeart/2008/layout/LinedList"/>
    <dgm:cxn modelId="{42396B82-7454-424E-90C1-FC739E151C17}" type="presParOf" srcId="{DA1C2C99-420D-493D-9C5E-84E5AA261CE4}" destId="{4853D27E-17A2-4595-BED0-D231A2578154}" srcOrd="2" destOrd="0" presId="urn:microsoft.com/office/officeart/2008/layout/LinedList"/>
    <dgm:cxn modelId="{BF7C1BAF-7DA6-DA49-8959-5987ACBB807C}" type="presParOf" srcId="{DF244DC4-44B7-47CF-BCCE-4EC879D3D163}" destId="{9E117A1B-61F8-4538-B195-897FE4C2DEE8}" srcOrd="8" destOrd="0" presId="urn:microsoft.com/office/officeart/2008/layout/LinedList"/>
    <dgm:cxn modelId="{8A91E780-7185-E745-B511-83123CA90B38}" type="presParOf" srcId="{DF244DC4-44B7-47CF-BCCE-4EC879D3D163}" destId="{E697F97C-6381-49BA-99B4-55E5A9F39944}" srcOrd="9" destOrd="0" presId="urn:microsoft.com/office/officeart/2008/layout/LinedList"/>
    <dgm:cxn modelId="{B4C165A8-5552-A54A-9393-5945235C535B}" type="presParOf" srcId="{DF244DC4-44B7-47CF-BCCE-4EC879D3D163}" destId="{B86EE3CB-F599-46B5-A613-205BF7EBB0A3}" srcOrd="10" destOrd="0" presId="urn:microsoft.com/office/officeart/2008/layout/LinedList"/>
    <dgm:cxn modelId="{469152E6-C48C-E34C-AFC0-1546FE79D921}" type="presParOf" srcId="{B86EE3CB-F599-46B5-A613-205BF7EBB0A3}" destId="{E154BFE5-8087-42AA-B292-A8F6424EF942}" srcOrd="0" destOrd="0" presId="urn:microsoft.com/office/officeart/2008/layout/LinedList"/>
    <dgm:cxn modelId="{7677C0F9-2870-904C-A962-329340E6A474}" type="presParOf" srcId="{B86EE3CB-F599-46B5-A613-205BF7EBB0A3}" destId="{23458F2B-D858-4225-BBD8-CA069C0116B1}" srcOrd="1" destOrd="0" presId="urn:microsoft.com/office/officeart/2008/layout/LinedList"/>
    <dgm:cxn modelId="{E8CF0244-F6B2-374D-997F-D4579A1DE946}" type="presParOf" srcId="{B86EE3CB-F599-46B5-A613-205BF7EBB0A3}" destId="{423F6A20-AD87-4AEB-800D-5ADAA8FA16D0}" srcOrd="2" destOrd="0" presId="urn:microsoft.com/office/officeart/2008/layout/LinedList"/>
    <dgm:cxn modelId="{6F86681D-CA7F-4A45-83CC-7C34251C9BE1}" type="presParOf" srcId="{DF244DC4-44B7-47CF-BCCE-4EC879D3D163}" destId="{1928DF95-F07B-4B01-AB4C-FD486524502B}" srcOrd="11" destOrd="0" presId="urn:microsoft.com/office/officeart/2008/layout/LinedList"/>
    <dgm:cxn modelId="{1BD14C12-82B7-7240-8F8B-6F008B538385}" type="presParOf" srcId="{DF244DC4-44B7-47CF-BCCE-4EC879D3D163}" destId="{CD12DE1F-35B5-4F65-B16D-EB3673AEAE30}" srcOrd="12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E6638EE-E7B4-4C2C-B28D-3EFF1DCAC853}">
      <dsp:nvSpPr>
        <dsp:cNvPr id="0" name=""/>
        <dsp:cNvSpPr/>
      </dsp:nvSpPr>
      <dsp:spPr>
        <a:xfrm>
          <a:off x="0" y="85008"/>
          <a:ext cx="52197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509781-0352-4869-AD0E-83E202D826BC}">
      <dsp:nvSpPr>
        <dsp:cNvPr id="0" name=""/>
        <dsp:cNvSpPr/>
      </dsp:nvSpPr>
      <dsp:spPr>
        <a:xfrm>
          <a:off x="0" y="1626"/>
          <a:ext cx="1255762" cy="33285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t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latin typeface="Arial"/>
            </a:rPr>
            <a:t/>
          </a:r>
          <a:br>
            <a:rPr lang="fr-FR" sz="2100" kern="1200">
              <a:latin typeface="Arial"/>
            </a:rPr>
          </a:br>
          <a:r>
            <a:rPr lang="fr-FR" sz="2100" kern="1200">
              <a:latin typeface="Arial"/>
            </a:rPr>
            <a:t>A </a:t>
          </a:r>
          <a:r>
            <a:rPr lang="fr-FR" sz="2500" kern="1200">
              <a:latin typeface="+mj-lt"/>
            </a:rPr>
            <a:t>destacar</a:t>
          </a:r>
        </a:p>
      </dsp:txBody>
      <dsp:txXfrm>
        <a:off x="0" y="1626"/>
        <a:ext cx="1255762" cy="3328591"/>
      </dsp:txXfrm>
    </dsp:sp>
    <dsp:sp modelId="{217F7206-458D-4FE9-976F-29A108F2B2F3}">
      <dsp:nvSpPr>
        <dsp:cNvPr id="0" name=""/>
        <dsp:cNvSpPr/>
      </dsp:nvSpPr>
      <dsp:spPr>
        <a:xfrm>
          <a:off x="1330082" y="118613"/>
          <a:ext cx="3889390" cy="7551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/>
            </a:rPr>
            <a:t>Los operadores de minas subterráneas deben hacer frente a las exigencias de productividad.</a:t>
          </a:r>
          <a:endParaRPr lang="fr-FR" sz="1000" b="0" i="0" kern="1200">
            <a:solidFill>
              <a:schemeClr val="tx1"/>
            </a:solidFill>
            <a:latin typeface="Arial"/>
          </a:endParaRPr>
        </a:p>
      </dsp:txBody>
      <dsp:txXfrm>
        <a:off x="1330082" y="118613"/>
        <a:ext cx="3889390" cy="755141"/>
      </dsp:txXfrm>
    </dsp:sp>
    <dsp:sp modelId="{5744952E-1AE5-4B8F-ACC2-BA2999BB99AC}">
      <dsp:nvSpPr>
        <dsp:cNvPr id="0" name=""/>
        <dsp:cNvSpPr/>
      </dsp:nvSpPr>
      <dsp:spPr>
        <a:xfrm>
          <a:off x="1255762" y="565697"/>
          <a:ext cx="3963709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EDB536-B548-41DD-A025-AF82A3051B9F}">
      <dsp:nvSpPr>
        <dsp:cNvPr id="0" name=""/>
        <dsp:cNvSpPr/>
      </dsp:nvSpPr>
      <dsp:spPr>
        <a:xfrm>
          <a:off x="1330309" y="588847"/>
          <a:ext cx="3889390" cy="6135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/>
            </a:rPr>
            <a:t>Los beneficios en productividad son difíciles de alcanzar en un entorno de trabajo donde el confinamiento, el calor y los detritos son otros tantos factores limitadores.</a:t>
          </a:r>
          <a:endParaRPr lang="fr-FR" sz="1000" b="0" i="0" kern="1200">
            <a:solidFill>
              <a:schemeClr val="tx1"/>
            </a:solidFill>
            <a:latin typeface="Arial"/>
          </a:endParaRPr>
        </a:p>
      </dsp:txBody>
      <dsp:txXfrm>
        <a:off x="1330309" y="588847"/>
        <a:ext cx="3889390" cy="613588"/>
      </dsp:txXfrm>
    </dsp:sp>
    <dsp:sp modelId="{B4FE436A-A9CA-4945-9482-5E028738CC66}">
      <dsp:nvSpPr>
        <dsp:cNvPr id="0" name=""/>
        <dsp:cNvSpPr/>
      </dsp:nvSpPr>
      <dsp:spPr>
        <a:xfrm>
          <a:off x="1255762" y="1130580"/>
          <a:ext cx="3963709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AC2968-248E-4D49-8B93-EA8352A34791}">
      <dsp:nvSpPr>
        <dsp:cNvPr id="0" name=""/>
        <dsp:cNvSpPr/>
      </dsp:nvSpPr>
      <dsp:spPr>
        <a:xfrm>
          <a:off x="1330082" y="1217288"/>
          <a:ext cx="3889390" cy="5546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/>
            </a:rPr>
            <a:t>El nuevo neumático MICHELIN XTXL aporta significativos beneficios en seguridad y productividad en máquinas equipadas con neumáticos de 33 pulgadas y a partir de ahora también de 25 pulgadas.</a:t>
          </a:r>
          <a:endParaRPr lang="fr-FR" sz="800" b="0" i="0" kern="1200">
            <a:solidFill>
              <a:schemeClr val="tx1"/>
            </a:solidFill>
            <a:latin typeface="Arial"/>
          </a:endParaRPr>
        </a:p>
      </dsp:txBody>
      <dsp:txXfrm>
        <a:off x="1330082" y="1217288"/>
        <a:ext cx="3889390" cy="554693"/>
      </dsp:txXfrm>
    </dsp:sp>
    <dsp:sp modelId="{9E117A1B-61F8-4538-B195-897FE4C2DEE8}">
      <dsp:nvSpPr>
        <dsp:cNvPr id="0" name=""/>
        <dsp:cNvSpPr/>
      </dsp:nvSpPr>
      <dsp:spPr>
        <a:xfrm>
          <a:off x="1255762" y="1903096"/>
          <a:ext cx="3963709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458F2B-D858-4225-BBD8-CA069C0116B1}">
      <dsp:nvSpPr>
        <dsp:cNvPr id="0" name=""/>
        <dsp:cNvSpPr/>
      </dsp:nvSpPr>
      <dsp:spPr>
        <a:xfrm>
          <a:off x="1330082" y="1903089"/>
          <a:ext cx="3889390" cy="7954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/>
            </a:rPr>
            <a:t>Hasta un 10% más de duración, un 20% más de resistencia a los pinchazos y un 30% más de capacidad de carga: los beneficios proporcionados por el nuevo neumático MICHELIN XTXL (en comparación con la generación precedente) están al servicio de los operadores de minas subterráneas.</a:t>
          </a:r>
          <a:endParaRPr lang="fr-FR" sz="1000" b="0" i="0" kern="1200">
            <a:solidFill>
              <a:schemeClr val="tx1"/>
            </a:solidFill>
            <a:latin typeface="Arial"/>
          </a:endParaRPr>
        </a:p>
      </dsp:txBody>
      <dsp:txXfrm>
        <a:off x="1330082" y="1903089"/>
        <a:ext cx="3889390" cy="795410"/>
      </dsp:txXfrm>
    </dsp:sp>
    <dsp:sp modelId="{1928DF95-F07B-4B01-AB4C-FD486524502B}">
      <dsp:nvSpPr>
        <dsp:cNvPr id="0" name=""/>
        <dsp:cNvSpPr/>
      </dsp:nvSpPr>
      <dsp:spPr>
        <a:xfrm>
          <a:off x="1255762" y="2817496"/>
          <a:ext cx="3963709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E6638EE-E7B4-4C2C-B28D-3EFF1DCAC853}">
      <dsp:nvSpPr>
        <dsp:cNvPr id="0" name=""/>
        <dsp:cNvSpPr/>
      </dsp:nvSpPr>
      <dsp:spPr>
        <a:xfrm>
          <a:off x="0" y="0"/>
          <a:ext cx="53079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509781-0352-4869-AD0E-83E202D826BC}">
      <dsp:nvSpPr>
        <dsp:cNvPr id="0" name=""/>
        <dsp:cNvSpPr/>
      </dsp:nvSpPr>
      <dsp:spPr>
        <a:xfrm>
          <a:off x="0" y="1561"/>
          <a:ext cx="1276997" cy="31953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t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latin typeface="Arial"/>
            </a:rPr>
            <a:t/>
          </a:r>
          <a:br>
            <a:rPr lang="fr-FR" sz="2100" kern="1200">
              <a:latin typeface="Arial"/>
            </a:rPr>
          </a:br>
          <a:r>
            <a:rPr lang="fr-FR" sz="2100" kern="1200">
              <a:latin typeface="Arial"/>
            </a:rPr>
            <a:t>A </a:t>
          </a:r>
          <a:r>
            <a:rPr lang="fr-FR" sz="2500" kern="1200">
              <a:latin typeface="+mj-lt"/>
            </a:rPr>
            <a:t>destacar</a:t>
          </a:r>
        </a:p>
      </dsp:txBody>
      <dsp:txXfrm>
        <a:off x="0" y="1561"/>
        <a:ext cx="1276997" cy="3195371"/>
      </dsp:txXfrm>
    </dsp:sp>
    <dsp:sp modelId="{217F7206-458D-4FE9-976F-29A108F2B2F3}">
      <dsp:nvSpPr>
        <dsp:cNvPr id="0" name=""/>
        <dsp:cNvSpPr/>
      </dsp:nvSpPr>
      <dsp:spPr>
        <a:xfrm>
          <a:off x="1352573" y="94500"/>
          <a:ext cx="3955159" cy="8866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/>
            </a:rPr>
            <a:t>Tanto en grandes obras de infraestructuras como en canteras, los vehículos deben asegurar la movilidad en todo momento, en condiciones cambiantes y en recorridos complicados.</a:t>
          </a:r>
          <a:endParaRPr lang="fr-FR" sz="1000" b="0" i="0" kern="1200">
            <a:solidFill>
              <a:schemeClr val="tx1"/>
            </a:solidFill>
            <a:latin typeface="Arial"/>
          </a:endParaRPr>
        </a:p>
      </dsp:txBody>
      <dsp:txXfrm>
        <a:off x="1352573" y="94500"/>
        <a:ext cx="3955159" cy="886694"/>
      </dsp:txXfrm>
    </dsp:sp>
    <dsp:sp modelId="{5744952E-1AE5-4B8F-ACC2-BA2999BB99AC}">
      <dsp:nvSpPr>
        <dsp:cNvPr id="0" name=""/>
        <dsp:cNvSpPr/>
      </dsp:nvSpPr>
      <dsp:spPr>
        <a:xfrm>
          <a:off x="1276997" y="683895"/>
          <a:ext cx="403073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EDB536-B548-41DD-A025-AF82A3051B9F}">
      <dsp:nvSpPr>
        <dsp:cNvPr id="0" name=""/>
        <dsp:cNvSpPr/>
      </dsp:nvSpPr>
      <dsp:spPr>
        <a:xfrm>
          <a:off x="1352805" y="720061"/>
          <a:ext cx="3955159" cy="535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/>
            </a:rPr>
            <a:t>Para responder a esta doble exigencia de versatilidad y movilidad, los  dumpers articulados deben contar con unos neumáticos perfectamente adaptados a estas misiones.</a:t>
          </a:r>
          <a:endParaRPr lang="fr-FR" sz="1000" b="0" i="0" kern="1200">
            <a:solidFill>
              <a:schemeClr val="tx1"/>
            </a:solidFill>
            <a:latin typeface="Arial"/>
          </a:endParaRPr>
        </a:p>
      </dsp:txBody>
      <dsp:txXfrm>
        <a:off x="1352805" y="720061"/>
        <a:ext cx="3955159" cy="535337"/>
      </dsp:txXfrm>
    </dsp:sp>
    <dsp:sp modelId="{B4FE436A-A9CA-4945-9482-5E028738CC66}">
      <dsp:nvSpPr>
        <dsp:cNvPr id="0" name=""/>
        <dsp:cNvSpPr/>
      </dsp:nvSpPr>
      <dsp:spPr>
        <a:xfrm>
          <a:off x="1276997" y="1255395"/>
          <a:ext cx="403073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AC2968-248E-4D49-8B93-EA8352A34791}">
      <dsp:nvSpPr>
        <dsp:cNvPr id="0" name=""/>
        <dsp:cNvSpPr/>
      </dsp:nvSpPr>
      <dsp:spPr>
        <a:xfrm>
          <a:off x="1352573" y="1309269"/>
          <a:ext cx="3955159" cy="6319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/>
            </a:rPr>
            <a:t>Este es el objetivo del  MICHELIN XADN +, presentado el pasado año en la dimensión 29.5R25, ahora incorpora dos dimensiones más: 23.5R25 y 26.5R25.</a:t>
          </a:r>
          <a:endParaRPr lang="fr-FR" sz="1000" b="0" i="0" kern="1200">
            <a:solidFill>
              <a:schemeClr val="tx1"/>
            </a:solidFill>
            <a:latin typeface="Arial"/>
          </a:endParaRPr>
        </a:p>
      </dsp:txBody>
      <dsp:txXfrm>
        <a:off x="1352573" y="1309269"/>
        <a:ext cx="3955159" cy="631928"/>
      </dsp:txXfrm>
    </dsp:sp>
    <dsp:sp modelId="{9E117A1B-61F8-4538-B195-897FE4C2DEE8}">
      <dsp:nvSpPr>
        <dsp:cNvPr id="0" name=""/>
        <dsp:cNvSpPr/>
      </dsp:nvSpPr>
      <dsp:spPr>
        <a:xfrm>
          <a:off x="1276997" y="1826895"/>
          <a:ext cx="403073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458F2B-D858-4225-BBD8-CA069C0116B1}">
      <dsp:nvSpPr>
        <dsp:cNvPr id="0" name=""/>
        <dsp:cNvSpPr/>
      </dsp:nvSpPr>
      <dsp:spPr>
        <a:xfrm>
          <a:off x="1352573" y="1859959"/>
          <a:ext cx="3955159" cy="5384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/>
            </a:rPr>
            <a:t>Mayor seguridad y hasta un 15% más de duración en comparación con la generación anterior, el XADN: el nuevo neumático MICHELIN XADN + contribuye a la productividad de las canteras y las grandes obras de infraestructuras.</a:t>
          </a:r>
          <a:endParaRPr lang="fr-FR" sz="1000" b="0" i="0" kern="1200">
            <a:solidFill>
              <a:schemeClr val="tx1"/>
            </a:solidFill>
            <a:latin typeface="Arial"/>
          </a:endParaRPr>
        </a:p>
      </dsp:txBody>
      <dsp:txXfrm>
        <a:off x="1352573" y="1859959"/>
        <a:ext cx="3955159" cy="538436"/>
      </dsp:txXfrm>
    </dsp:sp>
    <dsp:sp modelId="{1928DF95-F07B-4B01-AB4C-FD486524502B}">
      <dsp:nvSpPr>
        <dsp:cNvPr id="0" name=""/>
        <dsp:cNvSpPr/>
      </dsp:nvSpPr>
      <dsp:spPr>
        <a:xfrm>
          <a:off x="1276997" y="2512695"/>
          <a:ext cx="403073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comunicados prensa.dotx</Template>
  <TotalTime>394</TotalTime>
  <Pages>6</Pages>
  <Words>1373</Words>
  <Characters>7827</Characters>
  <Application>Microsoft Macintosh Word</Application>
  <DocSecurity>0</DocSecurity>
  <Lines>65</Lines>
  <Paragraphs>15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8" baseType="lpstr"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9612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40</cp:revision>
  <cp:lastPrinted>2013-09-19T15:37:00Z</cp:lastPrinted>
  <dcterms:created xsi:type="dcterms:W3CDTF">2013-09-17T14:37:00Z</dcterms:created>
  <dcterms:modified xsi:type="dcterms:W3CDTF">2013-09-19T15:37:00Z</dcterms:modified>
</cp:coreProperties>
</file>