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diagrams/drawing1.xml" ContentType="application/vnd.ms-office.drawingml.diagramDrawing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header3.xml" ContentType="application/vnd.openxmlformats-officedocument.wordprocessingml.header+xml"/>
  <Default Extension="png" ContentType="image/png"/>
  <Override PartName="/word/diagrams/layout2.xml" ContentType="application/vnd.openxmlformats-officedocument.drawingml.diagramLayout+xml"/>
  <Override PartName="/word/numbering.xml" ContentType="application/vnd.openxmlformats-officedocument.wordprocessingml.numbering+xml"/>
  <Override PartName="/word/diagrams/quickStyle2.xml" ContentType="application/vnd.openxmlformats-officedocument.drawingml.diagramStyle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data2.xml" ContentType="application/vnd.openxmlformats-officedocument.drawingml.diagramData+xml"/>
  <Override PartName="/word/settings.xml" ContentType="application/vnd.openxmlformats-officedocument.wordprocessingml.settings+xml"/>
  <Override PartName="/word/diagrams/colors2.xml" ContentType="application/vnd.openxmlformats-officedocument.drawingml.diagramColors+xml"/>
  <Default Extension="jpeg" ContentType="image/jpeg"/>
  <Override PartName="/word/styles.xml" ContentType="application/vnd.openxmlformats-officedocument.wordprocessingml.styles+xml"/>
  <Default Extension="rels" ContentType="application/vnd.openxmlformats-package.relationship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6B0" w:rsidRPr="008647CB" w:rsidRDefault="001466B0" w:rsidP="001466B0">
      <w:pPr>
        <w:pStyle w:val="Heading1"/>
        <w:spacing w:after="230"/>
        <w:rPr>
          <w:rFonts w:ascii="Times" w:hAnsi="Times" w:cs="Times"/>
          <w:sz w:val="22"/>
        </w:rPr>
      </w:pPr>
    </w:p>
    <w:p w:rsidR="001466B0" w:rsidRPr="008647CB" w:rsidRDefault="00737803" w:rsidP="001466B0">
      <w:pPr>
        <w:pStyle w:val="Heading1"/>
        <w:spacing w:after="230"/>
        <w:rPr>
          <w:rFonts w:ascii="Times" w:hAnsi="Times" w:cs="Times"/>
          <w:sz w:val="22"/>
        </w:rPr>
      </w:pPr>
      <w:r w:rsidRPr="009D3614">
        <w:rPr>
          <w:rFonts w:ascii="Times" w:hAnsi="Times" w:cs="Times"/>
          <w:sz w:val="22"/>
          <w:lang w:val="es-ES_tradnl"/>
        </w:rPr>
        <w:t>INFORMAÇÃO DE IMPRENSA</w:t>
      </w:r>
      <w:r>
        <w:rPr>
          <w:rFonts w:cs="Times"/>
          <w:b w:val="0"/>
          <w:sz w:val="22"/>
        </w:rPr>
        <w:br/>
      </w:r>
      <w:r w:rsidR="00BD505A" w:rsidRPr="009D3614">
        <w:rPr>
          <w:rFonts w:ascii="Times" w:hAnsi="Times" w:cs="Times"/>
          <w:b w:val="0"/>
          <w:sz w:val="22"/>
          <w:lang w:val="es-ES_tradnl"/>
        </w:rPr>
        <w:fldChar w:fldCharType="begin"/>
      </w:r>
      <w:r w:rsidRPr="009D3614">
        <w:rPr>
          <w:rFonts w:ascii="Times" w:hAnsi="Times" w:cs="Times"/>
          <w:b w:val="0"/>
          <w:sz w:val="22"/>
          <w:lang w:val="es-ES_tradnl"/>
        </w:rPr>
        <w:instrText xml:space="preserve"> TIME \@ "dd/MM/yyyy" </w:instrText>
      </w:r>
      <w:r w:rsidR="00BD505A" w:rsidRPr="009D3614">
        <w:rPr>
          <w:rFonts w:ascii="Times" w:hAnsi="Times" w:cs="Times"/>
          <w:b w:val="0"/>
          <w:sz w:val="22"/>
          <w:lang w:val="es-ES_tradnl"/>
        </w:rPr>
        <w:fldChar w:fldCharType="separate"/>
      </w:r>
      <w:r w:rsidR="002D5910">
        <w:rPr>
          <w:rFonts w:ascii="Times" w:hAnsi="Times" w:cs="Times"/>
          <w:b w:val="0"/>
          <w:noProof/>
          <w:sz w:val="22"/>
          <w:lang w:val="es-ES_tradnl"/>
        </w:rPr>
        <w:t>23</w:t>
      </w:r>
      <w:r w:rsidR="002D5910" w:rsidRPr="009D3614">
        <w:rPr>
          <w:rFonts w:ascii="Times" w:hAnsi="Times" w:cs="Times"/>
          <w:b w:val="0"/>
          <w:noProof/>
          <w:sz w:val="22"/>
          <w:lang w:val="es-ES_tradnl"/>
        </w:rPr>
        <w:t>/</w:t>
      </w:r>
      <w:r w:rsidR="002D5910">
        <w:rPr>
          <w:rFonts w:ascii="Times" w:hAnsi="Times" w:cs="Times"/>
          <w:b w:val="0"/>
          <w:noProof/>
          <w:sz w:val="22"/>
          <w:lang w:val="es-ES_tradnl"/>
        </w:rPr>
        <w:t>09</w:t>
      </w:r>
      <w:r w:rsidR="002D5910" w:rsidRPr="009D3614">
        <w:rPr>
          <w:rFonts w:ascii="Times" w:hAnsi="Times" w:cs="Times"/>
          <w:b w:val="0"/>
          <w:noProof/>
          <w:sz w:val="22"/>
          <w:lang w:val="es-ES_tradnl"/>
        </w:rPr>
        <w:t>/</w:t>
      </w:r>
      <w:r w:rsidR="002D5910">
        <w:rPr>
          <w:rFonts w:ascii="Times" w:hAnsi="Times" w:cs="Times"/>
          <w:b w:val="0"/>
          <w:noProof/>
          <w:sz w:val="22"/>
          <w:lang w:val="es-ES_tradnl"/>
        </w:rPr>
        <w:t>2013</w:t>
      </w:r>
      <w:r w:rsidR="00BD505A" w:rsidRPr="009D3614">
        <w:rPr>
          <w:rFonts w:ascii="Times" w:hAnsi="Times" w:cs="Times"/>
          <w:b w:val="0"/>
          <w:sz w:val="22"/>
          <w:lang w:val="es-ES_tradnl"/>
        </w:rPr>
        <w:fldChar w:fldCharType="end"/>
      </w:r>
    </w:p>
    <w:p w:rsidR="001466B0" w:rsidRPr="008647CB" w:rsidRDefault="001466B0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:rsidR="001466B0" w:rsidRPr="008647CB" w:rsidRDefault="008647CB" w:rsidP="001466B0">
      <w:pPr>
        <w:pStyle w:val="TITULARMICHELIN"/>
        <w:spacing w:after="120"/>
        <w:rPr>
          <w:rFonts w:ascii="Utopia" w:hAnsi="Utopia"/>
          <w:sz w:val="28"/>
        </w:rPr>
      </w:pPr>
      <w:r>
        <w:rPr>
          <w:bCs/>
          <w:szCs w:val="26"/>
        </w:rPr>
        <w:t>Quatro novas dimensões em 25 polegadas</w:t>
      </w:r>
    </w:p>
    <w:p w:rsidR="001466B0" w:rsidRPr="008647CB" w:rsidRDefault="00C95DF0" w:rsidP="001466B0">
      <w:pPr>
        <w:pStyle w:val="SUBTITULOMichelinOK"/>
        <w:spacing w:after="230"/>
      </w:pPr>
      <w:r>
        <w:rPr>
          <w:bCs/>
        </w:rPr>
        <w:t>A Michelin amplia a sua gama de pneus de engenharia civil</w:t>
      </w:r>
      <w:r>
        <w:rPr>
          <w:b w:val="0"/>
        </w:rPr>
        <w:t xml:space="preserve"> </w:t>
      </w:r>
    </w:p>
    <w:p w:rsidR="002646E5" w:rsidRPr="008647CB" w:rsidRDefault="00782350" w:rsidP="002646E5">
      <w:pPr>
        <w:widowControl w:val="0"/>
        <w:autoSpaceDE w:val="0"/>
        <w:autoSpaceDN w:val="0"/>
        <w:adjustRightInd w:val="0"/>
        <w:spacing w:before="55"/>
        <w:ind w:left="80" w:right="57"/>
        <w:jc w:val="both"/>
        <w:rPr>
          <w:rFonts w:cs="Frutiger 55 Roman"/>
          <w:b/>
          <w:bCs/>
          <w:i/>
          <w:iCs/>
          <w:snapToGrid w:val="0"/>
          <w:color w:val="333399"/>
          <w:sz w:val="25"/>
          <w:szCs w:val="28"/>
        </w:rPr>
      </w:pPr>
      <w:r>
        <w:rPr>
          <w:rFonts w:cs="Frutiger 55 Roman"/>
          <w:b/>
          <w:bCs/>
          <w:i/>
          <w:iCs/>
          <w:snapToGrid w:val="0"/>
          <w:color w:val="333399"/>
          <w:sz w:val="25"/>
          <w:szCs w:val="28"/>
        </w:rPr>
        <w:t>O pneu MICHELIN XTXL está disponível nas dimensões 26.5R25 e 29.5R25 para minas subterrâneas.</w:t>
      </w:r>
      <w:r>
        <w:rPr>
          <w:rFonts w:cs="Frutiger 55 Roman"/>
          <w:snapToGrid w:val="0"/>
          <w:color w:val="333399"/>
          <w:sz w:val="25"/>
          <w:szCs w:val="28"/>
        </w:rPr>
        <w:t xml:space="preserve"> </w:t>
      </w:r>
      <w:r>
        <w:rPr>
          <w:rFonts w:cs="Frutiger 55 Roman"/>
          <w:b/>
          <w:bCs/>
          <w:i/>
          <w:iCs/>
          <w:snapToGrid w:val="0"/>
          <w:color w:val="333399"/>
          <w:sz w:val="25"/>
          <w:szCs w:val="28"/>
        </w:rPr>
        <w:t>Por seu lado, o MICHELIN XADN +,  específico para pedreiras e grandes obras de infraestrutura, encontra-se no mercado nas dimensões 23.5R25 e 26.5R25.</w:t>
      </w:r>
      <w:r>
        <w:rPr>
          <w:rFonts w:cs="Frutiger 55 Roman"/>
          <w:snapToGrid w:val="0"/>
          <w:color w:val="333399"/>
          <w:sz w:val="25"/>
          <w:szCs w:val="28"/>
        </w:rPr>
        <w:t xml:space="preserve"> </w:t>
      </w:r>
    </w:p>
    <w:p w:rsidR="002646E5" w:rsidRPr="008647CB" w:rsidRDefault="002646E5" w:rsidP="002646E5">
      <w:pPr>
        <w:widowControl w:val="0"/>
        <w:autoSpaceDE w:val="0"/>
        <w:autoSpaceDN w:val="0"/>
        <w:adjustRightInd w:val="0"/>
        <w:spacing w:before="55"/>
        <w:ind w:left="80" w:right="57"/>
        <w:jc w:val="both"/>
        <w:rPr>
          <w:rFonts w:cs="Frutiger 55 Roman"/>
          <w:b/>
          <w:bCs/>
          <w:i/>
          <w:iCs/>
          <w:snapToGrid w:val="0"/>
          <w:color w:val="333399"/>
          <w:sz w:val="25"/>
          <w:szCs w:val="28"/>
        </w:rPr>
      </w:pPr>
    </w:p>
    <w:p w:rsidR="00C95DF0" w:rsidRPr="008647CB" w:rsidRDefault="006A0091" w:rsidP="00446F6B">
      <w:pPr>
        <w:pStyle w:val="TextoMichelin"/>
        <w:rPr>
          <w:bCs/>
        </w:rPr>
      </w:pPr>
      <w:r>
        <w:t xml:space="preserve">O novo pneu MICHELIN XTXL comercializa-se em 25 polegadas e proporciona ainda mais segurança e produtividade nas minas subterrâneas. </w:t>
      </w:r>
    </w:p>
    <w:p w:rsidR="00CA6A11" w:rsidRPr="008647CB" w:rsidRDefault="007F4921" w:rsidP="001908A9">
      <w:pPr>
        <w:pStyle w:val="TextoMichelin"/>
        <w:rPr>
          <w:bCs/>
        </w:rPr>
      </w:pPr>
      <w:r>
        <w:br/>
      </w:r>
      <w:r>
        <w:rPr>
          <w:noProof/>
          <w:lang w:val="en-US" w:eastAsia="en-US"/>
        </w:rPr>
        <w:drawing>
          <wp:inline distT="0" distB="0" distL="0" distR="0">
            <wp:extent cx="5219700" cy="3331845"/>
            <wp:effectExtent l="25400" t="0" r="0" b="0"/>
            <wp:docPr id="2" name="Diagramme 24"/>
            <wp:cNvGraphicFramePr/>
            <a:graphic xmlns:a="http://schemas.openxmlformats.org/drawingml/2006/main">
              <a:graphicData uri="http://schemas.openxmlformats.org/drawingml/2006/diagram">
                <a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>
        <w:br/>
        <w:t>Na edição de 2012 do Salão MinExpo, o Grupo Michelin apresentou a sua nova geração de pneus para minas subterrâneas, o MICHELIN XTXL, na dimensão 35/65R33. Este novo pneu denominou-se de acordo com a sua capacidade de carga e a sua duração:</w:t>
      </w:r>
    </w:p>
    <w:p w:rsidR="00CA6A11" w:rsidRPr="008647CB" w:rsidRDefault="00CA6A11" w:rsidP="00CA6A11">
      <w:pPr>
        <w:widowControl w:val="0"/>
        <w:autoSpaceDE w:val="0"/>
        <w:autoSpaceDN w:val="0"/>
        <w:adjustRightInd w:val="0"/>
        <w:spacing w:before="19" w:line="240" w:lineRule="exact"/>
        <w:rPr>
          <w:rFonts w:ascii="Arial" w:eastAsia="Times New Roman" w:hAnsi="Arial" w:cs="Arial"/>
          <w:sz w:val="21"/>
        </w:rPr>
      </w:pPr>
    </w:p>
    <w:p w:rsidR="00CA6A11" w:rsidRPr="008647CB" w:rsidRDefault="00CA6A11" w:rsidP="00CA6A11">
      <w:pPr>
        <w:widowControl w:val="0"/>
        <w:autoSpaceDE w:val="0"/>
        <w:autoSpaceDN w:val="0"/>
        <w:adjustRightInd w:val="0"/>
        <w:ind w:left="1534" w:right="-20"/>
        <w:rPr>
          <w:rFonts w:ascii="Arial" w:eastAsia="Times New Roman" w:hAnsi="Arial" w:cs="Arial"/>
          <w:sz w:val="21"/>
          <w:szCs w:val="20"/>
        </w:rPr>
      </w:pPr>
      <w:r>
        <w:rPr>
          <w:rFonts w:ascii="Arial" w:eastAsia="Times New Roman" w:hAnsi="Arial" w:cs="Arial"/>
          <w:b/>
          <w:bCs/>
          <w:sz w:val="21"/>
          <w:szCs w:val="20"/>
        </w:rPr>
        <w:t xml:space="preserve">X </w:t>
      </w:r>
      <w:r>
        <w:rPr>
          <w:rFonts w:ascii="Arial" w:eastAsia="Times New Roman" w:hAnsi="Arial" w:cs="Arial"/>
          <w:sz w:val="21"/>
          <w:szCs w:val="20"/>
        </w:rPr>
        <w:t>por Radial.</w:t>
      </w:r>
    </w:p>
    <w:p w:rsidR="00CA6A11" w:rsidRPr="008647CB" w:rsidRDefault="00CA6A11" w:rsidP="00CA6A11">
      <w:pPr>
        <w:widowControl w:val="0"/>
        <w:autoSpaceDE w:val="0"/>
        <w:autoSpaceDN w:val="0"/>
        <w:adjustRightInd w:val="0"/>
        <w:ind w:left="1534" w:right="-20"/>
        <w:rPr>
          <w:rFonts w:ascii="Arial" w:eastAsia="Times New Roman" w:hAnsi="Arial" w:cs="Arial"/>
          <w:sz w:val="21"/>
          <w:szCs w:val="20"/>
        </w:rPr>
      </w:pPr>
      <w:r>
        <w:rPr>
          <w:rFonts w:ascii="Arial" w:eastAsia="Times New Roman" w:hAnsi="Arial" w:cs="Arial"/>
          <w:b/>
          <w:bCs/>
          <w:sz w:val="21"/>
          <w:szCs w:val="20"/>
        </w:rPr>
        <w:t xml:space="preserve">T </w:t>
      </w:r>
      <w:r>
        <w:rPr>
          <w:rFonts w:ascii="Arial" w:eastAsia="Times New Roman" w:hAnsi="Arial" w:cs="Arial"/>
          <w:sz w:val="21"/>
          <w:szCs w:val="20"/>
        </w:rPr>
        <w:t>por Transporte.</w:t>
      </w:r>
    </w:p>
    <w:p w:rsidR="00CA6A11" w:rsidRPr="008647CB" w:rsidRDefault="00CA6A11" w:rsidP="00CA6A11">
      <w:pPr>
        <w:widowControl w:val="0"/>
        <w:autoSpaceDE w:val="0"/>
        <w:autoSpaceDN w:val="0"/>
        <w:adjustRightInd w:val="0"/>
        <w:ind w:left="1534" w:right="-20"/>
        <w:rPr>
          <w:rFonts w:ascii="Arial" w:eastAsia="Times New Roman" w:hAnsi="Arial" w:cs="Arial"/>
          <w:sz w:val="21"/>
          <w:szCs w:val="20"/>
        </w:rPr>
      </w:pPr>
      <w:r>
        <w:rPr>
          <w:rFonts w:ascii="Arial" w:eastAsia="Times New Roman" w:hAnsi="Arial" w:cs="Arial"/>
          <w:b/>
          <w:bCs/>
          <w:sz w:val="21"/>
          <w:szCs w:val="20"/>
        </w:rPr>
        <w:t xml:space="preserve">XL </w:t>
      </w:r>
      <w:r>
        <w:rPr>
          <w:rFonts w:ascii="Arial" w:eastAsia="Times New Roman" w:hAnsi="Arial" w:cs="Arial"/>
          <w:sz w:val="21"/>
          <w:szCs w:val="20"/>
        </w:rPr>
        <w:t>por Carga Extra e Vida Extra (em inglês, Xtra Load and Xtra Life).</w:t>
      </w:r>
    </w:p>
    <w:p w:rsidR="00CA6A11" w:rsidRPr="008647CB" w:rsidRDefault="00CA6A11" w:rsidP="00CA6A11">
      <w:pPr>
        <w:widowControl w:val="0"/>
        <w:autoSpaceDE w:val="0"/>
        <w:autoSpaceDN w:val="0"/>
        <w:adjustRightInd w:val="0"/>
        <w:spacing w:line="200" w:lineRule="exact"/>
        <w:rPr>
          <w:rFonts w:ascii="Arial" w:eastAsia="Times New Roman" w:hAnsi="Arial" w:cs="Arial"/>
          <w:sz w:val="21"/>
          <w:szCs w:val="20"/>
        </w:rPr>
      </w:pPr>
    </w:p>
    <w:p w:rsidR="00CA6A11" w:rsidRPr="008647CB" w:rsidRDefault="00584EEC" w:rsidP="001908A9">
      <w:pPr>
        <w:pStyle w:val="TextoMichelin"/>
        <w:rPr>
          <w:bCs/>
        </w:rPr>
      </w:pPr>
      <w:r>
        <w:br w:type="column"/>
        <w:t xml:space="preserve">No outono de 2013, a gama de pneus MICHELIN XTXL completa-se com duas novas dimensões: </w:t>
      </w:r>
      <w:r>
        <w:rPr>
          <w:b/>
          <w:bCs/>
        </w:rPr>
        <w:t>26.5R25</w:t>
      </w:r>
      <w:r>
        <w:t xml:space="preserve"> e </w:t>
      </w:r>
      <w:r>
        <w:rPr>
          <w:b/>
          <w:bCs/>
        </w:rPr>
        <w:t>29.5R25</w:t>
      </w:r>
      <w:r>
        <w:t>. Esta extensão de gama permite oferecer todas as performances MICHELIN XTXL a uma maior variedade de máquinas.</w:t>
      </w:r>
    </w:p>
    <w:p w:rsidR="00CA6A11" w:rsidRPr="008647CB" w:rsidRDefault="00CA6A11" w:rsidP="00CA6A11">
      <w:pPr>
        <w:widowControl w:val="0"/>
        <w:autoSpaceDE w:val="0"/>
        <w:autoSpaceDN w:val="0"/>
        <w:adjustRightInd w:val="0"/>
        <w:spacing w:before="17" w:line="260" w:lineRule="exact"/>
        <w:rPr>
          <w:rFonts w:ascii="Arial" w:eastAsia="Times New Roman" w:hAnsi="Arial" w:cs="Arial"/>
          <w:sz w:val="21"/>
          <w:szCs w:val="26"/>
        </w:rPr>
      </w:pPr>
    </w:p>
    <w:p w:rsidR="00CA6A11" w:rsidRPr="008647CB" w:rsidRDefault="00C91FBF" w:rsidP="00C91FBF">
      <w:pPr>
        <w:pStyle w:val="TextoMichelin"/>
        <w:numPr>
          <w:ilvl w:val="0"/>
          <w:numId w:val="3"/>
        </w:numPr>
        <w:ind w:left="993" w:hanging="284"/>
        <w:rPr>
          <w:bCs/>
        </w:rPr>
      </w:pPr>
      <w:r>
        <w:rPr>
          <w:b/>
          <w:bCs/>
        </w:rPr>
        <w:t xml:space="preserve">Mais segurança: </w:t>
      </w:r>
      <w:r>
        <w:t>o MICHELIN XTXL oferece uma melhor resistência aos choques, aos cortes e às agressões. Além disso, é mais fácil de montar na jante.</w:t>
      </w:r>
    </w:p>
    <w:p w:rsidR="00CA6A11" w:rsidRPr="008647CB" w:rsidRDefault="00C91FBF" w:rsidP="008C3B1F">
      <w:pPr>
        <w:pStyle w:val="TextoMichelin"/>
        <w:numPr>
          <w:ilvl w:val="0"/>
          <w:numId w:val="3"/>
        </w:numPr>
        <w:ind w:left="993" w:hanging="284"/>
        <w:rPr>
          <w:bCs/>
        </w:rPr>
      </w:pPr>
      <w:r>
        <w:rPr>
          <w:b/>
          <w:bCs/>
        </w:rPr>
        <w:t>Mais produtividade:</w:t>
      </w:r>
      <w:r>
        <w:t xml:space="preserve"> o seu design fornece-lhe muito mais robustez que a geração anterior de pneus para minas subterrâneas, enquanto a sua duração aumentou pelo menos 10%</w:t>
      </w:r>
      <w:r>
        <w:footnoteReference w:id="1"/>
      </w:r>
      <w:r>
        <w:t>. A sua capacidade de carga também aumentou até 30%, o que lhe permitiria obter uma classificação de “quatro estrelas</w:t>
      </w:r>
      <w:r>
        <w:footnoteReference w:id="2"/>
      </w:r>
      <w:r>
        <w:t>”.</w:t>
      </w:r>
    </w:p>
    <w:p w:rsidR="0017501D" w:rsidRDefault="009F4714" w:rsidP="00C91FBF">
      <w:pPr>
        <w:pStyle w:val="TextoMichelin"/>
        <w:numPr>
          <w:ilvl w:val="0"/>
          <w:numId w:val="3"/>
        </w:numPr>
        <w:ind w:left="993" w:hanging="284"/>
        <w:rPr>
          <w:bCs/>
        </w:rPr>
      </w:pPr>
      <w:r>
        <w:rPr>
          <w:b/>
          <w:bCs/>
        </w:rPr>
        <w:t xml:space="preserve">Respeito pelo ambiente: para desenvolver o novo pneu MICHELIN XTXL, a Michelin usou toda a sua experiência e a sua tecnologia para usar a menor quantidade possível de matérias-primas, </w:t>
      </w:r>
      <w:r>
        <w:t xml:space="preserve">conjugando ao mesmo tempo o aumento da duração dos pneus que também é outro valioso valor. Por outro lado, o processo de fabricação dos pneus Michelin otimizou-se para ser mais respeitoso para com o ambiente: todos os centros de produção de pneus de engenharia civil têm certificação ISO 14001 e a sua marca meio-ambiental reduziu-se cerca de 22% desde 2005. </w:t>
      </w:r>
    </w:p>
    <w:p w:rsidR="00D10817" w:rsidRPr="008647CB" w:rsidRDefault="00D10817" w:rsidP="00D10817">
      <w:pPr>
        <w:widowControl w:val="0"/>
        <w:autoSpaceDE w:val="0"/>
        <w:autoSpaceDN w:val="0"/>
        <w:adjustRightInd w:val="0"/>
        <w:spacing w:line="200" w:lineRule="exact"/>
        <w:rPr>
          <w:rFonts w:ascii="Arial" w:eastAsia="Times New Roman" w:hAnsi="Arial" w:cs="Arial"/>
          <w:sz w:val="21"/>
          <w:szCs w:val="20"/>
        </w:rPr>
      </w:pPr>
    </w:p>
    <w:p w:rsidR="00D10817" w:rsidRPr="00AC0A16" w:rsidRDefault="00345718" w:rsidP="00AC0A16">
      <w:pPr>
        <w:pStyle w:val="TextoMichelin"/>
        <w:rPr>
          <w:bCs/>
        </w:rPr>
      </w:pPr>
      <w:r>
        <w:rPr>
          <w:b/>
          <w:bCs/>
        </w:rPr>
        <w:t xml:space="preserve">Transferindo a tecnologia de 33 polegadas para os pneus de 25 polegadas, </w:t>
      </w:r>
      <w:r>
        <w:t>o novo pneu MICHELIN XTXL obtém a sua eficácia de um conjunto de características especialmente concebidas para suportar as difíceis condições de exploração das minas subterrâneas:</w:t>
      </w:r>
    </w:p>
    <w:p w:rsidR="00D10817" w:rsidRPr="008647CB" w:rsidRDefault="00D10817" w:rsidP="00D10817">
      <w:pPr>
        <w:widowControl w:val="0"/>
        <w:autoSpaceDE w:val="0"/>
        <w:autoSpaceDN w:val="0"/>
        <w:adjustRightInd w:val="0"/>
        <w:spacing w:before="19" w:line="220" w:lineRule="exact"/>
        <w:rPr>
          <w:rFonts w:ascii="Arial" w:eastAsia="Times New Roman" w:hAnsi="Arial" w:cs="Arial"/>
          <w:sz w:val="21"/>
          <w:szCs w:val="22"/>
        </w:rPr>
      </w:pPr>
    </w:p>
    <w:p w:rsidR="00D10817" w:rsidRPr="008647CB" w:rsidRDefault="00A342C2" w:rsidP="00732466">
      <w:pPr>
        <w:pStyle w:val="TextoMichelin"/>
        <w:numPr>
          <w:ilvl w:val="0"/>
          <w:numId w:val="4"/>
        </w:numPr>
        <w:ind w:left="993" w:hanging="284"/>
        <w:rPr>
          <w:bCs/>
        </w:rPr>
      </w:pPr>
      <w:r>
        <w:t xml:space="preserve">Os blocos de borracha dos ombros possuem </w:t>
      </w:r>
      <w:r>
        <w:rPr>
          <w:b/>
          <w:bCs/>
        </w:rPr>
        <w:t>espaços</w:t>
      </w:r>
      <w:r>
        <w:t xml:space="preserve"> para melhorar a refrigeração.</w:t>
      </w:r>
    </w:p>
    <w:p w:rsidR="00D10817" w:rsidRPr="008647CB" w:rsidRDefault="00525D61" w:rsidP="00732466">
      <w:pPr>
        <w:pStyle w:val="TextoMichelin"/>
        <w:numPr>
          <w:ilvl w:val="0"/>
          <w:numId w:val="4"/>
        </w:numPr>
        <w:ind w:left="993" w:hanging="284"/>
        <w:rPr>
          <w:bCs/>
        </w:rPr>
      </w:pPr>
      <w:r>
        <w:t xml:space="preserve">Os flancos do pneu têm </w:t>
      </w:r>
      <w:r>
        <w:rPr>
          <w:b/>
          <w:bCs/>
        </w:rPr>
        <w:t xml:space="preserve">reforços </w:t>
      </w:r>
      <w:r>
        <w:t>para aumentar a sua resistência à abrasão.</w:t>
      </w:r>
    </w:p>
    <w:p w:rsidR="00D10817" w:rsidRPr="008647CB" w:rsidRDefault="00541F5A" w:rsidP="00732466">
      <w:pPr>
        <w:pStyle w:val="TextoMichelin"/>
        <w:numPr>
          <w:ilvl w:val="0"/>
          <w:numId w:val="4"/>
        </w:numPr>
        <w:ind w:left="993" w:hanging="284"/>
        <w:rPr>
          <w:bCs/>
        </w:rPr>
      </w:pPr>
      <w:r>
        <w:t xml:space="preserve">O centro da </w:t>
      </w:r>
      <w:r>
        <w:rPr>
          <w:b/>
          <w:bCs/>
        </w:rPr>
        <w:t>banda de rolamento</w:t>
      </w:r>
      <w:r>
        <w:t xml:space="preserve"> dispõe de um grande taco de borracha que favorece a duração e a proteção da cintura do topo da carcaça.</w:t>
      </w:r>
    </w:p>
    <w:p w:rsidR="00D10817" w:rsidRPr="008647CB" w:rsidRDefault="00993BA4" w:rsidP="00732466">
      <w:pPr>
        <w:pStyle w:val="TextoMichelin"/>
        <w:numPr>
          <w:ilvl w:val="0"/>
          <w:numId w:val="4"/>
        </w:numPr>
        <w:ind w:left="993" w:hanging="284"/>
        <w:rPr>
          <w:bCs/>
        </w:rPr>
      </w:pPr>
      <w:r>
        <w:t xml:space="preserve">No </w:t>
      </w:r>
      <w:r>
        <w:rPr>
          <w:b/>
          <w:bCs/>
        </w:rPr>
        <w:t>exterior</w:t>
      </w:r>
      <w:r>
        <w:t xml:space="preserve"> (bordos, ombros...) da banda de rolamento, grandes ranhuras e tacos permitem melhorar a tração em superfícies resvaladiças e escarpadas.</w:t>
      </w:r>
    </w:p>
    <w:p w:rsidR="00D10817" w:rsidRPr="008647CB" w:rsidRDefault="00D10817" w:rsidP="00D10817">
      <w:pPr>
        <w:widowControl w:val="0"/>
        <w:autoSpaceDE w:val="0"/>
        <w:autoSpaceDN w:val="0"/>
        <w:adjustRightInd w:val="0"/>
        <w:spacing w:before="8" w:line="220" w:lineRule="exact"/>
        <w:rPr>
          <w:rFonts w:ascii="Arial" w:eastAsia="Times New Roman" w:hAnsi="Arial" w:cs="Arial"/>
          <w:sz w:val="21"/>
          <w:szCs w:val="22"/>
        </w:rPr>
      </w:pPr>
    </w:p>
    <w:p w:rsidR="00D10817" w:rsidRPr="008647CB" w:rsidRDefault="00D10817" w:rsidP="00D10817">
      <w:pPr>
        <w:widowControl w:val="0"/>
        <w:autoSpaceDE w:val="0"/>
        <w:autoSpaceDN w:val="0"/>
        <w:adjustRightInd w:val="0"/>
        <w:ind w:left="1248" w:right="-20"/>
        <w:rPr>
          <w:rFonts w:ascii="Times New Roman" w:eastAsia="Times New Roman" w:hAnsi="Times New Roman"/>
          <w:sz w:val="21"/>
          <w:szCs w:val="20"/>
        </w:rPr>
      </w:pPr>
      <w:r>
        <w:rPr>
          <w:rFonts w:ascii="Arial" w:eastAsia="Times New Roman" w:hAnsi="Arial" w:cs="Arial"/>
          <w:noProof/>
          <w:sz w:val="21"/>
          <w:szCs w:val="22"/>
          <w:lang w:val="en-US" w:eastAsia="en-US"/>
        </w:rPr>
        <w:drawing>
          <wp:inline distT="0" distB="0" distL="0" distR="0">
            <wp:extent cx="4305300" cy="3441700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17" w:rsidRPr="008647CB" w:rsidRDefault="00D10817" w:rsidP="00D10817">
      <w:pPr>
        <w:widowControl w:val="0"/>
        <w:autoSpaceDE w:val="0"/>
        <w:autoSpaceDN w:val="0"/>
        <w:adjustRightInd w:val="0"/>
        <w:spacing w:line="200" w:lineRule="exact"/>
        <w:rPr>
          <w:rFonts w:ascii="Times New Roman" w:eastAsia="Times New Roman" w:hAnsi="Times New Roman"/>
          <w:sz w:val="21"/>
          <w:szCs w:val="20"/>
        </w:rPr>
      </w:pPr>
    </w:p>
    <w:p w:rsidR="00D10817" w:rsidRPr="008647CB" w:rsidRDefault="00D10817" w:rsidP="00D10817">
      <w:pPr>
        <w:widowControl w:val="0"/>
        <w:autoSpaceDE w:val="0"/>
        <w:autoSpaceDN w:val="0"/>
        <w:adjustRightInd w:val="0"/>
        <w:spacing w:before="13" w:line="260" w:lineRule="exact"/>
        <w:rPr>
          <w:rFonts w:ascii="Times New Roman" w:eastAsia="Times New Roman" w:hAnsi="Times New Roman"/>
          <w:sz w:val="21"/>
          <w:szCs w:val="26"/>
        </w:rPr>
      </w:pPr>
    </w:p>
    <w:p w:rsidR="009A079F" w:rsidRDefault="00D10817" w:rsidP="00DB6A68">
      <w:pPr>
        <w:pStyle w:val="TextoMichelin"/>
        <w:rPr>
          <w:bCs/>
        </w:rPr>
      </w:pPr>
      <w:r>
        <w:t>Pelo seu design, o pneu MICHELIN XTXL pode presumir de uma resistência sem precedentes neste segmento: as suas diferentes cinturas de aço reforçadas garantem-lhe, ao mesmo tempo, tanto uma superior capacidade de carga como uma diminuição de 20% da probabilidade de furos.</w:t>
      </w:r>
      <w:r>
        <w:rPr>
          <w:rStyle w:val="FootnoteReference"/>
        </w:rPr>
        <w:footnoteReference w:id="3"/>
      </w:r>
      <w:r>
        <w:t xml:space="preserve"> </w:t>
      </w:r>
    </w:p>
    <w:p w:rsidR="00D10817" w:rsidRPr="008647CB" w:rsidRDefault="00D10817" w:rsidP="00DB6A68">
      <w:pPr>
        <w:pStyle w:val="TextoMichelin"/>
        <w:rPr>
          <w:bCs/>
        </w:rPr>
      </w:pPr>
      <w:r>
        <w:t>Os filamentos metálicos mais grossos são mais resistentes e permitem-lhe funcionar a pressões mais elevadas, o que beneficia o aumento da carga transportada.</w:t>
      </w:r>
    </w:p>
    <w:p w:rsidR="00944090" w:rsidRDefault="008346DE" w:rsidP="00944090">
      <w:pPr>
        <w:pStyle w:val="TextoMichelin"/>
        <w:rPr>
          <w:bCs/>
        </w:rPr>
      </w:pPr>
      <w:r>
        <w:t>Na dimensão 26.5R25, o pneu MICHELIN XTXL pode transportar até 19.000 quilos por eixo com uma pressão de 8 bar, quando a geração anterior, o MICHELIN XLDD1, não podia transportar mais de 14.500 quilos (à pressão máxima de 5,5 bar) e o MICHELIN XKA transportava até 16.500 quilos à pressão máxima de 6,5 bar.</w:t>
      </w:r>
    </w:p>
    <w:p w:rsidR="007E7968" w:rsidRPr="008647CB" w:rsidRDefault="006060E1" w:rsidP="007E7968">
      <w:pPr>
        <w:pStyle w:val="TextoMichelin"/>
        <w:rPr>
          <w:bCs/>
        </w:rPr>
      </w:pPr>
      <w:r>
        <w:t>Na dimensão 29.5R25, o MICHELIN XTXL transporta até 23.000 quilos por eixo com uma pressão de 8 bar, quando as gerações anteriores, o MICHELIN XLDD1 e o MICHELIN XKA, transportavam até 17.500 quilos à pressão máxima de 5,5 bar.</w:t>
      </w:r>
    </w:p>
    <w:p w:rsidR="007E7968" w:rsidRPr="008647CB" w:rsidRDefault="00801247" w:rsidP="007E7968">
      <w:pPr>
        <w:pStyle w:val="TextoMichelin"/>
        <w:rPr>
          <w:b/>
          <w:bCs/>
        </w:rPr>
      </w:pPr>
      <w:r>
        <w:rPr>
          <w:b/>
          <w:bCs/>
        </w:rPr>
        <w:t>Reforçado com a tecnologia B</w:t>
      </w:r>
      <w:r>
        <w:rPr>
          <w:b/>
          <w:bCs/>
          <w:vertAlign w:val="superscript"/>
        </w:rPr>
        <w:t>2</w:t>
      </w:r>
    </w:p>
    <w:p w:rsidR="0082116C" w:rsidRDefault="004232A7" w:rsidP="0082116C">
      <w:pPr>
        <w:pStyle w:val="TextoMichelin"/>
        <w:rPr>
          <w:bCs/>
        </w:rPr>
      </w:pPr>
      <w:r>
        <w:t>Os aros do talão de secção</w:t>
      </w:r>
      <w:r>
        <w:rPr>
          <w:rStyle w:val="FootnoteReference"/>
        </w:rPr>
        <w:footnoteReference w:id="4"/>
      </w:r>
      <w:r>
        <w:t xml:space="preserve"> 30% maior reforçam a rigidez do pneu e limitam o efeito de deslizamento na jante. Esta rigidez reforçada permite transmitir ao solo até mais 20% </w:t>
      </w:r>
      <w:r>
        <w:rPr>
          <w:rStyle w:val="FootnoteReference"/>
        </w:rPr>
        <w:footnoteReference w:id="5"/>
      </w:r>
      <w:r>
        <w:t xml:space="preserve"> de binário motor. Um deslizamento excessivo do pneu na jante provoca muitas vezes uma degradação irreparável do pneu, muito antes de ter atingido o seu nível de desgaste máximo. Em condições ótimas de limitação dos efeitos do deslizamento, é possível dobrar, praticamente, a duração do pneu.</w:t>
      </w:r>
    </w:p>
    <w:p w:rsidR="006D589D" w:rsidRDefault="00A97DC6" w:rsidP="007E7968">
      <w:pPr>
        <w:pStyle w:val="TextoMichelin"/>
        <w:rPr>
          <w:bCs/>
        </w:rPr>
      </w:pPr>
      <w:r>
        <w:t>A melhoria da duração dos pneus reduz o consumo de matérias-primas e de energia, assim como das emissões de CO</w:t>
      </w:r>
      <w:r>
        <w:rPr>
          <w:vertAlign w:val="subscript"/>
        </w:rPr>
        <w:t>2</w:t>
      </w:r>
      <w:r>
        <w:t>, durante todas as fases da cadeia de aprovisionamento, desde a extração das matérias-primas até à entrega do pneu.</w:t>
      </w:r>
    </w:p>
    <w:p w:rsidR="00AA641D" w:rsidRDefault="007E7968" w:rsidP="007E7968">
      <w:pPr>
        <w:pStyle w:val="TextoMichelin"/>
        <w:rPr>
          <w:bCs/>
        </w:rPr>
      </w:pPr>
      <w:r>
        <w:t>As operações de manutenção do pneu na caixa aberta também se reduzem, o que também repercute diretamente na produtividade da mina.</w:t>
      </w:r>
    </w:p>
    <w:p w:rsidR="002369A9" w:rsidRDefault="007E7968" w:rsidP="007E7968">
      <w:pPr>
        <w:pStyle w:val="TextoMichelin"/>
        <w:rPr>
          <w:bCs/>
        </w:rPr>
      </w:pPr>
      <w:r>
        <w:t>A tecnologia B</w:t>
      </w:r>
      <w:r>
        <w:rPr>
          <w:vertAlign w:val="superscript"/>
        </w:rPr>
        <w:t>2</w:t>
      </w:r>
      <w:r>
        <w:t xml:space="preserve"> é totalmente compatível com as jantes tradicionais e não necessita de operações adicionais de montagem/desmontagem do pneu. A montagem até é mais fácil.</w:t>
      </w:r>
    </w:p>
    <w:p w:rsidR="007E7968" w:rsidRPr="008647CB" w:rsidRDefault="00AE37C4" w:rsidP="00AE37C4">
      <w:pPr>
        <w:pStyle w:val="TextoMichelin"/>
        <w:rPr>
          <w:bCs/>
        </w:rPr>
      </w:pPr>
      <w:r>
        <w:t>Graças à tecnologia B</w:t>
      </w:r>
      <w:r>
        <w:rPr>
          <w:vertAlign w:val="superscript"/>
        </w:rPr>
        <w:t>2</w:t>
      </w:r>
      <w:r>
        <w:t>, o pneu MICHELIN XTXL possui um elevado TKPH (</w:t>
      </w:r>
      <w:r>
        <w:rPr>
          <w:i/>
          <w:iCs/>
        </w:rPr>
        <w:t>toneladas por quilómetro por hora</w:t>
      </w:r>
      <w:r>
        <w:t>): 180 na dimensão 26.5R25 e 220 na dimensão 29.5R25.</w:t>
      </w:r>
    </w:p>
    <w:p w:rsidR="007566C2" w:rsidRPr="00DF2322" w:rsidRDefault="00DF2322" w:rsidP="00DF2322">
      <w:pPr>
        <w:pStyle w:val="titulocapitulodossier"/>
        <w:rPr>
          <w:color w:val="auto"/>
          <w:sz w:val="28"/>
        </w:rPr>
      </w:pPr>
      <w:r>
        <w:rPr>
          <w:bCs/>
          <w:color w:val="auto"/>
          <w:sz w:val="28"/>
        </w:rPr>
        <w:t>Duas novas dimensões para o MICHELIN XADN +</w:t>
      </w:r>
    </w:p>
    <w:p w:rsidR="001466B0" w:rsidRPr="008647CB" w:rsidRDefault="00DF2322" w:rsidP="002646E5">
      <w:pPr>
        <w:pStyle w:val="TextoMichelin"/>
        <w:rPr>
          <w:bCs/>
        </w:rPr>
      </w:pPr>
      <w:r>
        <w:t>O pneu MICHELIN XADN + aumenta a sua gama com as duas novas dimensões 23.5R25 e 26.5R25, para proporcionar ainda mais segurança, mais mobilidade e maior polivalência nas obras.</w:t>
      </w:r>
    </w:p>
    <w:p w:rsidR="003D0726" w:rsidRDefault="00414B02" w:rsidP="003D0726">
      <w:pPr>
        <w:pStyle w:val="TextoMichelin"/>
        <w:rPr>
          <w:bCs/>
        </w:rPr>
      </w:pPr>
      <w:r>
        <w:rPr>
          <w:noProof/>
          <w:lang w:val="en-US" w:eastAsia="en-US"/>
        </w:rPr>
        <w:drawing>
          <wp:inline distT="0" distB="0" distL="0" distR="0">
            <wp:extent cx="5307965" cy="3198495"/>
            <wp:effectExtent l="25400" t="25400" r="635" b="0"/>
            <wp:docPr id="6" name="Diagramme 24"/>
            <wp:cNvGraphicFramePr/>
            <a:graphic xmlns:a="http://schemas.openxmlformats.org/drawingml/2006/main">
              <a:graphicData uri="http://schemas.openxmlformats.org/drawingml/2006/diagram">
                <a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>
        <w:t>Um ano depois do lançamento do novo pneu para dumpers articulados que operam em pedreiras e obras, o pneu MICHELIN XADN +, na principal dimensão do mercado, 29.5R25, a Michelin amplia a sua oferta dimensional com o fim de satisfazer as necessidades de uma maior gama de máquinas.</w:t>
      </w:r>
    </w:p>
    <w:p w:rsidR="006438FC" w:rsidRPr="008647CB" w:rsidRDefault="00B065A6" w:rsidP="006405DB">
      <w:pPr>
        <w:widowControl w:val="0"/>
        <w:autoSpaceDE w:val="0"/>
        <w:autoSpaceDN w:val="0"/>
        <w:adjustRightInd w:val="0"/>
        <w:ind w:right="64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</w:rPr>
        <w:t>O pneu MICHELIN XADN + já está disponível nas dimensões 23.5R25 e 26.5R25.</w:t>
      </w:r>
    </w:p>
    <w:p w:rsidR="006438FC" w:rsidRPr="008647CB" w:rsidRDefault="006438FC" w:rsidP="006438FC">
      <w:pPr>
        <w:widowControl w:val="0"/>
        <w:autoSpaceDE w:val="0"/>
        <w:autoSpaceDN w:val="0"/>
        <w:adjustRightInd w:val="0"/>
        <w:spacing w:before="11" w:line="220" w:lineRule="exact"/>
        <w:rPr>
          <w:rFonts w:ascii="Arial" w:hAnsi="Arial"/>
          <w:bCs/>
          <w:sz w:val="21"/>
        </w:rPr>
      </w:pPr>
    </w:p>
    <w:p w:rsidR="006438FC" w:rsidRPr="008647CB" w:rsidRDefault="005F11BA" w:rsidP="006405DB">
      <w:pPr>
        <w:widowControl w:val="0"/>
        <w:autoSpaceDE w:val="0"/>
        <w:autoSpaceDN w:val="0"/>
        <w:adjustRightInd w:val="0"/>
        <w:ind w:right="-7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</w:rPr>
        <w:t>Assim pois, a Michelin completa a sua oferta para todos os tipos de dumpers articulados.</w:t>
      </w:r>
    </w:p>
    <w:p w:rsidR="006405DB" w:rsidRPr="008647CB" w:rsidRDefault="006405DB" w:rsidP="006405DB">
      <w:pPr>
        <w:widowControl w:val="0"/>
        <w:autoSpaceDE w:val="0"/>
        <w:autoSpaceDN w:val="0"/>
        <w:adjustRightInd w:val="0"/>
        <w:ind w:right="57"/>
        <w:jc w:val="both"/>
        <w:rPr>
          <w:rFonts w:ascii="Arial" w:hAnsi="Arial"/>
          <w:bCs/>
          <w:sz w:val="21"/>
        </w:rPr>
      </w:pPr>
    </w:p>
    <w:p w:rsidR="002874EA" w:rsidRDefault="008801DA" w:rsidP="006405DB">
      <w:pPr>
        <w:widowControl w:val="0"/>
        <w:autoSpaceDE w:val="0"/>
        <w:autoSpaceDN w:val="0"/>
        <w:adjustRightInd w:val="0"/>
        <w:ind w:right="57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</w:rPr>
        <w:br w:type="column"/>
        <w:t>Este novo pneu já convenceu os operadores de obras e pedreiras, que exigem uma grande polivalência: autoestradas, pedreiras, minas de areia e minas de superfície, o XADN + reúne mais performances e responde, assim, a todas as missões fornecendo significativos benefícios em segurança e produtividade.</w:t>
      </w:r>
    </w:p>
    <w:p w:rsidR="002874EA" w:rsidRDefault="002874EA" w:rsidP="006405DB">
      <w:pPr>
        <w:widowControl w:val="0"/>
        <w:autoSpaceDE w:val="0"/>
        <w:autoSpaceDN w:val="0"/>
        <w:adjustRightInd w:val="0"/>
        <w:ind w:right="57"/>
        <w:jc w:val="both"/>
        <w:rPr>
          <w:rFonts w:ascii="Arial" w:hAnsi="Arial"/>
          <w:bCs/>
          <w:sz w:val="21"/>
        </w:rPr>
      </w:pPr>
    </w:p>
    <w:p w:rsidR="00DF55A6" w:rsidRDefault="0044323F" w:rsidP="006405DB">
      <w:pPr>
        <w:widowControl w:val="0"/>
        <w:autoSpaceDE w:val="0"/>
        <w:autoSpaceDN w:val="0"/>
        <w:adjustRightInd w:val="0"/>
        <w:ind w:right="56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</w:rPr>
        <w:t>O pneu MICHELIN XADN + melhora a produtividade das operações otimizando os tempos de utilização dos dumpers articulados, graças a:</w:t>
      </w:r>
    </w:p>
    <w:p w:rsidR="0044323F" w:rsidRPr="00E2721C" w:rsidRDefault="0044323F" w:rsidP="006405DB">
      <w:pPr>
        <w:widowControl w:val="0"/>
        <w:autoSpaceDE w:val="0"/>
        <w:autoSpaceDN w:val="0"/>
        <w:adjustRightInd w:val="0"/>
        <w:ind w:right="56"/>
        <w:jc w:val="both"/>
        <w:rPr>
          <w:rFonts w:ascii="Arial" w:hAnsi="Arial"/>
          <w:bCs/>
          <w:sz w:val="21"/>
        </w:rPr>
      </w:pPr>
    </w:p>
    <w:p w:rsidR="00E2721C" w:rsidRPr="00E2721C" w:rsidRDefault="00DF55A6" w:rsidP="00E2721C">
      <w:pPr>
        <w:pStyle w:val="TextoMichelin"/>
        <w:widowControl w:val="0"/>
        <w:numPr>
          <w:ilvl w:val="0"/>
          <w:numId w:val="7"/>
        </w:numPr>
        <w:autoSpaceDE w:val="0"/>
        <w:autoSpaceDN w:val="0"/>
        <w:adjustRightInd w:val="0"/>
        <w:ind w:left="993" w:right="57" w:hanging="284"/>
        <w:rPr>
          <w:bCs/>
        </w:rPr>
      </w:pPr>
      <w:r>
        <w:rPr>
          <w:b/>
          <w:bCs/>
        </w:rPr>
        <w:t xml:space="preserve">Mais segurança: </w:t>
      </w:r>
      <w:r>
        <w:t>a melhoria da resistência às agressões nos flancos, graças à inclusão de um novo cordão de proteção, e à resistente banda de rolamento do pneu, com camadas de topo e camadas de carcaça otimizadas, maximizam o uso dos dumpers articulados e a sua produtividade sobre o terreno.</w:t>
      </w:r>
    </w:p>
    <w:p w:rsidR="00FB2C09" w:rsidRDefault="00DF55A6" w:rsidP="00E47EEB">
      <w:pPr>
        <w:pStyle w:val="TextoMichelin"/>
        <w:numPr>
          <w:ilvl w:val="0"/>
          <w:numId w:val="7"/>
        </w:numPr>
        <w:ind w:left="993" w:hanging="284"/>
        <w:rPr>
          <w:bCs/>
        </w:rPr>
      </w:pPr>
      <w:r>
        <w:rPr>
          <w:b/>
          <w:bCs/>
        </w:rPr>
        <w:t xml:space="preserve">Mais rentabilidade: </w:t>
      </w:r>
      <w:r>
        <w:t>uma nova borracha na banda de rolamento proporciona uma duração até 15% superior, enquanto a sua carcaça mais resistente contribui também para o mesmo objetivo.</w:t>
      </w:r>
    </w:p>
    <w:p w:rsidR="00407783" w:rsidRPr="008647CB" w:rsidRDefault="002F270B" w:rsidP="00D61418">
      <w:pPr>
        <w:pStyle w:val="TextoMichelin"/>
        <w:numPr>
          <w:ilvl w:val="0"/>
          <w:numId w:val="7"/>
        </w:numPr>
        <w:ind w:left="993" w:hanging="284"/>
        <w:rPr>
          <w:bCs/>
        </w:rPr>
      </w:pPr>
      <w:r>
        <w:rPr>
          <w:b/>
          <w:bCs/>
        </w:rPr>
        <w:t>Mais respeito pelo ambiente:</w:t>
      </w:r>
      <w:r>
        <w:t xml:space="preserve"> fiel à sua filosofia de implementar ativamente uma mobilidade mais eficiente, a Michelin renovou as suas gamas para oferecer mais performances e reduzir a sua marca ecológica. Em relação ao pneu MICHELIN XADN da geração anterior, o novo MICHELIN XADN + usa menos 18 quilos</w:t>
      </w:r>
      <w:r>
        <w:rPr>
          <w:rStyle w:val="FootnoteReference"/>
        </w:rPr>
        <w:footnoteReference w:id="6"/>
      </w:r>
      <w:r>
        <w:t xml:space="preserve"> de matérias-primas. Todos os pneus de engenharia civil da Michelin se fabricam em instalações com certificação ISO 14001. O compromisso do Grupo Michelin neste sentido permitiu aos seus centros de produção diminuir a sua marca ecológica em 22% desde 2005. O pneu MICHELIN XADN + é recauchutável e reparável.</w:t>
      </w:r>
    </w:p>
    <w:p w:rsidR="00407783" w:rsidRPr="008647CB" w:rsidRDefault="00590C19" w:rsidP="00590C19">
      <w:pPr>
        <w:pStyle w:val="TextoMichelin"/>
        <w:rPr>
          <w:bCs/>
        </w:rPr>
      </w:pPr>
      <w:r>
        <w:t>De um ponto de vista técnico, esta evolução ocorre devido ao emprego da tecnologia C</w:t>
      </w:r>
      <w:r>
        <w:rPr>
          <w:vertAlign w:val="superscript"/>
        </w:rPr>
        <w:t>2</w:t>
      </w:r>
      <w:r>
        <w:t xml:space="preserve"> (uma carcaça de última geração que reduz o aquecimento ao rodar), assim como por um aumento da pressão de funcionamento de 0,5 bar, podendo chegar aos 5 bar, para uma carga autorizada de 9.250 quilos por eixo na dimensão 23.5R25 e 11.500 quilos por eixo na dimensão 26.5R25.</w:t>
      </w:r>
    </w:p>
    <w:p w:rsidR="00407783" w:rsidRPr="008647CB" w:rsidRDefault="005F065D" w:rsidP="00407783">
      <w:pPr>
        <w:pStyle w:val="TextoMichelin"/>
        <w:rPr>
          <w:bCs/>
        </w:rPr>
      </w:pPr>
      <w:r>
        <w:t>Para além destes melhoramentos, a nova gama de pneus MICHELIN XADN + mantém todas as vantagens do MICHELIN XADN, unanimemente reconhecido no sector:</w:t>
      </w:r>
    </w:p>
    <w:p w:rsidR="001E3274" w:rsidRDefault="00407783" w:rsidP="00EB6F29">
      <w:pPr>
        <w:pStyle w:val="TextoMichelin"/>
        <w:numPr>
          <w:ilvl w:val="0"/>
          <w:numId w:val="8"/>
        </w:numPr>
        <w:rPr>
          <w:bCs/>
        </w:rPr>
      </w:pPr>
      <w:r>
        <w:t>Uma muito boa flutuação e uma excelente tração em terrenos moles, graças a uma escultura muito recortada em ombros alternos e em blocos multifaceta.</w:t>
      </w:r>
    </w:p>
    <w:p w:rsidR="008B3792" w:rsidRDefault="008B3792" w:rsidP="00EB6F29">
      <w:pPr>
        <w:pStyle w:val="TextoMichelin"/>
        <w:numPr>
          <w:ilvl w:val="0"/>
          <w:numId w:val="8"/>
        </w:numPr>
        <w:rPr>
          <w:bCs/>
        </w:rPr>
      </w:pPr>
      <w:r>
        <w:t>Uma muito boa aderência lateral em solos moles e muito boas capacidades de autolimpeza durante toda a sua vida.</w:t>
      </w:r>
    </w:p>
    <w:p w:rsidR="00407783" w:rsidRPr="008647CB" w:rsidRDefault="00E86BDA" w:rsidP="00407783">
      <w:pPr>
        <w:pStyle w:val="TextoMichelin"/>
        <w:rPr>
          <w:bCs/>
        </w:rPr>
      </w:pPr>
      <w:r>
        <w:t>Tanto nas pedreiras como nas grandes obras, mais mobilidade significa maior produtividade.</w:t>
      </w:r>
    </w:p>
    <w:p w:rsidR="00407783" w:rsidRPr="008647CB" w:rsidRDefault="00407783" w:rsidP="00407783">
      <w:pPr>
        <w:pStyle w:val="TextoMichelin"/>
        <w:rPr>
          <w:bCs/>
        </w:rPr>
      </w:pPr>
    </w:p>
    <w:p w:rsidR="002646E5" w:rsidRPr="008647CB" w:rsidRDefault="002646E5" w:rsidP="001466B0">
      <w:pPr>
        <w:pStyle w:val="TextoMichelin"/>
        <w:rPr>
          <w:bCs/>
        </w:rPr>
      </w:pPr>
    </w:p>
    <w:p w:rsidR="001466B0" w:rsidRPr="008647CB" w:rsidRDefault="001466B0" w:rsidP="001466B0">
      <w:pPr>
        <w:pStyle w:val="TextoMichelin"/>
        <w:rPr>
          <w:bCs/>
        </w:rPr>
      </w:pPr>
    </w:p>
    <w:p w:rsidR="001466B0" w:rsidRPr="008647CB" w:rsidRDefault="001466B0" w:rsidP="001466B0">
      <w:pPr>
        <w:pStyle w:val="TextoMichelin"/>
        <w:rPr>
          <w:bCs/>
        </w:rPr>
      </w:pPr>
    </w:p>
    <w:p w:rsidR="001466B0" w:rsidRPr="008647CB" w:rsidRDefault="001466B0" w:rsidP="001466B0">
      <w:pPr>
        <w:pStyle w:val="TextoMichelin"/>
        <w:spacing w:after="230"/>
        <w:rPr>
          <w:rFonts w:ascii="Times" w:hAnsi="Times" w:cs="Arial"/>
          <w:i/>
          <w:iCs/>
          <w:sz w:val="22"/>
        </w:rPr>
      </w:pPr>
    </w:p>
    <w:p w:rsidR="005E008B" w:rsidRPr="008647CB" w:rsidRDefault="005E008B" w:rsidP="005E008B">
      <w:pPr>
        <w:jc w:val="both"/>
        <w:rPr>
          <w:i/>
        </w:rPr>
      </w:pPr>
      <w:r>
        <w:rPr>
          <w:i/>
          <w:iCs/>
        </w:rPr>
        <w:t xml:space="preserve">A missão da </w:t>
      </w:r>
      <w:r>
        <w:rPr>
          <w:b/>
          <w:bCs/>
          <w:i/>
          <w:iCs/>
        </w:rPr>
        <w:t>Michelin,</w:t>
      </w:r>
      <w:r>
        <w:rPr>
          <w:i/>
          <w:iCs/>
        </w:rPr>
        <w:t xml:space="preserve"> líder do setor do pneu, é contribuir de maneira sustentável para a mobilidade das pessoas e dos bens.</w:t>
      </w:r>
      <w:r>
        <w:t xml:space="preserve"> </w:t>
      </w:r>
      <w:r>
        <w:rPr>
          <w:i/>
          <w:iCs/>
        </w:rPr>
        <w:t>Por esta razão, o Grupo fabrica e comercializa pneus para todo o tipo de viaturas, desde aviões até automóveis, veículos de duas rodas, engenharia civil, agricultura e camiões.</w:t>
      </w:r>
      <w:r>
        <w:t xml:space="preserve"> </w:t>
      </w:r>
      <w:r>
        <w:rPr>
          <w:i/>
          <w:iCs/>
        </w:rPr>
        <w:t>A Michelin também propõe serviços informáticos de ajuda à mobilidade (ViaMichelin.com), e edita guias turísticos, de hotéis e restaurantes, mapas e Atlas de estradas.</w:t>
      </w:r>
      <w:r>
        <w:t xml:space="preserve"> </w:t>
      </w:r>
      <w:r>
        <w:rPr>
          <w:i/>
          <w:iCs/>
        </w:rPr>
        <w:t>O Grupo, que tem a sua sede em Clermont-Ferrand (França), está presente em mais de 170 países, emprega a 113.400 pessoas em todo o mundo e dispõe de 69 centros de produção implantados em 18 países diferentes.</w:t>
      </w:r>
      <w:r>
        <w:t xml:space="preserve"> </w:t>
      </w:r>
      <w:r>
        <w:rPr>
          <w:i/>
          <w:iCs/>
        </w:rPr>
        <w:t>O Grupo possui um Centro de Tecnologia que se encarrega da investigação e desenvolvimento com implantação na Europa, América do Norte e Ásia  (www.michelin.es).</w:t>
      </w: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737803" w:rsidP="001466B0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>
        <w:rPr>
          <w:rFonts w:ascii="Arial" w:hAnsi="Arial"/>
          <w:b/>
          <w:bCs/>
          <w:color w:val="808080"/>
          <w:sz w:val="18"/>
          <w:szCs w:val="18"/>
        </w:rPr>
        <w:t>DEPARTAMENTO DE COMUNICAÇÃO</w:t>
      </w:r>
    </w:p>
    <w:p w:rsidR="001466B0" w:rsidRPr="008647CB" w:rsidRDefault="00737803" w:rsidP="001466B0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>
        <w:rPr>
          <w:rFonts w:ascii="Arial" w:hAnsi="Arial"/>
          <w:color w:val="808080"/>
          <w:sz w:val="18"/>
          <w:szCs w:val="18"/>
        </w:rPr>
        <w:t>Avda. de Los Encuartes, 19</w:t>
      </w:r>
    </w:p>
    <w:p w:rsidR="001466B0" w:rsidRPr="008647CB" w:rsidRDefault="00737803" w:rsidP="001466B0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>
        <w:rPr>
          <w:rFonts w:ascii="Arial" w:hAnsi="Arial"/>
          <w:color w:val="808080"/>
          <w:sz w:val="18"/>
          <w:szCs w:val="18"/>
        </w:rPr>
        <w:t>28760 Tres Cantos – Madrid – ESPANHA</w:t>
      </w:r>
    </w:p>
    <w:p w:rsidR="001466B0" w:rsidRPr="008647CB" w:rsidRDefault="00737803" w:rsidP="001466B0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>
        <w:rPr>
          <w:rFonts w:ascii="Arial" w:hAnsi="Arial"/>
          <w:color w:val="808080"/>
          <w:sz w:val="18"/>
          <w:szCs w:val="18"/>
        </w:rPr>
        <w:t>Tel.: 0034 914 105 167 – Fax: 0034 914 105 293</w:t>
      </w:r>
    </w:p>
    <w:p w:rsidR="001466B0" w:rsidRPr="008647CB" w:rsidRDefault="001466B0" w:rsidP="001466B0">
      <w:pPr>
        <w:pStyle w:val="Footer"/>
        <w:spacing w:after="230"/>
        <w:outlineLvl w:val="0"/>
        <w:rPr>
          <w:bCs/>
          <w:szCs w:val="18"/>
        </w:rPr>
      </w:pPr>
    </w:p>
    <w:p w:rsidR="001466B0" w:rsidRPr="008647CB" w:rsidRDefault="001466B0"/>
    <w:sectPr w:rsidR="001466B0" w:rsidRPr="008647CB" w:rsidSect="001466B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A23" w:rsidRDefault="00725A23" w:rsidP="001466B0">
      <w:r>
        <w:separator/>
      </w:r>
    </w:p>
  </w:endnote>
  <w:endnote w:type="continuationSeparator" w:id="0">
    <w:p w:rsidR="00725A23" w:rsidRDefault="00725A23" w:rsidP="00146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Verdan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topi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A23" w:rsidRDefault="00BD505A" w:rsidP="0035430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 w:rsidR="00725A2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25A23" w:rsidRDefault="00725A23" w:rsidP="001A6210">
    <w:pPr>
      <w:pStyle w:val="Footer"/>
      <w:ind w:firstLine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A23" w:rsidRDefault="00BD505A" w:rsidP="0035430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 w:rsidR="00725A2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D5910">
      <w:rPr>
        <w:rStyle w:val="PageNumber"/>
        <w:noProof/>
      </w:rPr>
      <w:t>1</w:t>
    </w:r>
    <w:r>
      <w:rPr>
        <w:rStyle w:val="PageNumber"/>
      </w:rPr>
      <w:fldChar w:fldCharType="end"/>
    </w:r>
  </w:p>
  <w:p w:rsidR="00725A23" w:rsidRPr="00096802" w:rsidRDefault="00BD505A" w:rsidP="001A6210">
    <w:pPr>
      <w:pStyle w:val="Footer"/>
      <w:ind w:left="1701" w:firstLine="360"/>
    </w:pPr>
    <w:r w:rsidRPr="00BD505A"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85.05pt;margin-top:-35.3pt;width:595pt;height:66pt;z-index:-251658240" o:preferrelative="f">
          <v:imagedata r:id="rId1" o:title="michelin"/>
        </v:shape>
      </w:pic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A23" w:rsidRDefault="00725A23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A23" w:rsidRDefault="00725A23" w:rsidP="001466B0">
      <w:r>
        <w:separator/>
      </w:r>
    </w:p>
  </w:footnote>
  <w:footnote w:type="continuationSeparator" w:id="0">
    <w:p w:rsidR="00725A23" w:rsidRDefault="00725A23" w:rsidP="001466B0">
      <w:r>
        <w:continuationSeparator/>
      </w:r>
    </w:p>
  </w:footnote>
  <w:footnote w:id="1">
    <w:p w:rsidR="00725A23" w:rsidRDefault="00725A23">
      <w:pPr>
        <w:pStyle w:val="FootnoteText"/>
      </w:pPr>
      <w:r>
        <w:rPr>
          <w:rStyle w:val="FootnoteReference"/>
          <w:rFonts w:hAnsi="Arial"/>
        </w:rPr>
        <w:footnoteRef/>
      </w:r>
      <w:r>
        <w:rPr>
          <w:rStyle w:val="FootnoteReference"/>
          <w:rFonts w:hAnsi="Arial"/>
        </w:rPr>
        <w:t xml:space="preserve"> </w:t>
      </w:r>
      <w:r>
        <w:rPr>
          <w:rFonts w:ascii="Arial" w:hAnsi="Arial"/>
          <w:sz w:val="16"/>
        </w:rPr>
        <w:t>Teste interno da Michelin, em comparação com o pneu MICHELIN XLDD1 da geração anterior, usado em condições de minas subterrâneas.</w:t>
      </w:r>
    </w:p>
  </w:footnote>
  <w:footnote w:id="2">
    <w:p w:rsidR="00725A23" w:rsidRDefault="00725A23" w:rsidP="00897078">
      <w:pPr>
        <w:pStyle w:val="FootnoteText"/>
        <w:rPr>
          <w:rFonts w:ascii="Arial" w:eastAsia="Times New Roman" w:hAnsi="Arial" w:cs="Arial"/>
          <w:sz w:val="16"/>
          <w:szCs w:val="16"/>
        </w:rPr>
      </w:pPr>
      <w:r>
        <w:rPr>
          <w:rStyle w:val="FootnoteReference"/>
          <w:rFonts w:hAnsi="Arial"/>
        </w:rPr>
        <w:footnoteRef/>
      </w:r>
      <w:r>
        <w:rPr>
          <w:rStyle w:val="FootnoteReference"/>
          <w:rFonts w:hAnsi="Arial"/>
        </w:rPr>
        <w:t xml:space="preserve"> </w:t>
      </w:r>
      <w:r>
        <w:rPr>
          <w:rFonts w:ascii="Arial" w:hAnsi="Arial"/>
          <w:sz w:val="16"/>
        </w:rPr>
        <w:t>Embora o padrão de carga da TRA (Tire and Rim Association) ainda não possua uma classificação superior às quatro estrelas, o pneu MICHELIN XTXL encaixaria perfeitamente no caso de ampliação dessa classificação.</w:t>
      </w:r>
    </w:p>
    <w:p w:rsidR="00725A23" w:rsidRDefault="00725A23">
      <w:pPr>
        <w:pStyle w:val="FootnoteText"/>
      </w:pPr>
    </w:p>
  </w:footnote>
  <w:footnote w:id="3">
    <w:p w:rsidR="00725A23" w:rsidRDefault="00725A23" w:rsidP="003A29F1">
      <w:pPr>
        <w:widowControl w:val="0"/>
        <w:autoSpaceDE w:val="0"/>
        <w:autoSpaceDN w:val="0"/>
        <w:adjustRightInd w:val="0"/>
        <w:spacing w:before="47"/>
        <w:ind w:right="-20"/>
      </w:pPr>
      <w:r>
        <w:rPr>
          <w:rStyle w:val="FootnoteReference"/>
        </w:rPr>
        <w:footnoteRef/>
      </w:r>
      <w:r>
        <w:rPr>
          <w:rStyle w:val="FootnoteReference"/>
        </w:rPr>
        <w:t xml:space="preserve"> </w:t>
      </w:r>
      <w:r>
        <w:rPr>
          <w:rFonts w:ascii="Arial"/>
          <w:sz w:val="16"/>
        </w:rPr>
        <w:t>Ver nota 1.</w:t>
      </w:r>
    </w:p>
  </w:footnote>
  <w:footnote w:id="4">
    <w:p w:rsidR="00725A23" w:rsidRDefault="00725A23">
      <w:pPr>
        <w:pStyle w:val="FootnoteText"/>
      </w:pPr>
      <w:r>
        <w:rPr>
          <w:rStyle w:val="FootnoteReference"/>
          <w:rFonts w:ascii="Arial"/>
        </w:rPr>
        <w:footnoteRef/>
      </w:r>
      <w:r>
        <w:t xml:space="preserve"> </w:t>
      </w:r>
      <w:r>
        <w:rPr>
          <w:rFonts w:ascii="Arial"/>
          <w:sz w:val="16"/>
        </w:rPr>
        <w:t>Ver nota 1.</w:t>
      </w:r>
    </w:p>
  </w:footnote>
  <w:footnote w:id="5">
    <w:p w:rsidR="00725A23" w:rsidRDefault="00725A23">
      <w:pPr>
        <w:pStyle w:val="FootnoteText"/>
      </w:pPr>
      <w:r>
        <w:rPr>
          <w:rStyle w:val="FootnoteReference"/>
          <w:rFonts w:ascii="Arial" w:hAnsi="Arial"/>
        </w:rPr>
        <w:footnoteRef/>
      </w:r>
      <w:r>
        <w:t xml:space="preserve"> </w:t>
      </w:r>
      <w:r>
        <w:rPr>
          <w:rFonts w:ascii="Arial" w:hAnsi="Arial"/>
          <w:sz w:val="16"/>
        </w:rPr>
        <w:t>Teste interno da Michelin, em comparação com um pneu com aros do talão tradicionais.</w:t>
      </w:r>
    </w:p>
  </w:footnote>
  <w:footnote w:id="6">
    <w:p w:rsidR="00725A23" w:rsidRDefault="00725A23">
      <w:pPr>
        <w:pStyle w:val="FootnoteText"/>
      </w:pPr>
      <w:r>
        <w:rPr>
          <w:rStyle w:val="FootnoteReference"/>
          <w:rFonts w:ascii="Arial" w:hAnsi="Arial"/>
        </w:rPr>
        <w:footnoteRef/>
      </w:r>
      <w:r>
        <w:t xml:space="preserve"> </w:t>
      </w:r>
      <w:r>
        <w:rPr>
          <w:rFonts w:ascii="Arial" w:hAnsi="Arial"/>
          <w:sz w:val="16"/>
        </w:rPr>
        <w:t>Na dimensão 29.5R25, isto é, uma redução de 108 quilos de massa por máquina.</w:t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A23" w:rsidRDefault="00725A23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A23" w:rsidRDefault="00725A23">
    <w:pPr>
      <w:pStyle w:val="Header"/>
    </w:pPr>
    <w:r>
      <w:t xml:space="preserve"> </w: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A23" w:rsidRDefault="00725A23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A1B3F"/>
    <w:multiLevelType w:val="hybridMultilevel"/>
    <w:tmpl w:val="FCAAA268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BB0ECD"/>
    <w:multiLevelType w:val="hybridMultilevel"/>
    <w:tmpl w:val="172434CE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2AF6FC4"/>
    <w:multiLevelType w:val="multilevel"/>
    <w:tmpl w:val="C554B30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6C663D0"/>
    <w:multiLevelType w:val="hybridMultilevel"/>
    <w:tmpl w:val="C554B30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E7C432B"/>
    <w:multiLevelType w:val="hybridMultilevel"/>
    <w:tmpl w:val="0A1ADC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683F50"/>
    <w:multiLevelType w:val="hybridMultilevel"/>
    <w:tmpl w:val="4F4A24B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32E31BE"/>
    <w:multiLevelType w:val="multilevel"/>
    <w:tmpl w:val="4F4A24B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BB765F0"/>
    <w:multiLevelType w:val="hybridMultilevel"/>
    <w:tmpl w:val="CEBA6CCE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attachedTemplate r:id="rId1"/>
  <w:doNotTrackMoves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7CBB"/>
    <w:rsid w:val="00002288"/>
    <w:rsid w:val="00003537"/>
    <w:rsid w:val="00036DFF"/>
    <w:rsid w:val="0006057F"/>
    <w:rsid w:val="000608FA"/>
    <w:rsid w:val="00060EC1"/>
    <w:rsid w:val="00085E85"/>
    <w:rsid w:val="000940C7"/>
    <w:rsid w:val="0009651F"/>
    <w:rsid w:val="000A2317"/>
    <w:rsid w:val="000D0BAB"/>
    <w:rsid w:val="000D1602"/>
    <w:rsid w:val="000E029C"/>
    <w:rsid w:val="001179A5"/>
    <w:rsid w:val="001466B0"/>
    <w:rsid w:val="00146E7A"/>
    <w:rsid w:val="001719CC"/>
    <w:rsid w:val="0017414C"/>
    <w:rsid w:val="0017501D"/>
    <w:rsid w:val="00185AE8"/>
    <w:rsid w:val="001908A9"/>
    <w:rsid w:val="00192D60"/>
    <w:rsid w:val="00195E16"/>
    <w:rsid w:val="001A6210"/>
    <w:rsid w:val="001B0136"/>
    <w:rsid w:val="001B5419"/>
    <w:rsid w:val="001C354B"/>
    <w:rsid w:val="001E3274"/>
    <w:rsid w:val="002030F4"/>
    <w:rsid w:val="002369A9"/>
    <w:rsid w:val="00245551"/>
    <w:rsid w:val="00250242"/>
    <w:rsid w:val="0025599B"/>
    <w:rsid w:val="002646E5"/>
    <w:rsid w:val="002665B5"/>
    <w:rsid w:val="00282D77"/>
    <w:rsid w:val="002874EA"/>
    <w:rsid w:val="002A68D2"/>
    <w:rsid w:val="002B60CC"/>
    <w:rsid w:val="002D4094"/>
    <w:rsid w:val="002D5910"/>
    <w:rsid w:val="002F270B"/>
    <w:rsid w:val="00316CE8"/>
    <w:rsid w:val="0032260E"/>
    <w:rsid w:val="00341891"/>
    <w:rsid w:val="00345718"/>
    <w:rsid w:val="00353ABE"/>
    <w:rsid w:val="00354307"/>
    <w:rsid w:val="00361AB7"/>
    <w:rsid w:val="003652CA"/>
    <w:rsid w:val="0037303A"/>
    <w:rsid w:val="003A29F1"/>
    <w:rsid w:val="003A3380"/>
    <w:rsid w:val="003A5010"/>
    <w:rsid w:val="003D0726"/>
    <w:rsid w:val="003E3F22"/>
    <w:rsid w:val="00405AAA"/>
    <w:rsid w:val="00407783"/>
    <w:rsid w:val="00414B02"/>
    <w:rsid w:val="004232A7"/>
    <w:rsid w:val="00424758"/>
    <w:rsid w:val="004361E9"/>
    <w:rsid w:val="0044323F"/>
    <w:rsid w:val="00446F6B"/>
    <w:rsid w:val="0046027A"/>
    <w:rsid w:val="004721D0"/>
    <w:rsid w:val="00474162"/>
    <w:rsid w:val="0047771B"/>
    <w:rsid w:val="004A1A65"/>
    <w:rsid w:val="004B5CA5"/>
    <w:rsid w:val="004D149A"/>
    <w:rsid w:val="004D233C"/>
    <w:rsid w:val="005027CB"/>
    <w:rsid w:val="005066AD"/>
    <w:rsid w:val="0051462D"/>
    <w:rsid w:val="00516896"/>
    <w:rsid w:val="00525D61"/>
    <w:rsid w:val="0052653B"/>
    <w:rsid w:val="0054195D"/>
    <w:rsid w:val="00541F4C"/>
    <w:rsid w:val="00541F5A"/>
    <w:rsid w:val="00554EF5"/>
    <w:rsid w:val="00582A91"/>
    <w:rsid w:val="00584EEC"/>
    <w:rsid w:val="00587EDA"/>
    <w:rsid w:val="00590C19"/>
    <w:rsid w:val="00593EBA"/>
    <w:rsid w:val="005A14BE"/>
    <w:rsid w:val="005A3932"/>
    <w:rsid w:val="005B4315"/>
    <w:rsid w:val="005C35FE"/>
    <w:rsid w:val="005E008B"/>
    <w:rsid w:val="005E0C5C"/>
    <w:rsid w:val="005E10BD"/>
    <w:rsid w:val="005E2FCF"/>
    <w:rsid w:val="005F065D"/>
    <w:rsid w:val="005F11BA"/>
    <w:rsid w:val="00605467"/>
    <w:rsid w:val="006060E1"/>
    <w:rsid w:val="006062AA"/>
    <w:rsid w:val="00626C26"/>
    <w:rsid w:val="006405DB"/>
    <w:rsid w:val="00643505"/>
    <w:rsid w:val="006438FC"/>
    <w:rsid w:val="006628B1"/>
    <w:rsid w:val="00663BF2"/>
    <w:rsid w:val="00663EA0"/>
    <w:rsid w:val="006678D2"/>
    <w:rsid w:val="006713E6"/>
    <w:rsid w:val="00685824"/>
    <w:rsid w:val="006A0091"/>
    <w:rsid w:val="006B17DD"/>
    <w:rsid w:val="006B38CD"/>
    <w:rsid w:val="006D016C"/>
    <w:rsid w:val="006D3988"/>
    <w:rsid w:val="006D589D"/>
    <w:rsid w:val="006E652F"/>
    <w:rsid w:val="006F41E4"/>
    <w:rsid w:val="00704115"/>
    <w:rsid w:val="00714232"/>
    <w:rsid w:val="00725A23"/>
    <w:rsid w:val="00732466"/>
    <w:rsid w:val="00733137"/>
    <w:rsid w:val="00737803"/>
    <w:rsid w:val="00745FFB"/>
    <w:rsid w:val="007547BA"/>
    <w:rsid w:val="007566C2"/>
    <w:rsid w:val="007578A3"/>
    <w:rsid w:val="0076075E"/>
    <w:rsid w:val="00782350"/>
    <w:rsid w:val="007A742A"/>
    <w:rsid w:val="007B0F22"/>
    <w:rsid w:val="007D3BF6"/>
    <w:rsid w:val="007D3D98"/>
    <w:rsid w:val="007E7968"/>
    <w:rsid w:val="007F4921"/>
    <w:rsid w:val="007F5AE4"/>
    <w:rsid w:val="00801247"/>
    <w:rsid w:val="008127B7"/>
    <w:rsid w:val="00816AA4"/>
    <w:rsid w:val="0082116C"/>
    <w:rsid w:val="008346DE"/>
    <w:rsid w:val="00845AD9"/>
    <w:rsid w:val="0085693C"/>
    <w:rsid w:val="00856CAC"/>
    <w:rsid w:val="00862691"/>
    <w:rsid w:val="008647CB"/>
    <w:rsid w:val="008801DA"/>
    <w:rsid w:val="00883C04"/>
    <w:rsid w:val="00897078"/>
    <w:rsid w:val="008A6FA1"/>
    <w:rsid w:val="008B2D65"/>
    <w:rsid w:val="008B3792"/>
    <w:rsid w:val="008C3B1F"/>
    <w:rsid w:val="008C6374"/>
    <w:rsid w:val="008D7F37"/>
    <w:rsid w:val="00913130"/>
    <w:rsid w:val="00921CE6"/>
    <w:rsid w:val="00944090"/>
    <w:rsid w:val="00944AE5"/>
    <w:rsid w:val="00962C83"/>
    <w:rsid w:val="00981A5D"/>
    <w:rsid w:val="00993BA4"/>
    <w:rsid w:val="009A079F"/>
    <w:rsid w:val="009B204B"/>
    <w:rsid w:val="009B515F"/>
    <w:rsid w:val="009B79D5"/>
    <w:rsid w:val="009D3614"/>
    <w:rsid w:val="009F23C6"/>
    <w:rsid w:val="009F4714"/>
    <w:rsid w:val="00A06FBB"/>
    <w:rsid w:val="00A22725"/>
    <w:rsid w:val="00A2301E"/>
    <w:rsid w:val="00A30AFC"/>
    <w:rsid w:val="00A342C2"/>
    <w:rsid w:val="00A4393E"/>
    <w:rsid w:val="00A90787"/>
    <w:rsid w:val="00A97DC6"/>
    <w:rsid w:val="00AA1E14"/>
    <w:rsid w:val="00AA490E"/>
    <w:rsid w:val="00AA641D"/>
    <w:rsid w:val="00AC0A16"/>
    <w:rsid w:val="00AC3E71"/>
    <w:rsid w:val="00AE37C4"/>
    <w:rsid w:val="00AF01D5"/>
    <w:rsid w:val="00AF2868"/>
    <w:rsid w:val="00B065A6"/>
    <w:rsid w:val="00B10EE1"/>
    <w:rsid w:val="00B26AD8"/>
    <w:rsid w:val="00B3415B"/>
    <w:rsid w:val="00B442BF"/>
    <w:rsid w:val="00B459BB"/>
    <w:rsid w:val="00B47DAF"/>
    <w:rsid w:val="00B7758D"/>
    <w:rsid w:val="00B8312C"/>
    <w:rsid w:val="00BD505A"/>
    <w:rsid w:val="00C0304D"/>
    <w:rsid w:val="00C03218"/>
    <w:rsid w:val="00C34264"/>
    <w:rsid w:val="00C42A2A"/>
    <w:rsid w:val="00C56946"/>
    <w:rsid w:val="00C57A99"/>
    <w:rsid w:val="00C72801"/>
    <w:rsid w:val="00C81002"/>
    <w:rsid w:val="00C846BD"/>
    <w:rsid w:val="00C91FBF"/>
    <w:rsid w:val="00C95DF0"/>
    <w:rsid w:val="00CA3C8D"/>
    <w:rsid w:val="00CA6A11"/>
    <w:rsid w:val="00CB546B"/>
    <w:rsid w:val="00CD715C"/>
    <w:rsid w:val="00CF307D"/>
    <w:rsid w:val="00CF7D3F"/>
    <w:rsid w:val="00D10817"/>
    <w:rsid w:val="00D1518B"/>
    <w:rsid w:val="00D271BB"/>
    <w:rsid w:val="00D61418"/>
    <w:rsid w:val="00D84BA0"/>
    <w:rsid w:val="00D8687E"/>
    <w:rsid w:val="00D95CD3"/>
    <w:rsid w:val="00DA60B5"/>
    <w:rsid w:val="00DB362B"/>
    <w:rsid w:val="00DB6A68"/>
    <w:rsid w:val="00DC53AA"/>
    <w:rsid w:val="00DC7056"/>
    <w:rsid w:val="00DD0C88"/>
    <w:rsid w:val="00DF0644"/>
    <w:rsid w:val="00DF1CAC"/>
    <w:rsid w:val="00DF2322"/>
    <w:rsid w:val="00DF55A6"/>
    <w:rsid w:val="00DF7277"/>
    <w:rsid w:val="00E10E70"/>
    <w:rsid w:val="00E2721C"/>
    <w:rsid w:val="00E43E92"/>
    <w:rsid w:val="00E47EEB"/>
    <w:rsid w:val="00E75295"/>
    <w:rsid w:val="00E86BDA"/>
    <w:rsid w:val="00EB44C7"/>
    <w:rsid w:val="00EB6F29"/>
    <w:rsid w:val="00ED7C3F"/>
    <w:rsid w:val="00EE14B5"/>
    <w:rsid w:val="00EE5D74"/>
    <w:rsid w:val="00EF6964"/>
    <w:rsid w:val="00EF7CBB"/>
    <w:rsid w:val="00F26D44"/>
    <w:rsid w:val="00F30519"/>
    <w:rsid w:val="00F47EE9"/>
    <w:rsid w:val="00F64056"/>
    <w:rsid w:val="00F653F7"/>
    <w:rsid w:val="00F67E82"/>
    <w:rsid w:val="00FB2C09"/>
    <w:rsid w:val="00FB7377"/>
    <w:rsid w:val="00FE094A"/>
    <w:rsid w:val="00FE197B"/>
    <w:rsid w:val="00FF0DAF"/>
    <w:rsid w:val="00FF4BD7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096802"/>
  </w:style>
  <w:style w:type="paragraph" w:styleId="Footer">
    <w:name w:val="footer"/>
    <w:basedOn w:val="Normal"/>
    <w:link w:val="FooterCh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FooterChar">
    <w:name w:val="Footer Char"/>
    <w:basedOn w:val="DefaultParagraphFont"/>
    <w:link w:val="Footer"/>
    <w:rsid w:val="00096802"/>
  </w:style>
  <w:style w:type="paragraph" w:styleId="BalloonText">
    <w:name w:val="Balloon Text"/>
    <w:basedOn w:val="Normal"/>
    <w:link w:val="BalloonTextCh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PageNumber">
    <w:name w:val="page number"/>
    <w:basedOn w:val="DefaultParagraphFont"/>
    <w:rsid w:val="001A6210"/>
  </w:style>
  <w:style w:type="paragraph" w:styleId="FootnoteText">
    <w:name w:val="footnote text"/>
    <w:basedOn w:val="Normal"/>
    <w:link w:val="FootnoteTextChar"/>
    <w:uiPriority w:val="99"/>
    <w:rsid w:val="00EE14B5"/>
  </w:style>
  <w:style w:type="character" w:customStyle="1" w:styleId="FootnoteTextChar">
    <w:name w:val="Footnote Text Char"/>
    <w:basedOn w:val="DefaultParagraphFont"/>
    <w:link w:val="FootnoteText"/>
    <w:rsid w:val="00EE14B5"/>
    <w:rPr>
      <w:rFonts w:ascii="Times" w:eastAsia="Times" w:hAnsi="Times"/>
      <w:lang w:eastAsia="fr-FR"/>
    </w:rPr>
  </w:style>
  <w:style w:type="character" w:styleId="FootnoteReference">
    <w:name w:val="footnote reference"/>
    <w:basedOn w:val="DefaultParagraphFont"/>
    <w:rsid w:val="00EE14B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4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82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9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QuickStyle" Target="diagrams/quickStyle1.xm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diagramColors" Target="diagrams/colors1.xml"/><Relationship Id="rId11" Type="http://schemas.microsoft.com/office/2007/relationships/diagramDrawing" Target="diagrams/drawing1.xml"/><Relationship Id="rId12" Type="http://schemas.openxmlformats.org/officeDocument/2006/relationships/image" Target="media/image1.png"/><Relationship Id="rId13" Type="http://schemas.openxmlformats.org/officeDocument/2006/relationships/diagramData" Target="diagrams/data2.xml"/><Relationship Id="rId14" Type="http://schemas.openxmlformats.org/officeDocument/2006/relationships/diagramLayout" Target="diagrams/layout2.xml"/><Relationship Id="rId15" Type="http://schemas.openxmlformats.org/officeDocument/2006/relationships/diagramQuickStyle" Target="diagrams/quickStyle2.xml"/><Relationship Id="rId16" Type="http://schemas.openxmlformats.org/officeDocument/2006/relationships/diagramColors" Target="diagrams/colors2.xml"/><Relationship Id="rId17" Type="http://schemas.microsoft.com/office/2007/relationships/diagramDrawing" Target="diagrams/drawing2.xml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diagramData" Target="diagrams/data1.xml"/><Relationship Id="rId8" Type="http://schemas.openxmlformats.org/officeDocument/2006/relationships/diagramLayout" Target="diagrams/layout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o:Desktop:AVALON:Michelin:NOTAS%20PRENSA:Plantilla%20comunicados%20prensa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ACD837-99A0-49D6-B1DD-6ED2EE2B815E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41D5265-5B07-4506-9B4F-F4855AE19DA1}">
      <dgm:prSet phldrT="[Texte]" custT="1"/>
      <dgm:spPr/>
      <dgm:t>
        <a:bodyPr/>
        <a:lstStyle/>
        <a:p>
          <a:r>
            <a:rPr lang="fr-FR" sz="2100">
              <a:latin typeface="Arial"/>
            </a:rPr>
            <a:t/>
          </a:r>
          <a:br>
            <a:rPr lang="fr-FR" sz="2100">
              <a:latin typeface="Arial"/>
            </a:rPr>
          </a:br>
          <a:r>
            <a:rPr lang="fr-FR" sz="2100">
              <a:latin typeface="Arial"/>
            </a:rPr>
            <a:t>A </a:t>
          </a:r>
          <a:r>
            <a:rPr lang="fr-FR" sz="2500">
              <a:latin typeface="+mj-lt"/>
            </a:rPr>
            <a:t>destacar</a:t>
          </a:r>
        </a:p>
      </dgm:t>
    </dgm:pt>
    <dgm:pt modelId="{50F7E844-6AED-4CC1-804E-F1D88F8C6313}" type="parTrans" cxnId="{D890B86A-40F9-48D5-AB6A-6122D25068F9}">
      <dgm:prSet/>
      <dgm:spPr/>
      <dgm:t>
        <a:bodyPr/>
        <a:lstStyle/>
        <a:p>
          <a:endParaRPr lang="fr-FR"/>
        </a:p>
      </dgm:t>
    </dgm:pt>
    <dgm:pt modelId="{45B697EC-26C0-46AD-BA9A-F19373C4FC6A}" type="sibTrans" cxnId="{D890B86A-40F9-48D5-AB6A-6122D25068F9}">
      <dgm:prSet/>
      <dgm:spPr/>
      <dgm:t>
        <a:bodyPr/>
        <a:lstStyle/>
        <a:p>
          <a:endParaRPr lang="fr-FR"/>
        </a:p>
      </dgm:t>
    </dgm:pt>
    <dgm:pt modelId="{52E018F6-BBFF-49D6-B18B-AF4456E5696F}">
      <dgm:prSet phldrT="[Texte]" custT="1"/>
      <dgm:spPr/>
      <dgm:t>
        <a:bodyPr/>
        <a:lstStyle/>
        <a:p>
          <a:r>
            <a:rPr lang="es-ES_tradnl" sz="1000">
              <a:latin typeface="Arial"/>
            </a:rPr>
            <a:t>Os operadores de minas subterrâneas devem enfrentar as exigências de produtividade.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6CDA0BAF-E68B-4FAA-99CF-B664512FDE35}" type="parTrans" cxnId="{C4801C90-B5B7-48FD-BDFF-8FD633413C20}">
      <dgm:prSet/>
      <dgm:spPr/>
      <dgm:t>
        <a:bodyPr/>
        <a:lstStyle/>
        <a:p>
          <a:endParaRPr lang="fr-FR"/>
        </a:p>
      </dgm:t>
    </dgm:pt>
    <dgm:pt modelId="{4DB1FE1A-E03D-4743-A5F8-685BB07052B1}" type="sibTrans" cxnId="{C4801C90-B5B7-48FD-BDFF-8FD633413C20}">
      <dgm:prSet/>
      <dgm:spPr/>
      <dgm:t>
        <a:bodyPr/>
        <a:lstStyle/>
        <a:p>
          <a:endParaRPr lang="fr-FR"/>
        </a:p>
      </dgm:t>
    </dgm:pt>
    <dgm:pt modelId="{9CC56AD3-62C9-4E3D-8C6C-95824C221F14}">
      <dgm:prSet phldrT="[Texte]" custT="1"/>
      <dgm:spPr/>
      <dgm:t>
        <a:bodyPr/>
        <a:lstStyle/>
        <a:p>
          <a:r>
            <a:rPr lang="es-ES_tradnl" sz="1000">
              <a:latin typeface="Arial"/>
            </a:rPr>
            <a:t>Os benefícios em produtividade são difíceis de conseguir num ambiente de trabalho onde o confinamento, o calor e os detritos são outros tantos fatores limitadores</a:t>
          </a:r>
          <a:r>
            <a:rPr lang="en-US" sz="1000">
              <a:latin typeface="Arial"/>
            </a:rPr>
            <a:t>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EE5B8EC7-DFA1-404A-A3A2-681EE56C56C3}" type="parTrans" cxnId="{971ADE83-AEA7-4413-95BE-44FA704A5248}">
      <dgm:prSet/>
      <dgm:spPr/>
      <dgm:t>
        <a:bodyPr/>
        <a:lstStyle/>
        <a:p>
          <a:endParaRPr lang="fr-FR"/>
        </a:p>
      </dgm:t>
    </dgm:pt>
    <dgm:pt modelId="{69E97CB1-F167-4509-AF10-EC2BBD4CA9D6}" type="sibTrans" cxnId="{971ADE83-AEA7-4413-95BE-44FA704A5248}">
      <dgm:prSet/>
      <dgm:spPr/>
      <dgm:t>
        <a:bodyPr/>
        <a:lstStyle/>
        <a:p>
          <a:endParaRPr lang="fr-FR"/>
        </a:p>
      </dgm:t>
    </dgm:pt>
    <dgm:pt modelId="{6E244AEA-2CDD-4DA8-A160-C77977BDE830}">
      <dgm:prSet phldrT="[Texte]" custT="1"/>
      <dgm:spPr/>
      <dgm:t>
        <a:bodyPr/>
        <a:lstStyle/>
        <a:p>
          <a:r>
            <a:rPr lang="es-ES_tradnl" sz="1000">
              <a:latin typeface="Arial"/>
            </a:rPr>
            <a:t>Até mais 10% de duração, 20% mais de resistência aos furos e mais 30% de capacidade de carga: os benefícios proporcionados pelo novo pneu MICHELIN XTXL (em comparação com a geração anterior) estão ao serviço dos operadores de minas subterrâneas.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42ED9ED0-658F-4A64-A76A-52B93750E678}" type="sibTrans" cxnId="{E0C10E7C-11E3-44B0-A56A-572BEC7D1391}">
      <dgm:prSet/>
      <dgm:spPr/>
      <dgm:t>
        <a:bodyPr/>
        <a:lstStyle/>
        <a:p>
          <a:endParaRPr lang="fr-FR"/>
        </a:p>
      </dgm:t>
    </dgm:pt>
    <dgm:pt modelId="{96231541-180D-4F62-BD53-0C81357DB6A0}" type="parTrans" cxnId="{E0C10E7C-11E3-44B0-A56A-572BEC7D1391}">
      <dgm:prSet/>
      <dgm:spPr/>
      <dgm:t>
        <a:bodyPr/>
        <a:lstStyle/>
        <a:p>
          <a:endParaRPr lang="fr-FR"/>
        </a:p>
      </dgm:t>
    </dgm:pt>
    <dgm:pt modelId="{074D4325-1D68-44BA-B542-B21167BBC8F2}">
      <dgm:prSet phldrT="[Texte]" custT="1"/>
      <dgm:spPr/>
      <dgm:t>
        <a:bodyPr/>
        <a:lstStyle/>
        <a:p>
          <a:r>
            <a:rPr lang="es-ES_tradnl" sz="1000">
              <a:latin typeface="Arial"/>
            </a:rPr>
            <a:t>O novo pneu MICHELIN XTXL fornece significativos benefícios em segurança e produtividade em máquinas equipadas com pneus de 33 polegadas e a partir de agora também de 25 polegadas</a:t>
          </a:r>
          <a:r>
            <a:rPr lang="en-US" sz="1000">
              <a:latin typeface="Arial"/>
            </a:rPr>
            <a:t>.</a:t>
          </a:r>
          <a:endParaRPr lang="fr-FR" sz="800" b="0" i="0">
            <a:solidFill>
              <a:schemeClr val="tx1"/>
            </a:solidFill>
            <a:latin typeface="Arial"/>
          </a:endParaRPr>
        </a:p>
      </dgm:t>
    </dgm:pt>
    <dgm:pt modelId="{0562464C-FA83-42A9-97AE-56B197F3FB21}" type="sibTrans" cxnId="{38E6F1D8-5BED-43A5-853D-F3219C2AA3E0}">
      <dgm:prSet/>
      <dgm:spPr/>
      <dgm:t>
        <a:bodyPr/>
        <a:lstStyle/>
        <a:p>
          <a:endParaRPr lang="fr-FR"/>
        </a:p>
      </dgm:t>
    </dgm:pt>
    <dgm:pt modelId="{F3B9290E-C062-4513-BBCE-78FC761910EA}" type="parTrans" cxnId="{38E6F1D8-5BED-43A5-853D-F3219C2AA3E0}">
      <dgm:prSet/>
      <dgm:spPr/>
      <dgm:t>
        <a:bodyPr/>
        <a:lstStyle/>
        <a:p>
          <a:endParaRPr lang="fr-FR"/>
        </a:p>
      </dgm:t>
    </dgm:pt>
    <dgm:pt modelId="{107D8726-533C-46F9-995E-EF548F6FA7BF}" type="pres">
      <dgm:prSet presAssocID="{36ACD837-99A0-49D6-B1DD-6ED2EE2B815E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3E6638EE-E7B4-4C2C-B28D-3EFF1DCAC853}" type="pres">
      <dgm:prSet presAssocID="{141D5265-5B07-4506-9B4F-F4855AE19DA1}" presName="thickLine" presStyleLbl="alignNode1" presStyleIdx="0" presStyleCnt="1" custLinFactNeighborY="2505"/>
      <dgm:spPr/>
    </dgm:pt>
    <dgm:pt modelId="{FD2810C8-F2D9-4140-B113-474ECDEB76AA}" type="pres">
      <dgm:prSet presAssocID="{141D5265-5B07-4506-9B4F-F4855AE19DA1}" presName="horz1" presStyleCnt="0"/>
      <dgm:spPr/>
    </dgm:pt>
    <dgm:pt modelId="{3C509781-0352-4869-AD0E-83E202D826BC}" type="pres">
      <dgm:prSet presAssocID="{141D5265-5B07-4506-9B4F-F4855AE19DA1}" presName="tx1" presStyleLbl="revTx" presStyleIdx="0" presStyleCnt="5" custScaleX="126726"/>
      <dgm:spPr/>
      <dgm:t>
        <a:bodyPr/>
        <a:lstStyle/>
        <a:p>
          <a:endParaRPr lang="fr-FR"/>
        </a:p>
      </dgm:t>
    </dgm:pt>
    <dgm:pt modelId="{DF244DC4-44B7-47CF-BCCE-4EC879D3D163}" type="pres">
      <dgm:prSet presAssocID="{141D5265-5B07-4506-9B4F-F4855AE19DA1}" presName="vert1" presStyleCnt="0"/>
      <dgm:spPr/>
    </dgm:pt>
    <dgm:pt modelId="{A315137B-F2E8-4A70-9599-9E1F71F96F33}" type="pres">
      <dgm:prSet presAssocID="{52E018F6-BBFF-49D6-B18B-AF4456E5696F}" presName="vertSpace2a" presStyleCnt="0"/>
      <dgm:spPr/>
    </dgm:pt>
    <dgm:pt modelId="{3664649C-1DF0-45B2-A347-3B208314B1EB}" type="pres">
      <dgm:prSet presAssocID="{52E018F6-BBFF-49D6-B18B-AF4456E5696F}" presName="horz2" presStyleCnt="0"/>
      <dgm:spPr/>
    </dgm:pt>
    <dgm:pt modelId="{B99AAC1D-3145-40E8-B07B-544AD9297BA3}" type="pres">
      <dgm:prSet presAssocID="{52E018F6-BBFF-49D6-B18B-AF4456E5696F}" presName="horzSpace2" presStyleCnt="0"/>
      <dgm:spPr/>
    </dgm:pt>
    <dgm:pt modelId="{217F7206-458D-4FE9-976F-29A108F2B2F3}" type="pres">
      <dgm:prSet presAssocID="{52E018F6-BBFF-49D6-B18B-AF4456E5696F}" presName="tx2" presStyleLbl="revTx" presStyleIdx="1" presStyleCnt="5" custScaleY="31016" custLinFactNeighborY="-195"/>
      <dgm:spPr/>
      <dgm:t>
        <a:bodyPr/>
        <a:lstStyle/>
        <a:p>
          <a:endParaRPr lang="fr-FR"/>
        </a:p>
      </dgm:t>
    </dgm:pt>
    <dgm:pt modelId="{B5ADA3E5-292E-4918-938D-BACDC7390717}" type="pres">
      <dgm:prSet presAssocID="{52E018F6-BBFF-49D6-B18B-AF4456E5696F}" presName="vert2" presStyleCnt="0"/>
      <dgm:spPr/>
    </dgm:pt>
    <dgm:pt modelId="{5744952E-1AE5-4B8F-ACC2-BA2999BB99AC}" type="pres">
      <dgm:prSet presAssocID="{52E018F6-BBFF-49D6-B18B-AF4456E5696F}" presName="thinLine2b" presStyleLbl="callout" presStyleIdx="0" presStyleCnt="4" custLinFactY="-192602" custLinFactNeighborY="-200000"/>
      <dgm:spPr/>
    </dgm:pt>
    <dgm:pt modelId="{D95D9A47-6E64-41C4-B8C8-A08943D9F5A4}" type="pres">
      <dgm:prSet presAssocID="{52E018F6-BBFF-49D6-B18B-AF4456E5696F}" presName="vertSpace2b" presStyleCnt="0"/>
      <dgm:spPr/>
    </dgm:pt>
    <dgm:pt modelId="{1FC1C2E3-CD93-4797-9D53-64B9B49CC8A4}" type="pres">
      <dgm:prSet presAssocID="{9CC56AD3-62C9-4E3D-8C6C-95824C221F14}" presName="horz2" presStyleCnt="0"/>
      <dgm:spPr/>
    </dgm:pt>
    <dgm:pt modelId="{C5A04900-3984-416D-8349-F648F64F5F1F}" type="pres">
      <dgm:prSet presAssocID="{9CC56AD3-62C9-4E3D-8C6C-95824C221F14}" presName="horzSpace2" presStyleCnt="0"/>
      <dgm:spPr/>
    </dgm:pt>
    <dgm:pt modelId="{5DEDB536-B548-41DD-A025-AF82A3051B9F}" type="pres">
      <dgm:prSet presAssocID="{9CC56AD3-62C9-4E3D-8C6C-95824C221F14}" presName="tx2" presStyleLbl="revTx" presStyleIdx="2" presStyleCnt="5" custScaleY="25202" custLinFactNeighborX="6" custLinFactNeighborY="-16897"/>
      <dgm:spPr/>
      <dgm:t>
        <a:bodyPr/>
        <a:lstStyle/>
        <a:p>
          <a:endParaRPr lang="fr-FR"/>
        </a:p>
      </dgm:t>
    </dgm:pt>
    <dgm:pt modelId="{C6A38BD3-45BF-4E91-9842-F416D91B658A}" type="pres">
      <dgm:prSet presAssocID="{9CC56AD3-62C9-4E3D-8C6C-95824C221F14}" presName="vert2" presStyleCnt="0"/>
      <dgm:spPr/>
    </dgm:pt>
    <dgm:pt modelId="{B4FE436A-A9CA-4945-9482-5E028738CC66}" type="pres">
      <dgm:prSet presAssocID="{9CC56AD3-62C9-4E3D-8C6C-95824C221F14}" presName="thinLine2b" presStyleLbl="callout" presStyleIdx="1" presStyleCnt="4" custLinFactY="-300000" custLinFactNeighborY="-308249"/>
      <dgm:spPr/>
    </dgm:pt>
    <dgm:pt modelId="{3DA8D1AB-74FE-4669-BF57-12F2123C91DC}" type="pres">
      <dgm:prSet presAssocID="{9CC56AD3-62C9-4E3D-8C6C-95824C221F14}" presName="vertSpace2b" presStyleCnt="0"/>
      <dgm:spPr/>
    </dgm:pt>
    <dgm:pt modelId="{DA1C2C99-420D-493D-9C5E-84E5AA261CE4}" type="pres">
      <dgm:prSet presAssocID="{074D4325-1D68-44BA-B542-B21167BBC8F2}" presName="horz2" presStyleCnt="0"/>
      <dgm:spPr/>
    </dgm:pt>
    <dgm:pt modelId="{E4EC1E53-9B83-439E-860B-9BFAE5A7B455}" type="pres">
      <dgm:prSet presAssocID="{074D4325-1D68-44BA-B542-B21167BBC8F2}" presName="horzSpace2" presStyleCnt="0"/>
      <dgm:spPr/>
    </dgm:pt>
    <dgm:pt modelId="{40AC2968-248E-4D49-8B93-EA8352A34791}" type="pres">
      <dgm:prSet presAssocID="{074D4325-1D68-44BA-B542-B21167BBC8F2}" presName="tx2" presStyleLbl="revTx" presStyleIdx="3" presStyleCnt="5" custScaleY="22783" custLinFactNeighborY="-21287"/>
      <dgm:spPr/>
      <dgm:t>
        <a:bodyPr/>
        <a:lstStyle/>
        <a:p>
          <a:endParaRPr lang="fr-FR"/>
        </a:p>
      </dgm:t>
    </dgm:pt>
    <dgm:pt modelId="{4853D27E-17A2-4595-BED0-D231A2578154}" type="pres">
      <dgm:prSet presAssocID="{074D4325-1D68-44BA-B542-B21167BBC8F2}" presName="vert2" presStyleCnt="0"/>
      <dgm:spPr/>
    </dgm:pt>
    <dgm:pt modelId="{9E117A1B-61F8-4538-B195-897FE4C2DEE8}" type="pres">
      <dgm:prSet presAssocID="{074D4325-1D68-44BA-B542-B21167BBC8F2}" presName="thinLine2b" presStyleLbl="callout" presStyleIdx="2" presStyleCnt="4" custLinFactY="-200000" custLinFactNeighborY="-258889"/>
      <dgm:spPr/>
    </dgm:pt>
    <dgm:pt modelId="{E697F97C-6381-49BA-99B4-55E5A9F39944}" type="pres">
      <dgm:prSet presAssocID="{074D4325-1D68-44BA-B542-B21167BBC8F2}" presName="vertSpace2b" presStyleCnt="0"/>
      <dgm:spPr/>
    </dgm:pt>
    <dgm:pt modelId="{B86EE3CB-F599-46B5-A613-205BF7EBB0A3}" type="pres">
      <dgm:prSet presAssocID="{6E244AEA-2CDD-4DA8-A160-C77977BDE830}" presName="horz2" presStyleCnt="0"/>
      <dgm:spPr/>
    </dgm:pt>
    <dgm:pt modelId="{E154BFE5-8087-42AA-B292-A8F6424EF942}" type="pres">
      <dgm:prSet presAssocID="{6E244AEA-2CDD-4DA8-A160-C77977BDE830}" presName="horzSpace2" presStyleCnt="0"/>
      <dgm:spPr/>
    </dgm:pt>
    <dgm:pt modelId="{23458F2B-D858-4225-BBD8-CA069C0116B1}" type="pres">
      <dgm:prSet presAssocID="{6E244AEA-2CDD-4DA8-A160-C77977BDE830}" presName="tx2" presStyleLbl="revTx" presStyleIdx="4" presStyleCnt="5" custScaleY="32670" custLinFactNeighborY="-20902"/>
      <dgm:spPr/>
      <dgm:t>
        <a:bodyPr/>
        <a:lstStyle/>
        <a:p>
          <a:endParaRPr lang="fr-FR"/>
        </a:p>
      </dgm:t>
    </dgm:pt>
    <dgm:pt modelId="{423F6A20-AD87-4AEB-800D-5ADAA8FA16D0}" type="pres">
      <dgm:prSet presAssocID="{6E244AEA-2CDD-4DA8-A160-C77977BDE830}" presName="vert2" presStyleCnt="0"/>
      <dgm:spPr/>
    </dgm:pt>
    <dgm:pt modelId="{1928DF95-F07B-4B01-AB4C-FD486524502B}" type="pres">
      <dgm:prSet presAssocID="{6E244AEA-2CDD-4DA8-A160-C77977BDE830}" presName="thinLine2b" presStyleLbl="callout" presStyleIdx="3" presStyleCnt="4" custLinFactY="-300000" custLinFactNeighborY="-357651"/>
      <dgm:spPr/>
    </dgm:pt>
    <dgm:pt modelId="{CD12DE1F-35B5-4F65-B16D-EB3673AEAE30}" type="pres">
      <dgm:prSet presAssocID="{6E244AEA-2CDD-4DA8-A160-C77977BDE830}" presName="vertSpace2b" presStyleCnt="0"/>
      <dgm:spPr/>
    </dgm:pt>
  </dgm:ptLst>
  <dgm:cxnLst>
    <dgm:cxn modelId="{C4801C90-B5B7-48FD-BDFF-8FD633413C20}" srcId="{141D5265-5B07-4506-9B4F-F4855AE19DA1}" destId="{52E018F6-BBFF-49D6-B18B-AF4456E5696F}" srcOrd="0" destOrd="0" parTransId="{6CDA0BAF-E68B-4FAA-99CF-B664512FDE35}" sibTransId="{4DB1FE1A-E03D-4743-A5F8-685BB07052B1}"/>
    <dgm:cxn modelId="{661D5C60-4127-224B-B8A9-320F80EE3675}" type="presOf" srcId="{52E018F6-BBFF-49D6-B18B-AF4456E5696F}" destId="{217F7206-458D-4FE9-976F-29A108F2B2F3}" srcOrd="0" destOrd="0" presId="urn:microsoft.com/office/officeart/2008/layout/LinedList"/>
    <dgm:cxn modelId="{C1B2E672-4A57-0E4B-8CB2-88F69A44DEE5}" type="presOf" srcId="{074D4325-1D68-44BA-B542-B21167BBC8F2}" destId="{40AC2968-248E-4D49-8B93-EA8352A34791}" srcOrd="0" destOrd="0" presId="urn:microsoft.com/office/officeart/2008/layout/LinedList"/>
    <dgm:cxn modelId="{3B7771E8-7975-814D-A16B-32AEAAC41B4E}" type="presOf" srcId="{6E244AEA-2CDD-4DA8-A160-C77977BDE830}" destId="{23458F2B-D858-4225-BBD8-CA069C0116B1}" srcOrd="0" destOrd="0" presId="urn:microsoft.com/office/officeart/2008/layout/LinedList"/>
    <dgm:cxn modelId="{E0C10E7C-11E3-44B0-A56A-572BEC7D1391}" srcId="{141D5265-5B07-4506-9B4F-F4855AE19DA1}" destId="{6E244AEA-2CDD-4DA8-A160-C77977BDE830}" srcOrd="3" destOrd="0" parTransId="{96231541-180D-4F62-BD53-0C81357DB6A0}" sibTransId="{42ED9ED0-658F-4A64-A76A-52B93750E678}"/>
    <dgm:cxn modelId="{DE8B1360-CB01-BF41-A0BF-BBAB04B2674E}" type="presOf" srcId="{36ACD837-99A0-49D6-B1DD-6ED2EE2B815E}" destId="{107D8726-533C-46F9-995E-EF548F6FA7BF}" srcOrd="0" destOrd="0" presId="urn:microsoft.com/office/officeart/2008/layout/LinedList"/>
    <dgm:cxn modelId="{971ADE83-AEA7-4413-95BE-44FA704A5248}" srcId="{141D5265-5B07-4506-9B4F-F4855AE19DA1}" destId="{9CC56AD3-62C9-4E3D-8C6C-95824C221F14}" srcOrd="1" destOrd="0" parTransId="{EE5B8EC7-DFA1-404A-A3A2-681EE56C56C3}" sibTransId="{69E97CB1-F167-4509-AF10-EC2BBD4CA9D6}"/>
    <dgm:cxn modelId="{B4CDE358-0B3A-234D-A80B-79D55EC156EA}" type="presOf" srcId="{141D5265-5B07-4506-9B4F-F4855AE19DA1}" destId="{3C509781-0352-4869-AD0E-83E202D826BC}" srcOrd="0" destOrd="0" presId="urn:microsoft.com/office/officeart/2008/layout/LinedList"/>
    <dgm:cxn modelId="{9F59D949-2118-1A49-91DA-C7D151CCE0C9}" type="presOf" srcId="{9CC56AD3-62C9-4E3D-8C6C-95824C221F14}" destId="{5DEDB536-B548-41DD-A025-AF82A3051B9F}" srcOrd="0" destOrd="0" presId="urn:microsoft.com/office/officeart/2008/layout/LinedList"/>
    <dgm:cxn modelId="{38E6F1D8-5BED-43A5-853D-F3219C2AA3E0}" srcId="{141D5265-5B07-4506-9B4F-F4855AE19DA1}" destId="{074D4325-1D68-44BA-B542-B21167BBC8F2}" srcOrd="2" destOrd="0" parTransId="{F3B9290E-C062-4513-BBCE-78FC761910EA}" sibTransId="{0562464C-FA83-42A9-97AE-56B197F3FB21}"/>
    <dgm:cxn modelId="{D890B86A-40F9-48D5-AB6A-6122D25068F9}" srcId="{36ACD837-99A0-49D6-B1DD-6ED2EE2B815E}" destId="{141D5265-5B07-4506-9B4F-F4855AE19DA1}" srcOrd="0" destOrd="0" parTransId="{50F7E844-6AED-4CC1-804E-F1D88F8C6313}" sibTransId="{45B697EC-26C0-46AD-BA9A-F19373C4FC6A}"/>
    <dgm:cxn modelId="{2475E773-734B-BA43-ADCF-0B17A4593BD3}" type="presParOf" srcId="{107D8726-533C-46F9-995E-EF548F6FA7BF}" destId="{3E6638EE-E7B4-4C2C-B28D-3EFF1DCAC853}" srcOrd="0" destOrd="0" presId="urn:microsoft.com/office/officeart/2008/layout/LinedList"/>
    <dgm:cxn modelId="{E22BFCBB-7ACD-A34D-B8F3-D76A4E03C6AA}" type="presParOf" srcId="{107D8726-533C-46F9-995E-EF548F6FA7BF}" destId="{FD2810C8-F2D9-4140-B113-474ECDEB76AA}" srcOrd="1" destOrd="0" presId="urn:microsoft.com/office/officeart/2008/layout/LinedList"/>
    <dgm:cxn modelId="{1D7785D8-F0A8-A54F-BE1F-C64D545EB8C2}" type="presParOf" srcId="{FD2810C8-F2D9-4140-B113-474ECDEB76AA}" destId="{3C509781-0352-4869-AD0E-83E202D826BC}" srcOrd="0" destOrd="0" presId="urn:microsoft.com/office/officeart/2008/layout/LinedList"/>
    <dgm:cxn modelId="{19E9D9F0-7CEE-9A49-B5A9-145B166AF066}" type="presParOf" srcId="{FD2810C8-F2D9-4140-B113-474ECDEB76AA}" destId="{DF244DC4-44B7-47CF-BCCE-4EC879D3D163}" srcOrd="1" destOrd="0" presId="urn:microsoft.com/office/officeart/2008/layout/LinedList"/>
    <dgm:cxn modelId="{0B137B39-7FBC-EE48-A98A-1A08A0618440}" type="presParOf" srcId="{DF244DC4-44B7-47CF-BCCE-4EC879D3D163}" destId="{A315137B-F2E8-4A70-9599-9E1F71F96F33}" srcOrd="0" destOrd="0" presId="urn:microsoft.com/office/officeart/2008/layout/LinedList"/>
    <dgm:cxn modelId="{191000D9-1B6A-B141-B0C3-5A0E65B14FF7}" type="presParOf" srcId="{DF244DC4-44B7-47CF-BCCE-4EC879D3D163}" destId="{3664649C-1DF0-45B2-A347-3B208314B1EB}" srcOrd="1" destOrd="0" presId="urn:microsoft.com/office/officeart/2008/layout/LinedList"/>
    <dgm:cxn modelId="{85825192-21C8-4944-BA46-636BBBC3BD9A}" type="presParOf" srcId="{3664649C-1DF0-45B2-A347-3B208314B1EB}" destId="{B99AAC1D-3145-40E8-B07B-544AD9297BA3}" srcOrd="0" destOrd="0" presId="urn:microsoft.com/office/officeart/2008/layout/LinedList"/>
    <dgm:cxn modelId="{5C0EB936-3DAC-034F-9E8B-3259AC3575B7}" type="presParOf" srcId="{3664649C-1DF0-45B2-A347-3B208314B1EB}" destId="{217F7206-458D-4FE9-976F-29A108F2B2F3}" srcOrd="1" destOrd="0" presId="urn:microsoft.com/office/officeart/2008/layout/LinedList"/>
    <dgm:cxn modelId="{80198789-05BC-EF47-83B0-5FBC00956BC9}" type="presParOf" srcId="{3664649C-1DF0-45B2-A347-3B208314B1EB}" destId="{B5ADA3E5-292E-4918-938D-BACDC7390717}" srcOrd="2" destOrd="0" presId="urn:microsoft.com/office/officeart/2008/layout/LinedList"/>
    <dgm:cxn modelId="{667993A4-313A-0F48-A9F2-089F7D1C135C}" type="presParOf" srcId="{DF244DC4-44B7-47CF-BCCE-4EC879D3D163}" destId="{5744952E-1AE5-4B8F-ACC2-BA2999BB99AC}" srcOrd="2" destOrd="0" presId="urn:microsoft.com/office/officeart/2008/layout/LinedList"/>
    <dgm:cxn modelId="{BF7C0606-2D55-A64F-8854-CE846ABCECA1}" type="presParOf" srcId="{DF244DC4-44B7-47CF-BCCE-4EC879D3D163}" destId="{D95D9A47-6E64-41C4-B8C8-A08943D9F5A4}" srcOrd="3" destOrd="0" presId="urn:microsoft.com/office/officeart/2008/layout/LinedList"/>
    <dgm:cxn modelId="{7E7AE154-4AF4-ED4B-B137-05A66742B717}" type="presParOf" srcId="{DF244DC4-44B7-47CF-BCCE-4EC879D3D163}" destId="{1FC1C2E3-CD93-4797-9D53-64B9B49CC8A4}" srcOrd="4" destOrd="0" presId="urn:microsoft.com/office/officeart/2008/layout/LinedList"/>
    <dgm:cxn modelId="{DB9B79BF-5D01-354A-8B5A-4814D6D3CAD1}" type="presParOf" srcId="{1FC1C2E3-CD93-4797-9D53-64B9B49CC8A4}" destId="{C5A04900-3984-416D-8349-F648F64F5F1F}" srcOrd="0" destOrd="0" presId="urn:microsoft.com/office/officeart/2008/layout/LinedList"/>
    <dgm:cxn modelId="{D3EAB0E3-0A3A-B94B-8868-7A16EE900AAA}" type="presParOf" srcId="{1FC1C2E3-CD93-4797-9D53-64B9B49CC8A4}" destId="{5DEDB536-B548-41DD-A025-AF82A3051B9F}" srcOrd="1" destOrd="0" presId="urn:microsoft.com/office/officeart/2008/layout/LinedList"/>
    <dgm:cxn modelId="{26AEF701-099A-1B4F-B32A-ED4B590714DF}" type="presParOf" srcId="{1FC1C2E3-CD93-4797-9D53-64B9B49CC8A4}" destId="{C6A38BD3-45BF-4E91-9842-F416D91B658A}" srcOrd="2" destOrd="0" presId="urn:microsoft.com/office/officeart/2008/layout/LinedList"/>
    <dgm:cxn modelId="{1EDC304E-7723-AE4A-A0BE-23F63A57E950}" type="presParOf" srcId="{DF244DC4-44B7-47CF-BCCE-4EC879D3D163}" destId="{B4FE436A-A9CA-4945-9482-5E028738CC66}" srcOrd="5" destOrd="0" presId="urn:microsoft.com/office/officeart/2008/layout/LinedList"/>
    <dgm:cxn modelId="{8B563640-975B-DE43-8F19-D222A2226FD1}" type="presParOf" srcId="{DF244DC4-44B7-47CF-BCCE-4EC879D3D163}" destId="{3DA8D1AB-74FE-4669-BF57-12F2123C91DC}" srcOrd="6" destOrd="0" presId="urn:microsoft.com/office/officeart/2008/layout/LinedList"/>
    <dgm:cxn modelId="{C0CE02B4-E905-3748-99C2-40FAF1229111}" type="presParOf" srcId="{DF244DC4-44B7-47CF-BCCE-4EC879D3D163}" destId="{DA1C2C99-420D-493D-9C5E-84E5AA261CE4}" srcOrd="7" destOrd="0" presId="urn:microsoft.com/office/officeart/2008/layout/LinedList"/>
    <dgm:cxn modelId="{ABCB4476-0C4A-9D4A-B4DD-D80AAB6F24B0}" type="presParOf" srcId="{DA1C2C99-420D-493D-9C5E-84E5AA261CE4}" destId="{E4EC1E53-9B83-439E-860B-9BFAE5A7B455}" srcOrd="0" destOrd="0" presId="urn:microsoft.com/office/officeart/2008/layout/LinedList"/>
    <dgm:cxn modelId="{9CB7DB40-5B33-5F43-B7D9-1637A23175AE}" type="presParOf" srcId="{DA1C2C99-420D-493D-9C5E-84E5AA261CE4}" destId="{40AC2968-248E-4D49-8B93-EA8352A34791}" srcOrd="1" destOrd="0" presId="urn:microsoft.com/office/officeart/2008/layout/LinedList"/>
    <dgm:cxn modelId="{4FA61C0D-6638-EE46-8894-7F1BFD73088A}" type="presParOf" srcId="{DA1C2C99-420D-493D-9C5E-84E5AA261CE4}" destId="{4853D27E-17A2-4595-BED0-D231A2578154}" srcOrd="2" destOrd="0" presId="urn:microsoft.com/office/officeart/2008/layout/LinedList"/>
    <dgm:cxn modelId="{00019383-4F2E-0644-902D-F0583B47A2D0}" type="presParOf" srcId="{DF244DC4-44B7-47CF-BCCE-4EC879D3D163}" destId="{9E117A1B-61F8-4538-B195-897FE4C2DEE8}" srcOrd="8" destOrd="0" presId="urn:microsoft.com/office/officeart/2008/layout/LinedList"/>
    <dgm:cxn modelId="{50714A3E-5A8B-1B4F-A79F-61220DC49B88}" type="presParOf" srcId="{DF244DC4-44B7-47CF-BCCE-4EC879D3D163}" destId="{E697F97C-6381-49BA-99B4-55E5A9F39944}" srcOrd="9" destOrd="0" presId="urn:microsoft.com/office/officeart/2008/layout/LinedList"/>
    <dgm:cxn modelId="{B8A532F3-329C-A74E-966C-057439F6B94E}" type="presParOf" srcId="{DF244DC4-44B7-47CF-BCCE-4EC879D3D163}" destId="{B86EE3CB-F599-46B5-A613-205BF7EBB0A3}" srcOrd="10" destOrd="0" presId="urn:microsoft.com/office/officeart/2008/layout/LinedList"/>
    <dgm:cxn modelId="{8D5CACC4-F3F3-1F4C-B1DF-A5D6C7FD7F26}" type="presParOf" srcId="{B86EE3CB-F599-46B5-A613-205BF7EBB0A3}" destId="{E154BFE5-8087-42AA-B292-A8F6424EF942}" srcOrd="0" destOrd="0" presId="urn:microsoft.com/office/officeart/2008/layout/LinedList"/>
    <dgm:cxn modelId="{1E6BAFAD-D5BE-3745-9451-E11E0FAF4A57}" type="presParOf" srcId="{B86EE3CB-F599-46B5-A613-205BF7EBB0A3}" destId="{23458F2B-D858-4225-BBD8-CA069C0116B1}" srcOrd="1" destOrd="0" presId="urn:microsoft.com/office/officeart/2008/layout/LinedList"/>
    <dgm:cxn modelId="{CD5957E5-7CF3-2E4D-9B0B-3D3EA6DFC542}" type="presParOf" srcId="{B86EE3CB-F599-46B5-A613-205BF7EBB0A3}" destId="{423F6A20-AD87-4AEB-800D-5ADAA8FA16D0}" srcOrd="2" destOrd="0" presId="urn:microsoft.com/office/officeart/2008/layout/LinedList"/>
    <dgm:cxn modelId="{FA77D47F-F204-E546-A590-592839F1B2A7}" type="presParOf" srcId="{DF244DC4-44B7-47CF-BCCE-4EC879D3D163}" destId="{1928DF95-F07B-4B01-AB4C-FD486524502B}" srcOrd="11" destOrd="0" presId="urn:microsoft.com/office/officeart/2008/layout/LinedList"/>
    <dgm:cxn modelId="{CF1AA95F-5387-164C-875A-23BB0011BB4E}" type="presParOf" srcId="{DF244DC4-44B7-47CF-BCCE-4EC879D3D163}" destId="{CD12DE1F-35B5-4F65-B16D-EB3673AEAE30}" srcOrd="12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ACD837-99A0-49D6-B1DD-6ED2EE2B815E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41D5265-5B07-4506-9B4F-F4855AE19DA1}">
      <dgm:prSet phldrT="[Texte]" custT="1"/>
      <dgm:spPr/>
      <dgm:t>
        <a:bodyPr/>
        <a:lstStyle/>
        <a:p>
          <a:r>
            <a:rPr lang="fr-FR" sz="2100">
              <a:latin typeface="Arial"/>
            </a:rPr>
            <a:t/>
          </a:r>
          <a:br>
            <a:rPr lang="fr-FR" sz="2100">
              <a:latin typeface="Arial"/>
            </a:rPr>
          </a:br>
          <a:r>
            <a:rPr lang="fr-FR" sz="2100">
              <a:latin typeface="Arial"/>
            </a:rPr>
            <a:t>A </a:t>
          </a:r>
          <a:r>
            <a:rPr lang="fr-FR" sz="2500">
              <a:latin typeface="+mj-lt"/>
            </a:rPr>
            <a:t>destacar</a:t>
          </a:r>
        </a:p>
      </dgm:t>
    </dgm:pt>
    <dgm:pt modelId="{50F7E844-6AED-4CC1-804E-F1D88F8C6313}" type="parTrans" cxnId="{D890B86A-40F9-48D5-AB6A-6122D25068F9}">
      <dgm:prSet/>
      <dgm:spPr/>
      <dgm:t>
        <a:bodyPr/>
        <a:lstStyle/>
        <a:p>
          <a:endParaRPr lang="fr-FR"/>
        </a:p>
      </dgm:t>
    </dgm:pt>
    <dgm:pt modelId="{45B697EC-26C0-46AD-BA9A-F19373C4FC6A}" type="sibTrans" cxnId="{D890B86A-40F9-48D5-AB6A-6122D25068F9}">
      <dgm:prSet/>
      <dgm:spPr/>
      <dgm:t>
        <a:bodyPr/>
        <a:lstStyle/>
        <a:p>
          <a:endParaRPr lang="fr-FR"/>
        </a:p>
      </dgm:t>
    </dgm:pt>
    <dgm:pt modelId="{52E018F6-BBFF-49D6-B18B-AF4456E5696F}">
      <dgm:prSet phldrT="[Texte]" custT="1"/>
      <dgm:spPr/>
      <dgm:t>
        <a:bodyPr/>
        <a:lstStyle/>
        <a:p>
          <a:r>
            <a:rPr lang="es-ES_tradnl" sz="1000">
              <a:latin typeface="Arial"/>
            </a:rPr>
            <a:t>Tanto em grandes obras de infraestruturas como em pedreiras, os veículos devem assegurar sempre a mobilidade, em condições mutantes e em percursos complicados</a:t>
          </a:r>
          <a:r>
            <a:rPr lang="en-US" sz="1000">
              <a:latin typeface="Arial"/>
            </a:rPr>
            <a:t>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6CDA0BAF-E68B-4FAA-99CF-B664512FDE35}" type="parTrans" cxnId="{C4801C90-B5B7-48FD-BDFF-8FD633413C20}">
      <dgm:prSet/>
      <dgm:spPr/>
      <dgm:t>
        <a:bodyPr/>
        <a:lstStyle/>
        <a:p>
          <a:endParaRPr lang="fr-FR"/>
        </a:p>
      </dgm:t>
    </dgm:pt>
    <dgm:pt modelId="{4DB1FE1A-E03D-4743-A5F8-685BB07052B1}" type="sibTrans" cxnId="{C4801C90-B5B7-48FD-BDFF-8FD633413C20}">
      <dgm:prSet/>
      <dgm:spPr/>
      <dgm:t>
        <a:bodyPr/>
        <a:lstStyle/>
        <a:p>
          <a:endParaRPr lang="fr-FR"/>
        </a:p>
      </dgm:t>
    </dgm:pt>
    <dgm:pt modelId="{9CC56AD3-62C9-4E3D-8C6C-95824C221F14}">
      <dgm:prSet phldrT="[Texte]" custT="1"/>
      <dgm:spPr/>
      <dgm:t>
        <a:bodyPr/>
        <a:lstStyle/>
        <a:p>
          <a:r>
            <a:rPr lang="es-ES_tradnl" sz="1000">
              <a:latin typeface="Arial"/>
            </a:rPr>
            <a:t>Para responder a esta exigência dupla de versatilidade e mobilidade, os dumpers articulados devem contar com uns pneus perfeitamente adaptados a estas missões</a:t>
          </a:r>
          <a:r>
            <a:rPr lang="en-US" sz="1000">
              <a:latin typeface="Arial"/>
            </a:rPr>
            <a:t>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EE5B8EC7-DFA1-404A-A3A2-681EE56C56C3}" type="parTrans" cxnId="{971ADE83-AEA7-4413-95BE-44FA704A5248}">
      <dgm:prSet/>
      <dgm:spPr/>
      <dgm:t>
        <a:bodyPr/>
        <a:lstStyle/>
        <a:p>
          <a:endParaRPr lang="fr-FR"/>
        </a:p>
      </dgm:t>
    </dgm:pt>
    <dgm:pt modelId="{69E97CB1-F167-4509-AF10-EC2BBD4CA9D6}" type="sibTrans" cxnId="{971ADE83-AEA7-4413-95BE-44FA704A5248}">
      <dgm:prSet/>
      <dgm:spPr/>
      <dgm:t>
        <a:bodyPr/>
        <a:lstStyle/>
        <a:p>
          <a:endParaRPr lang="fr-FR"/>
        </a:p>
      </dgm:t>
    </dgm:pt>
    <dgm:pt modelId="{6E244AEA-2CDD-4DA8-A160-C77977BDE830}">
      <dgm:prSet phldrT="[Texte]" custT="1"/>
      <dgm:spPr/>
      <dgm:t>
        <a:bodyPr/>
        <a:lstStyle/>
        <a:p>
          <a:r>
            <a:rPr lang="es-ES_tradnl" sz="1000">
              <a:latin typeface="Arial"/>
            </a:rPr>
            <a:t>Maior segurança e até mais 15% de duração em comparação com a geração anterior, o XADN: o novo pneu MICHELIN XADN + contribui para a produtividade das pedreiras e das grandes obras de infraestruturas</a:t>
          </a:r>
          <a:r>
            <a:rPr lang="en-US" sz="1000">
              <a:latin typeface="Arial"/>
            </a:rPr>
            <a:t>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96231541-180D-4F62-BD53-0C81357DB6A0}" type="parTrans" cxnId="{E0C10E7C-11E3-44B0-A56A-572BEC7D1391}">
      <dgm:prSet/>
      <dgm:spPr/>
      <dgm:t>
        <a:bodyPr/>
        <a:lstStyle/>
        <a:p>
          <a:endParaRPr lang="fr-FR"/>
        </a:p>
      </dgm:t>
    </dgm:pt>
    <dgm:pt modelId="{42ED9ED0-658F-4A64-A76A-52B93750E678}" type="sibTrans" cxnId="{E0C10E7C-11E3-44B0-A56A-572BEC7D1391}">
      <dgm:prSet/>
      <dgm:spPr/>
      <dgm:t>
        <a:bodyPr/>
        <a:lstStyle/>
        <a:p>
          <a:endParaRPr lang="fr-FR"/>
        </a:p>
      </dgm:t>
    </dgm:pt>
    <dgm:pt modelId="{074D4325-1D68-44BA-B542-B21167BBC8F2}">
      <dgm:prSet phldrT="[Texte]" custT="1"/>
      <dgm:spPr/>
      <dgm:t>
        <a:bodyPr/>
        <a:lstStyle/>
        <a:p>
          <a:r>
            <a:rPr lang="es-ES_tradnl" sz="1000">
              <a:latin typeface="Arial"/>
            </a:rPr>
            <a:t>Este é o objetivo do MICHELIN XADN +, apresentado no ano passado na dimensão 29.5R25, que agora incorpora mais duas dimensões: 23.5R25 e 26.5R25</a:t>
          </a:r>
          <a:r>
            <a:rPr lang="en-US" sz="1000">
              <a:latin typeface="Arial"/>
            </a:rPr>
            <a:t>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F3B9290E-C062-4513-BBCE-78FC761910EA}" type="parTrans" cxnId="{38E6F1D8-5BED-43A5-853D-F3219C2AA3E0}">
      <dgm:prSet/>
      <dgm:spPr/>
      <dgm:t>
        <a:bodyPr/>
        <a:lstStyle/>
        <a:p>
          <a:endParaRPr lang="fr-FR"/>
        </a:p>
      </dgm:t>
    </dgm:pt>
    <dgm:pt modelId="{0562464C-FA83-42A9-97AE-56B197F3FB21}" type="sibTrans" cxnId="{38E6F1D8-5BED-43A5-853D-F3219C2AA3E0}">
      <dgm:prSet/>
      <dgm:spPr/>
      <dgm:t>
        <a:bodyPr/>
        <a:lstStyle/>
        <a:p>
          <a:endParaRPr lang="fr-FR"/>
        </a:p>
      </dgm:t>
    </dgm:pt>
    <dgm:pt modelId="{107D8726-533C-46F9-995E-EF548F6FA7BF}" type="pres">
      <dgm:prSet presAssocID="{36ACD837-99A0-49D6-B1DD-6ED2EE2B815E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3E6638EE-E7B4-4C2C-B28D-3EFF1DCAC853}" type="pres">
      <dgm:prSet presAssocID="{141D5265-5B07-4506-9B4F-F4855AE19DA1}" presName="thickLine" presStyleLbl="alignNode1" presStyleIdx="0" presStyleCnt="1" custLinFactNeighborY="-108"/>
      <dgm:spPr/>
    </dgm:pt>
    <dgm:pt modelId="{FD2810C8-F2D9-4140-B113-474ECDEB76AA}" type="pres">
      <dgm:prSet presAssocID="{141D5265-5B07-4506-9B4F-F4855AE19DA1}" presName="horz1" presStyleCnt="0"/>
      <dgm:spPr/>
    </dgm:pt>
    <dgm:pt modelId="{3C509781-0352-4869-AD0E-83E202D826BC}" type="pres">
      <dgm:prSet presAssocID="{141D5265-5B07-4506-9B4F-F4855AE19DA1}" presName="tx1" presStyleLbl="revTx" presStyleIdx="0" presStyleCnt="5" custScaleX="126726"/>
      <dgm:spPr/>
      <dgm:t>
        <a:bodyPr/>
        <a:lstStyle/>
        <a:p>
          <a:endParaRPr lang="fr-FR"/>
        </a:p>
      </dgm:t>
    </dgm:pt>
    <dgm:pt modelId="{DF244DC4-44B7-47CF-BCCE-4EC879D3D163}" type="pres">
      <dgm:prSet presAssocID="{141D5265-5B07-4506-9B4F-F4855AE19DA1}" presName="vert1" presStyleCnt="0"/>
      <dgm:spPr/>
    </dgm:pt>
    <dgm:pt modelId="{A315137B-F2E8-4A70-9599-9E1F71F96F33}" type="pres">
      <dgm:prSet presAssocID="{52E018F6-BBFF-49D6-B18B-AF4456E5696F}" presName="vertSpace2a" presStyleCnt="0"/>
      <dgm:spPr/>
    </dgm:pt>
    <dgm:pt modelId="{3664649C-1DF0-45B2-A347-3B208314B1EB}" type="pres">
      <dgm:prSet presAssocID="{52E018F6-BBFF-49D6-B18B-AF4456E5696F}" presName="horz2" presStyleCnt="0"/>
      <dgm:spPr/>
    </dgm:pt>
    <dgm:pt modelId="{B99AAC1D-3145-40E8-B07B-544AD9297BA3}" type="pres">
      <dgm:prSet presAssocID="{52E018F6-BBFF-49D6-B18B-AF4456E5696F}" presName="horzSpace2" presStyleCnt="0"/>
      <dgm:spPr/>
    </dgm:pt>
    <dgm:pt modelId="{217F7206-458D-4FE9-976F-29A108F2B2F3}" type="pres">
      <dgm:prSet presAssocID="{52E018F6-BBFF-49D6-B18B-AF4456E5696F}" presName="tx2" presStyleLbl="revTx" presStyleIdx="1" presStyleCnt="5" custScaleY="36903" custLinFactNeighborY="-1132"/>
      <dgm:spPr/>
      <dgm:t>
        <a:bodyPr/>
        <a:lstStyle/>
        <a:p>
          <a:endParaRPr lang="fr-FR"/>
        </a:p>
      </dgm:t>
    </dgm:pt>
    <dgm:pt modelId="{B5ADA3E5-292E-4918-938D-BACDC7390717}" type="pres">
      <dgm:prSet presAssocID="{52E018F6-BBFF-49D6-B18B-AF4456E5696F}" presName="vert2" presStyleCnt="0"/>
      <dgm:spPr/>
    </dgm:pt>
    <dgm:pt modelId="{5744952E-1AE5-4B8F-ACC2-BA2999BB99AC}" type="pres">
      <dgm:prSet presAssocID="{52E018F6-BBFF-49D6-B18B-AF4456E5696F}" presName="thinLine2b" presStyleLbl="callout" presStyleIdx="0" presStyleCnt="4" custLinFactY="-200000" custLinFactNeighborY="-210173"/>
      <dgm:spPr/>
    </dgm:pt>
    <dgm:pt modelId="{D95D9A47-6E64-41C4-B8C8-A08943D9F5A4}" type="pres">
      <dgm:prSet presAssocID="{52E018F6-BBFF-49D6-B18B-AF4456E5696F}" presName="vertSpace2b" presStyleCnt="0"/>
      <dgm:spPr/>
    </dgm:pt>
    <dgm:pt modelId="{1FC1C2E3-CD93-4797-9D53-64B9B49CC8A4}" type="pres">
      <dgm:prSet presAssocID="{9CC56AD3-62C9-4E3D-8C6C-95824C221F14}" presName="horz2" presStyleCnt="0"/>
      <dgm:spPr/>
    </dgm:pt>
    <dgm:pt modelId="{C5A04900-3984-416D-8349-F648F64F5F1F}" type="pres">
      <dgm:prSet presAssocID="{9CC56AD3-62C9-4E3D-8C6C-95824C221F14}" presName="horzSpace2" presStyleCnt="0"/>
      <dgm:spPr/>
    </dgm:pt>
    <dgm:pt modelId="{5DEDB536-B548-41DD-A025-AF82A3051B9F}" type="pres">
      <dgm:prSet presAssocID="{9CC56AD3-62C9-4E3D-8C6C-95824C221F14}" presName="tx2" presStyleLbl="revTx" presStyleIdx="2" presStyleCnt="5" custScaleY="22280" custLinFactNeighborX="6" custLinFactNeighborY="-17000"/>
      <dgm:spPr/>
      <dgm:t>
        <a:bodyPr/>
        <a:lstStyle/>
        <a:p>
          <a:endParaRPr lang="fr-FR"/>
        </a:p>
      </dgm:t>
    </dgm:pt>
    <dgm:pt modelId="{C6A38BD3-45BF-4E91-9842-F416D91B658A}" type="pres">
      <dgm:prSet presAssocID="{9CC56AD3-62C9-4E3D-8C6C-95824C221F14}" presName="vert2" presStyleCnt="0"/>
      <dgm:spPr/>
    </dgm:pt>
    <dgm:pt modelId="{B4FE436A-A9CA-4945-9482-5E028738CC66}" type="pres">
      <dgm:prSet presAssocID="{9CC56AD3-62C9-4E3D-8C6C-95824C221F14}" presName="thinLine2b" presStyleLbl="callout" presStyleIdx="1" presStyleCnt="4" custLinFactY="-200000" custLinFactNeighborY="-280072"/>
      <dgm:spPr/>
    </dgm:pt>
    <dgm:pt modelId="{3DA8D1AB-74FE-4669-BF57-12F2123C91DC}" type="pres">
      <dgm:prSet presAssocID="{9CC56AD3-62C9-4E3D-8C6C-95824C221F14}" presName="vertSpace2b" presStyleCnt="0"/>
      <dgm:spPr/>
    </dgm:pt>
    <dgm:pt modelId="{DA1C2C99-420D-493D-9C5E-84E5AA261CE4}" type="pres">
      <dgm:prSet presAssocID="{074D4325-1D68-44BA-B542-B21167BBC8F2}" presName="horz2" presStyleCnt="0"/>
      <dgm:spPr/>
    </dgm:pt>
    <dgm:pt modelId="{E4EC1E53-9B83-439E-860B-9BFAE5A7B455}" type="pres">
      <dgm:prSet presAssocID="{074D4325-1D68-44BA-B542-B21167BBC8F2}" presName="horzSpace2" presStyleCnt="0"/>
      <dgm:spPr/>
    </dgm:pt>
    <dgm:pt modelId="{40AC2968-248E-4D49-8B93-EA8352A34791}" type="pres">
      <dgm:prSet presAssocID="{074D4325-1D68-44BA-B542-B21167BBC8F2}" presName="tx2" presStyleLbl="revTx" presStyleIdx="3" presStyleCnt="5" custScaleY="26300" custLinFactNeighborY="-19758"/>
      <dgm:spPr/>
      <dgm:t>
        <a:bodyPr/>
        <a:lstStyle/>
        <a:p>
          <a:endParaRPr lang="fr-FR"/>
        </a:p>
      </dgm:t>
    </dgm:pt>
    <dgm:pt modelId="{4853D27E-17A2-4595-BED0-D231A2578154}" type="pres">
      <dgm:prSet presAssocID="{074D4325-1D68-44BA-B542-B21167BBC8F2}" presName="vert2" presStyleCnt="0"/>
      <dgm:spPr/>
    </dgm:pt>
    <dgm:pt modelId="{9E117A1B-61F8-4538-B195-897FE4C2DEE8}" type="pres">
      <dgm:prSet presAssocID="{074D4325-1D68-44BA-B542-B21167BBC8F2}" presName="thinLine2b" presStyleLbl="callout" presStyleIdx="2" presStyleCnt="4" custLinFactY="-301353" custLinFactNeighborY="-400000"/>
      <dgm:spPr/>
    </dgm:pt>
    <dgm:pt modelId="{E697F97C-6381-49BA-99B4-55E5A9F39944}" type="pres">
      <dgm:prSet presAssocID="{074D4325-1D68-44BA-B542-B21167BBC8F2}" presName="vertSpace2b" presStyleCnt="0"/>
      <dgm:spPr/>
    </dgm:pt>
    <dgm:pt modelId="{B86EE3CB-F599-46B5-A613-205BF7EBB0A3}" type="pres">
      <dgm:prSet presAssocID="{6E244AEA-2CDD-4DA8-A160-C77977BDE830}" presName="horz2" presStyleCnt="0"/>
      <dgm:spPr/>
    </dgm:pt>
    <dgm:pt modelId="{E154BFE5-8087-42AA-B292-A8F6424EF942}" type="pres">
      <dgm:prSet presAssocID="{6E244AEA-2CDD-4DA8-A160-C77977BDE830}" presName="horzSpace2" presStyleCnt="0"/>
      <dgm:spPr/>
    </dgm:pt>
    <dgm:pt modelId="{23458F2B-D858-4225-BBD8-CA069C0116B1}" type="pres">
      <dgm:prSet presAssocID="{6E244AEA-2CDD-4DA8-A160-C77977BDE830}" presName="tx2" presStyleLbl="revTx" presStyleIdx="4" presStyleCnt="5" custScaleY="22409" custLinFactNeighborY="-28139"/>
      <dgm:spPr/>
      <dgm:t>
        <a:bodyPr/>
        <a:lstStyle/>
        <a:p>
          <a:endParaRPr lang="fr-FR"/>
        </a:p>
      </dgm:t>
    </dgm:pt>
    <dgm:pt modelId="{423F6A20-AD87-4AEB-800D-5ADAA8FA16D0}" type="pres">
      <dgm:prSet presAssocID="{6E244AEA-2CDD-4DA8-A160-C77977BDE830}" presName="vert2" presStyleCnt="0"/>
      <dgm:spPr/>
    </dgm:pt>
    <dgm:pt modelId="{1928DF95-F07B-4B01-AB4C-FD486524502B}" type="pres">
      <dgm:prSet presAssocID="{6E244AEA-2CDD-4DA8-A160-C77977BDE830}" presName="thinLine2b" presStyleLbl="callout" presStyleIdx="3" presStyleCnt="4" custLinFactY="-300000" custLinFactNeighborY="-377744"/>
      <dgm:spPr/>
    </dgm:pt>
    <dgm:pt modelId="{CD12DE1F-35B5-4F65-B16D-EB3673AEAE30}" type="pres">
      <dgm:prSet presAssocID="{6E244AEA-2CDD-4DA8-A160-C77977BDE830}" presName="vertSpace2b" presStyleCnt="0"/>
      <dgm:spPr/>
    </dgm:pt>
  </dgm:ptLst>
  <dgm:cxnLst>
    <dgm:cxn modelId="{C4801C90-B5B7-48FD-BDFF-8FD633413C20}" srcId="{141D5265-5B07-4506-9B4F-F4855AE19DA1}" destId="{52E018F6-BBFF-49D6-B18B-AF4456E5696F}" srcOrd="0" destOrd="0" parTransId="{6CDA0BAF-E68B-4FAA-99CF-B664512FDE35}" sibTransId="{4DB1FE1A-E03D-4743-A5F8-685BB07052B1}"/>
    <dgm:cxn modelId="{D9B2B676-3044-024B-8528-A5BF7F0EC094}" type="presOf" srcId="{36ACD837-99A0-49D6-B1DD-6ED2EE2B815E}" destId="{107D8726-533C-46F9-995E-EF548F6FA7BF}" srcOrd="0" destOrd="0" presId="urn:microsoft.com/office/officeart/2008/layout/LinedList"/>
    <dgm:cxn modelId="{6F483BCF-9D55-EE45-84FE-CB17BB4EDFA3}" type="presOf" srcId="{9CC56AD3-62C9-4E3D-8C6C-95824C221F14}" destId="{5DEDB536-B548-41DD-A025-AF82A3051B9F}" srcOrd="0" destOrd="0" presId="urn:microsoft.com/office/officeart/2008/layout/LinedList"/>
    <dgm:cxn modelId="{E0C10E7C-11E3-44B0-A56A-572BEC7D1391}" srcId="{141D5265-5B07-4506-9B4F-F4855AE19DA1}" destId="{6E244AEA-2CDD-4DA8-A160-C77977BDE830}" srcOrd="3" destOrd="0" parTransId="{96231541-180D-4F62-BD53-0C81357DB6A0}" sibTransId="{42ED9ED0-658F-4A64-A76A-52B93750E678}"/>
    <dgm:cxn modelId="{1F39D2B1-E296-2F48-AE1F-654FF834694C}" type="presOf" srcId="{6E244AEA-2CDD-4DA8-A160-C77977BDE830}" destId="{23458F2B-D858-4225-BBD8-CA069C0116B1}" srcOrd="0" destOrd="0" presId="urn:microsoft.com/office/officeart/2008/layout/LinedList"/>
    <dgm:cxn modelId="{971ADE83-AEA7-4413-95BE-44FA704A5248}" srcId="{141D5265-5B07-4506-9B4F-F4855AE19DA1}" destId="{9CC56AD3-62C9-4E3D-8C6C-95824C221F14}" srcOrd="1" destOrd="0" parTransId="{EE5B8EC7-DFA1-404A-A3A2-681EE56C56C3}" sibTransId="{69E97CB1-F167-4509-AF10-EC2BBD4CA9D6}"/>
    <dgm:cxn modelId="{9568CA6D-E3C6-CC42-B491-32AFC56684C9}" type="presOf" srcId="{074D4325-1D68-44BA-B542-B21167BBC8F2}" destId="{40AC2968-248E-4D49-8B93-EA8352A34791}" srcOrd="0" destOrd="0" presId="urn:microsoft.com/office/officeart/2008/layout/LinedList"/>
    <dgm:cxn modelId="{975AE327-6D9F-EE43-97B3-2D0850EDD6CA}" type="presOf" srcId="{52E018F6-BBFF-49D6-B18B-AF4456E5696F}" destId="{217F7206-458D-4FE9-976F-29A108F2B2F3}" srcOrd="0" destOrd="0" presId="urn:microsoft.com/office/officeart/2008/layout/LinedList"/>
    <dgm:cxn modelId="{38E6F1D8-5BED-43A5-853D-F3219C2AA3E0}" srcId="{141D5265-5B07-4506-9B4F-F4855AE19DA1}" destId="{074D4325-1D68-44BA-B542-B21167BBC8F2}" srcOrd="2" destOrd="0" parTransId="{F3B9290E-C062-4513-BBCE-78FC761910EA}" sibTransId="{0562464C-FA83-42A9-97AE-56B197F3FB21}"/>
    <dgm:cxn modelId="{F7A193F7-C52F-964D-AB63-761DBC7D1EDF}" type="presOf" srcId="{141D5265-5B07-4506-9B4F-F4855AE19DA1}" destId="{3C509781-0352-4869-AD0E-83E202D826BC}" srcOrd="0" destOrd="0" presId="urn:microsoft.com/office/officeart/2008/layout/LinedList"/>
    <dgm:cxn modelId="{D890B86A-40F9-48D5-AB6A-6122D25068F9}" srcId="{36ACD837-99A0-49D6-B1DD-6ED2EE2B815E}" destId="{141D5265-5B07-4506-9B4F-F4855AE19DA1}" srcOrd="0" destOrd="0" parTransId="{50F7E844-6AED-4CC1-804E-F1D88F8C6313}" sibTransId="{45B697EC-26C0-46AD-BA9A-F19373C4FC6A}"/>
    <dgm:cxn modelId="{77239359-395A-7C4B-9439-1077F73077C4}" type="presParOf" srcId="{107D8726-533C-46F9-995E-EF548F6FA7BF}" destId="{3E6638EE-E7B4-4C2C-B28D-3EFF1DCAC853}" srcOrd="0" destOrd="0" presId="urn:microsoft.com/office/officeart/2008/layout/LinedList"/>
    <dgm:cxn modelId="{54F6DF53-D31D-FF45-B60A-79807EF2EE65}" type="presParOf" srcId="{107D8726-533C-46F9-995E-EF548F6FA7BF}" destId="{FD2810C8-F2D9-4140-B113-474ECDEB76AA}" srcOrd="1" destOrd="0" presId="urn:microsoft.com/office/officeart/2008/layout/LinedList"/>
    <dgm:cxn modelId="{94D08BB6-5A18-D148-B6B4-E216135B4C41}" type="presParOf" srcId="{FD2810C8-F2D9-4140-B113-474ECDEB76AA}" destId="{3C509781-0352-4869-AD0E-83E202D826BC}" srcOrd="0" destOrd="0" presId="urn:microsoft.com/office/officeart/2008/layout/LinedList"/>
    <dgm:cxn modelId="{0BAA101B-A50D-A943-B81A-43016E8A98DC}" type="presParOf" srcId="{FD2810C8-F2D9-4140-B113-474ECDEB76AA}" destId="{DF244DC4-44B7-47CF-BCCE-4EC879D3D163}" srcOrd="1" destOrd="0" presId="urn:microsoft.com/office/officeart/2008/layout/LinedList"/>
    <dgm:cxn modelId="{1E37970F-3126-0A4F-82D2-EC44D5FDEE31}" type="presParOf" srcId="{DF244DC4-44B7-47CF-BCCE-4EC879D3D163}" destId="{A315137B-F2E8-4A70-9599-9E1F71F96F33}" srcOrd="0" destOrd="0" presId="urn:microsoft.com/office/officeart/2008/layout/LinedList"/>
    <dgm:cxn modelId="{3211D18F-9840-2B4D-ABDC-E6F2796436DB}" type="presParOf" srcId="{DF244DC4-44B7-47CF-BCCE-4EC879D3D163}" destId="{3664649C-1DF0-45B2-A347-3B208314B1EB}" srcOrd="1" destOrd="0" presId="urn:microsoft.com/office/officeart/2008/layout/LinedList"/>
    <dgm:cxn modelId="{5D5E7C0F-6B01-2D46-B26B-7333A67E3854}" type="presParOf" srcId="{3664649C-1DF0-45B2-A347-3B208314B1EB}" destId="{B99AAC1D-3145-40E8-B07B-544AD9297BA3}" srcOrd="0" destOrd="0" presId="urn:microsoft.com/office/officeart/2008/layout/LinedList"/>
    <dgm:cxn modelId="{198253CF-94CA-9447-9759-00083E26A6A9}" type="presParOf" srcId="{3664649C-1DF0-45B2-A347-3B208314B1EB}" destId="{217F7206-458D-4FE9-976F-29A108F2B2F3}" srcOrd="1" destOrd="0" presId="urn:microsoft.com/office/officeart/2008/layout/LinedList"/>
    <dgm:cxn modelId="{7271E50B-2ECB-9541-9B8F-9EA6FB22F3FA}" type="presParOf" srcId="{3664649C-1DF0-45B2-A347-3B208314B1EB}" destId="{B5ADA3E5-292E-4918-938D-BACDC7390717}" srcOrd="2" destOrd="0" presId="urn:microsoft.com/office/officeart/2008/layout/LinedList"/>
    <dgm:cxn modelId="{7DC2C77D-CC8A-CE45-8B04-3FA683315C87}" type="presParOf" srcId="{DF244DC4-44B7-47CF-BCCE-4EC879D3D163}" destId="{5744952E-1AE5-4B8F-ACC2-BA2999BB99AC}" srcOrd="2" destOrd="0" presId="urn:microsoft.com/office/officeart/2008/layout/LinedList"/>
    <dgm:cxn modelId="{9E7E5B8A-4403-B444-AF71-13FCF09E4F81}" type="presParOf" srcId="{DF244DC4-44B7-47CF-BCCE-4EC879D3D163}" destId="{D95D9A47-6E64-41C4-B8C8-A08943D9F5A4}" srcOrd="3" destOrd="0" presId="urn:microsoft.com/office/officeart/2008/layout/LinedList"/>
    <dgm:cxn modelId="{F857E2D1-08E1-684C-9035-8ADFF28BE494}" type="presParOf" srcId="{DF244DC4-44B7-47CF-BCCE-4EC879D3D163}" destId="{1FC1C2E3-CD93-4797-9D53-64B9B49CC8A4}" srcOrd="4" destOrd="0" presId="urn:microsoft.com/office/officeart/2008/layout/LinedList"/>
    <dgm:cxn modelId="{0EB93920-9EA4-B54C-9EC2-E49E756846E3}" type="presParOf" srcId="{1FC1C2E3-CD93-4797-9D53-64B9B49CC8A4}" destId="{C5A04900-3984-416D-8349-F648F64F5F1F}" srcOrd="0" destOrd="0" presId="urn:microsoft.com/office/officeart/2008/layout/LinedList"/>
    <dgm:cxn modelId="{51089973-C7C8-A940-9609-6D420F36FCFB}" type="presParOf" srcId="{1FC1C2E3-CD93-4797-9D53-64B9B49CC8A4}" destId="{5DEDB536-B548-41DD-A025-AF82A3051B9F}" srcOrd="1" destOrd="0" presId="urn:microsoft.com/office/officeart/2008/layout/LinedList"/>
    <dgm:cxn modelId="{D1223168-DBD2-3744-B5D3-F1A9FA1CB463}" type="presParOf" srcId="{1FC1C2E3-CD93-4797-9D53-64B9B49CC8A4}" destId="{C6A38BD3-45BF-4E91-9842-F416D91B658A}" srcOrd="2" destOrd="0" presId="urn:microsoft.com/office/officeart/2008/layout/LinedList"/>
    <dgm:cxn modelId="{C02BC037-DA34-BB4E-9A3A-F5D0E43D5BB4}" type="presParOf" srcId="{DF244DC4-44B7-47CF-BCCE-4EC879D3D163}" destId="{B4FE436A-A9CA-4945-9482-5E028738CC66}" srcOrd="5" destOrd="0" presId="urn:microsoft.com/office/officeart/2008/layout/LinedList"/>
    <dgm:cxn modelId="{EDEE95D5-76AB-0E45-8482-F2C6980C592F}" type="presParOf" srcId="{DF244DC4-44B7-47CF-BCCE-4EC879D3D163}" destId="{3DA8D1AB-74FE-4669-BF57-12F2123C91DC}" srcOrd="6" destOrd="0" presId="urn:microsoft.com/office/officeart/2008/layout/LinedList"/>
    <dgm:cxn modelId="{D1DDAEE9-48AE-6D42-925C-8C764FC01949}" type="presParOf" srcId="{DF244DC4-44B7-47CF-BCCE-4EC879D3D163}" destId="{DA1C2C99-420D-493D-9C5E-84E5AA261CE4}" srcOrd="7" destOrd="0" presId="urn:microsoft.com/office/officeart/2008/layout/LinedList"/>
    <dgm:cxn modelId="{457CC3CD-0749-CA4E-9F3F-CD1CF8312E99}" type="presParOf" srcId="{DA1C2C99-420D-493D-9C5E-84E5AA261CE4}" destId="{E4EC1E53-9B83-439E-860B-9BFAE5A7B455}" srcOrd="0" destOrd="0" presId="urn:microsoft.com/office/officeart/2008/layout/LinedList"/>
    <dgm:cxn modelId="{E751E7DE-4AF7-754E-A12C-E1873167A2E8}" type="presParOf" srcId="{DA1C2C99-420D-493D-9C5E-84E5AA261CE4}" destId="{40AC2968-248E-4D49-8B93-EA8352A34791}" srcOrd="1" destOrd="0" presId="urn:microsoft.com/office/officeart/2008/layout/LinedList"/>
    <dgm:cxn modelId="{42396B82-7454-424E-90C1-FC739E151C17}" type="presParOf" srcId="{DA1C2C99-420D-493D-9C5E-84E5AA261CE4}" destId="{4853D27E-17A2-4595-BED0-D231A2578154}" srcOrd="2" destOrd="0" presId="urn:microsoft.com/office/officeart/2008/layout/LinedList"/>
    <dgm:cxn modelId="{BF7C1BAF-7DA6-DA49-8959-5987ACBB807C}" type="presParOf" srcId="{DF244DC4-44B7-47CF-BCCE-4EC879D3D163}" destId="{9E117A1B-61F8-4538-B195-897FE4C2DEE8}" srcOrd="8" destOrd="0" presId="urn:microsoft.com/office/officeart/2008/layout/LinedList"/>
    <dgm:cxn modelId="{8A91E780-7185-E745-B511-83123CA90B38}" type="presParOf" srcId="{DF244DC4-44B7-47CF-BCCE-4EC879D3D163}" destId="{E697F97C-6381-49BA-99B4-55E5A9F39944}" srcOrd="9" destOrd="0" presId="urn:microsoft.com/office/officeart/2008/layout/LinedList"/>
    <dgm:cxn modelId="{B4C165A8-5552-A54A-9393-5945235C535B}" type="presParOf" srcId="{DF244DC4-44B7-47CF-BCCE-4EC879D3D163}" destId="{B86EE3CB-F599-46B5-A613-205BF7EBB0A3}" srcOrd="10" destOrd="0" presId="urn:microsoft.com/office/officeart/2008/layout/LinedList"/>
    <dgm:cxn modelId="{469152E6-C48C-E34C-AFC0-1546FE79D921}" type="presParOf" srcId="{B86EE3CB-F599-46B5-A613-205BF7EBB0A3}" destId="{E154BFE5-8087-42AA-B292-A8F6424EF942}" srcOrd="0" destOrd="0" presId="urn:microsoft.com/office/officeart/2008/layout/LinedList"/>
    <dgm:cxn modelId="{7677C0F9-2870-904C-A962-329340E6A474}" type="presParOf" srcId="{B86EE3CB-F599-46B5-A613-205BF7EBB0A3}" destId="{23458F2B-D858-4225-BBD8-CA069C0116B1}" srcOrd="1" destOrd="0" presId="urn:microsoft.com/office/officeart/2008/layout/LinedList"/>
    <dgm:cxn modelId="{E8CF0244-F6B2-374D-997F-D4579A1DE946}" type="presParOf" srcId="{B86EE3CB-F599-46B5-A613-205BF7EBB0A3}" destId="{423F6A20-AD87-4AEB-800D-5ADAA8FA16D0}" srcOrd="2" destOrd="0" presId="urn:microsoft.com/office/officeart/2008/layout/LinedList"/>
    <dgm:cxn modelId="{6F86681D-CA7F-4A45-83CC-7C34251C9BE1}" type="presParOf" srcId="{DF244DC4-44B7-47CF-BCCE-4EC879D3D163}" destId="{1928DF95-F07B-4B01-AB4C-FD486524502B}" srcOrd="11" destOrd="0" presId="urn:microsoft.com/office/officeart/2008/layout/LinedList"/>
    <dgm:cxn modelId="{1BD14C12-82B7-7240-8F8B-6F008B538385}" type="presParOf" srcId="{DF244DC4-44B7-47CF-BCCE-4EC879D3D163}" destId="{CD12DE1F-35B5-4F65-B16D-EB3673AEAE30}" srcOrd="12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E6638EE-E7B4-4C2C-B28D-3EFF1DCAC853}">
      <dsp:nvSpPr>
        <dsp:cNvPr id="0" name=""/>
        <dsp:cNvSpPr/>
      </dsp:nvSpPr>
      <dsp:spPr>
        <a:xfrm>
          <a:off x="0" y="83462"/>
          <a:ext cx="52197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509781-0352-4869-AD0E-83E202D826BC}">
      <dsp:nvSpPr>
        <dsp:cNvPr id="0" name=""/>
        <dsp:cNvSpPr/>
      </dsp:nvSpPr>
      <dsp:spPr>
        <a:xfrm>
          <a:off x="0" y="0"/>
          <a:ext cx="1255762" cy="33318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latin typeface="Arial"/>
            </a:rPr>
            <a:t/>
          </a:r>
          <a:br>
            <a:rPr lang="fr-FR" sz="2100" kern="1200">
              <a:latin typeface="Arial"/>
            </a:rPr>
          </a:br>
          <a:r>
            <a:rPr lang="fr-FR" sz="2100" kern="1200">
              <a:latin typeface="Arial"/>
            </a:rPr>
            <a:t>A </a:t>
          </a:r>
          <a:r>
            <a:rPr lang="fr-FR" sz="2500" kern="1200">
              <a:latin typeface="+mj-lt"/>
            </a:rPr>
            <a:t>destacar</a:t>
          </a:r>
        </a:p>
      </dsp:txBody>
      <dsp:txXfrm>
        <a:off x="0" y="0"/>
        <a:ext cx="1255762" cy="3331845"/>
      </dsp:txXfrm>
    </dsp:sp>
    <dsp:sp modelId="{217F7206-458D-4FE9-976F-29A108F2B2F3}">
      <dsp:nvSpPr>
        <dsp:cNvPr id="0" name=""/>
        <dsp:cNvSpPr/>
      </dsp:nvSpPr>
      <dsp:spPr>
        <a:xfrm>
          <a:off x="1330082" y="117100"/>
          <a:ext cx="3889390" cy="7558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000" kern="1200">
              <a:latin typeface="Arial"/>
            </a:rPr>
            <a:t>Os operadores de minas subterrâneas devem enfrentar as exigências de produtividade.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30082" y="117100"/>
        <a:ext cx="3889390" cy="755879"/>
      </dsp:txXfrm>
    </dsp:sp>
    <dsp:sp modelId="{5744952E-1AE5-4B8F-ACC2-BA2999BB99AC}">
      <dsp:nvSpPr>
        <dsp:cNvPr id="0" name=""/>
        <dsp:cNvSpPr/>
      </dsp:nvSpPr>
      <dsp:spPr>
        <a:xfrm>
          <a:off x="1255762" y="564689"/>
          <a:ext cx="3963709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EDB536-B548-41DD-A025-AF82A3051B9F}">
      <dsp:nvSpPr>
        <dsp:cNvPr id="0" name=""/>
        <dsp:cNvSpPr/>
      </dsp:nvSpPr>
      <dsp:spPr>
        <a:xfrm>
          <a:off x="1330309" y="587795"/>
          <a:ext cx="3889390" cy="6141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000" kern="1200">
              <a:latin typeface="Arial"/>
            </a:rPr>
            <a:t>Os benefícios em produtividade são difíceis de conseguir num ambiente de trabalho onde o confinamento, o calor e os detritos são outros tantos fatores limitadores</a:t>
          </a:r>
          <a:r>
            <a:rPr lang="en-US" sz="1000" kern="1200">
              <a:latin typeface="Arial"/>
            </a:rPr>
            <a:t>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30309" y="587795"/>
        <a:ext cx="3889390" cy="614188"/>
      </dsp:txXfrm>
    </dsp:sp>
    <dsp:sp modelId="{B4FE436A-A9CA-4945-9482-5E028738CC66}">
      <dsp:nvSpPr>
        <dsp:cNvPr id="0" name=""/>
        <dsp:cNvSpPr/>
      </dsp:nvSpPr>
      <dsp:spPr>
        <a:xfrm>
          <a:off x="1255762" y="1130162"/>
          <a:ext cx="3963709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AC2968-248E-4D49-8B93-EA8352A34791}">
      <dsp:nvSpPr>
        <dsp:cNvPr id="0" name=""/>
        <dsp:cNvSpPr/>
      </dsp:nvSpPr>
      <dsp:spPr>
        <a:xfrm>
          <a:off x="1330082" y="1216849"/>
          <a:ext cx="3889390" cy="55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000" kern="1200">
              <a:latin typeface="Arial"/>
            </a:rPr>
            <a:t>O novo pneu MICHELIN XTXL fornece significativos benefícios em segurança e produtividade em máquinas equipadas com pneus de 33 polegadas e a partir de agora também de 25 polegadas</a:t>
          </a:r>
          <a:r>
            <a:rPr lang="en-US" sz="1000" kern="1200">
              <a:latin typeface="Arial"/>
            </a:rPr>
            <a:t>.</a:t>
          </a:r>
          <a:endParaRPr lang="fr-FR" sz="800" b="0" i="0" kern="1200">
            <a:solidFill>
              <a:schemeClr val="tx1"/>
            </a:solidFill>
            <a:latin typeface="Arial"/>
          </a:endParaRPr>
        </a:p>
      </dsp:txBody>
      <dsp:txXfrm>
        <a:off x="1330082" y="1216849"/>
        <a:ext cx="3889390" cy="555235"/>
      </dsp:txXfrm>
    </dsp:sp>
    <dsp:sp modelId="{9E117A1B-61F8-4538-B195-897FE4C2DEE8}">
      <dsp:nvSpPr>
        <dsp:cNvPr id="0" name=""/>
        <dsp:cNvSpPr/>
      </dsp:nvSpPr>
      <dsp:spPr>
        <a:xfrm>
          <a:off x="1255762" y="1903398"/>
          <a:ext cx="3963709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458F2B-D858-4225-BBD8-CA069C0116B1}">
      <dsp:nvSpPr>
        <dsp:cNvPr id="0" name=""/>
        <dsp:cNvSpPr/>
      </dsp:nvSpPr>
      <dsp:spPr>
        <a:xfrm>
          <a:off x="1330082" y="1903321"/>
          <a:ext cx="3889390" cy="7961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000" kern="1200">
              <a:latin typeface="Arial"/>
            </a:rPr>
            <a:t>Até mais 10% de duração, 20% mais de resistência aos furos e mais 30% de capacidade de carga: os benefícios proporcionados pelo novo pneu MICHELIN XTXL (em comparação com a geração anterior) estão ao serviço dos operadores de minas subterrâneas.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30082" y="1903321"/>
        <a:ext cx="3889390" cy="796188"/>
      </dsp:txXfrm>
    </dsp:sp>
    <dsp:sp modelId="{1928DF95-F07B-4B01-AB4C-FD486524502B}">
      <dsp:nvSpPr>
        <dsp:cNvPr id="0" name=""/>
        <dsp:cNvSpPr/>
      </dsp:nvSpPr>
      <dsp:spPr>
        <a:xfrm>
          <a:off x="1255762" y="2665095"/>
          <a:ext cx="3963709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E6638EE-E7B4-4C2C-B28D-3EFF1DCAC853}">
      <dsp:nvSpPr>
        <dsp:cNvPr id="0" name=""/>
        <dsp:cNvSpPr/>
      </dsp:nvSpPr>
      <dsp:spPr>
        <a:xfrm>
          <a:off x="0" y="0"/>
          <a:ext cx="53079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509781-0352-4869-AD0E-83E202D826BC}">
      <dsp:nvSpPr>
        <dsp:cNvPr id="0" name=""/>
        <dsp:cNvSpPr/>
      </dsp:nvSpPr>
      <dsp:spPr>
        <a:xfrm>
          <a:off x="0" y="1561"/>
          <a:ext cx="1276997" cy="31953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latin typeface="Arial"/>
            </a:rPr>
            <a:t/>
          </a:r>
          <a:br>
            <a:rPr lang="fr-FR" sz="2100" kern="1200">
              <a:latin typeface="Arial"/>
            </a:rPr>
          </a:br>
          <a:r>
            <a:rPr lang="fr-FR" sz="2100" kern="1200">
              <a:latin typeface="Arial"/>
            </a:rPr>
            <a:t>A </a:t>
          </a:r>
          <a:r>
            <a:rPr lang="fr-FR" sz="2500" kern="1200">
              <a:latin typeface="+mj-lt"/>
            </a:rPr>
            <a:t>destacar</a:t>
          </a:r>
        </a:p>
      </dsp:txBody>
      <dsp:txXfrm>
        <a:off x="0" y="1561"/>
        <a:ext cx="1276997" cy="3195371"/>
      </dsp:txXfrm>
    </dsp:sp>
    <dsp:sp modelId="{217F7206-458D-4FE9-976F-29A108F2B2F3}">
      <dsp:nvSpPr>
        <dsp:cNvPr id="0" name=""/>
        <dsp:cNvSpPr/>
      </dsp:nvSpPr>
      <dsp:spPr>
        <a:xfrm>
          <a:off x="1352573" y="94500"/>
          <a:ext cx="3955159" cy="8866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000" kern="1200">
              <a:latin typeface="Arial"/>
            </a:rPr>
            <a:t>Tanto em grandes obras de infraestruturas como em pedreiras, os veículos devem assegurar sempre a mobilidade, em condições mutantes e em percursos complicados</a:t>
          </a:r>
          <a:r>
            <a:rPr lang="en-US" sz="1000" kern="1200">
              <a:latin typeface="Arial"/>
            </a:rPr>
            <a:t>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52573" y="94500"/>
        <a:ext cx="3955159" cy="886694"/>
      </dsp:txXfrm>
    </dsp:sp>
    <dsp:sp modelId="{5744952E-1AE5-4B8F-ACC2-BA2999BB99AC}">
      <dsp:nvSpPr>
        <dsp:cNvPr id="0" name=""/>
        <dsp:cNvSpPr/>
      </dsp:nvSpPr>
      <dsp:spPr>
        <a:xfrm>
          <a:off x="1276997" y="683895"/>
          <a:ext cx="403073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EDB536-B548-41DD-A025-AF82A3051B9F}">
      <dsp:nvSpPr>
        <dsp:cNvPr id="0" name=""/>
        <dsp:cNvSpPr/>
      </dsp:nvSpPr>
      <dsp:spPr>
        <a:xfrm>
          <a:off x="1352805" y="720061"/>
          <a:ext cx="3955159" cy="535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000" kern="1200">
              <a:latin typeface="Arial"/>
            </a:rPr>
            <a:t>Para responder a esta exigência dupla de versatilidade e mobilidade, os dumpers articulados devem contar com uns pneus perfeitamente adaptados a estas missões</a:t>
          </a:r>
          <a:r>
            <a:rPr lang="en-US" sz="1000" kern="1200">
              <a:latin typeface="Arial"/>
            </a:rPr>
            <a:t>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52805" y="720061"/>
        <a:ext cx="3955159" cy="535337"/>
      </dsp:txXfrm>
    </dsp:sp>
    <dsp:sp modelId="{B4FE436A-A9CA-4945-9482-5E028738CC66}">
      <dsp:nvSpPr>
        <dsp:cNvPr id="0" name=""/>
        <dsp:cNvSpPr/>
      </dsp:nvSpPr>
      <dsp:spPr>
        <a:xfrm>
          <a:off x="1276997" y="1255395"/>
          <a:ext cx="403073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AC2968-248E-4D49-8B93-EA8352A34791}">
      <dsp:nvSpPr>
        <dsp:cNvPr id="0" name=""/>
        <dsp:cNvSpPr/>
      </dsp:nvSpPr>
      <dsp:spPr>
        <a:xfrm>
          <a:off x="1352573" y="1309269"/>
          <a:ext cx="3955159" cy="6319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000" kern="1200">
              <a:latin typeface="Arial"/>
            </a:rPr>
            <a:t>Este é o objetivo do MICHELIN XADN +, apresentado no ano passado na dimensão 29.5R25, que agora incorpora mais duas dimensões: 23.5R25 e 26.5R25</a:t>
          </a:r>
          <a:r>
            <a:rPr lang="en-US" sz="1000" kern="1200">
              <a:latin typeface="Arial"/>
            </a:rPr>
            <a:t>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52573" y="1309269"/>
        <a:ext cx="3955159" cy="631928"/>
      </dsp:txXfrm>
    </dsp:sp>
    <dsp:sp modelId="{9E117A1B-61F8-4538-B195-897FE4C2DEE8}">
      <dsp:nvSpPr>
        <dsp:cNvPr id="0" name=""/>
        <dsp:cNvSpPr/>
      </dsp:nvSpPr>
      <dsp:spPr>
        <a:xfrm>
          <a:off x="1276997" y="1826895"/>
          <a:ext cx="403073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458F2B-D858-4225-BBD8-CA069C0116B1}">
      <dsp:nvSpPr>
        <dsp:cNvPr id="0" name=""/>
        <dsp:cNvSpPr/>
      </dsp:nvSpPr>
      <dsp:spPr>
        <a:xfrm>
          <a:off x="1352573" y="1859959"/>
          <a:ext cx="3955159" cy="5384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000" kern="1200">
              <a:latin typeface="Arial"/>
            </a:rPr>
            <a:t>Maior segurança e até mais 15% de duração em comparação com a geração anterior, o XADN: o novo pneu MICHELIN XADN + contribui para a produtividade das pedreiras e das grandes obras de infraestruturas</a:t>
          </a:r>
          <a:r>
            <a:rPr lang="en-US" sz="1000" kern="1200">
              <a:latin typeface="Arial"/>
            </a:rPr>
            <a:t>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52573" y="1859959"/>
        <a:ext cx="3955159" cy="538436"/>
      </dsp:txXfrm>
    </dsp:sp>
    <dsp:sp modelId="{1928DF95-F07B-4B01-AB4C-FD486524502B}">
      <dsp:nvSpPr>
        <dsp:cNvPr id="0" name=""/>
        <dsp:cNvSpPr/>
      </dsp:nvSpPr>
      <dsp:spPr>
        <a:xfrm>
          <a:off x="1276997" y="2512695"/>
          <a:ext cx="403073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comunicados prensa.dotx</Template>
  <TotalTime>1</TotalTime>
  <Pages>6</Pages>
  <Words>1298</Words>
  <Characters>7399</Characters>
  <Application>Microsoft Macintosh Word</Application>
  <DocSecurity>0</DocSecurity>
  <Lines>61</Lines>
  <Paragraphs>14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8" baseType="lpstr"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9086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4</cp:revision>
  <cp:lastPrinted>2013-09-23T12:07:00Z</cp:lastPrinted>
  <dcterms:created xsi:type="dcterms:W3CDTF">2013-09-23T12:03:00Z</dcterms:created>
  <dcterms:modified xsi:type="dcterms:W3CDTF">2013-09-23T12:07:00Z</dcterms:modified>
</cp:coreProperties>
</file>