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6595B" w:rsidRPr="00043E07" w:rsidRDefault="0086595B" w:rsidP="0097174C">
      <w:pPr>
        <w:pStyle w:val="Heading1"/>
        <w:spacing w:after="240"/>
        <w:rPr>
          <w:rFonts w:ascii="Times" w:hAnsi="Times" w:cs="Times"/>
          <w:noProof/>
          <w:sz w:val="22"/>
          <w:szCs w:val="22"/>
          <w:lang w:val="pt-PT"/>
        </w:rPr>
      </w:pPr>
      <w:r w:rsidRPr="00043E07">
        <w:rPr>
          <w:noProof/>
          <w:sz w:val="22"/>
          <w:szCs w:val="22"/>
          <w:lang w:val="pt-PT"/>
        </w:rPr>
        <w:t xml:space="preserve"> </w:t>
      </w:r>
    </w:p>
    <w:p w:rsidR="0086595B" w:rsidRPr="002D76AD" w:rsidRDefault="0086595B" w:rsidP="0097174C">
      <w:pPr>
        <w:pStyle w:val="Heading1"/>
        <w:spacing w:after="240"/>
        <w:rPr>
          <w:rFonts w:ascii="Times" w:eastAsia="Times" w:hAnsi="Times" w:cs="Times New Roman"/>
          <w:bCs w:val="0"/>
          <w:sz w:val="22"/>
          <w:szCs w:val="20"/>
          <w:lang w:val="es-ES_tradnl" w:eastAsia="en-US"/>
        </w:rPr>
      </w:pPr>
      <w:r w:rsidRPr="002D76AD">
        <w:rPr>
          <w:rFonts w:ascii="Times" w:eastAsia="Times" w:hAnsi="Times" w:cs="Times New Roman"/>
          <w:bCs w:val="0"/>
          <w:sz w:val="22"/>
          <w:szCs w:val="20"/>
          <w:lang w:val="es-ES_tradnl" w:eastAsia="en-US"/>
        </w:rPr>
        <w:t>INFORMAÇÃO DE IMPRENSA</w:t>
      </w:r>
    </w:p>
    <w:p w:rsidR="0086595B" w:rsidRPr="00043E07" w:rsidRDefault="0086595B" w:rsidP="0097174C">
      <w:pPr>
        <w:rPr>
          <w:rFonts w:ascii="Arial" w:hAnsi="Arial" w:cs="Arial"/>
          <w:b/>
          <w:bCs/>
          <w:noProof/>
          <w:lang w:val="pt-PT"/>
        </w:rPr>
      </w:pPr>
    </w:p>
    <w:p w:rsidR="0086595B" w:rsidRPr="00043E07" w:rsidRDefault="0086595B" w:rsidP="0097174C">
      <w:pPr>
        <w:jc w:val="center"/>
        <w:rPr>
          <w:rFonts w:ascii="Arial" w:hAnsi="Arial" w:cs="Arial"/>
          <w:b/>
          <w:bCs/>
          <w:noProof/>
          <w:sz w:val="40"/>
          <w:szCs w:val="40"/>
          <w:lang w:val="pt-PT"/>
        </w:rPr>
      </w:pPr>
    </w:p>
    <w:p w:rsidR="0086595B" w:rsidRPr="00043E07" w:rsidRDefault="0086595B" w:rsidP="0097174C">
      <w:pPr>
        <w:jc w:val="center"/>
        <w:outlineLvl w:val="0"/>
        <w:rPr>
          <w:b/>
          <w:bCs/>
          <w:noProof/>
          <w:snapToGrid w:val="0"/>
          <w:color w:val="333399"/>
          <w:sz w:val="70"/>
          <w:szCs w:val="70"/>
          <w:lang w:val="pt-PT"/>
        </w:rPr>
      </w:pPr>
      <w:r w:rsidRPr="00043E07">
        <w:rPr>
          <w:b/>
          <w:bCs/>
          <w:noProof/>
          <w:snapToGrid w:val="0"/>
          <w:color w:val="333399"/>
          <w:sz w:val="70"/>
          <w:szCs w:val="70"/>
          <w:lang w:val="pt-PT"/>
        </w:rPr>
        <w:t>MICHELIN City Grip Winter</w:t>
      </w:r>
    </w:p>
    <w:p w:rsidR="0086595B" w:rsidRPr="00043E07" w:rsidRDefault="0086595B" w:rsidP="0097174C">
      <w:pPr>
        <w:pStyle w:val="titulocapitulodossier"/>
        <w:jc w:val="center"/>
        <w:rPr>
          <w:noProof/>
          <w:lang w:val="pt-PT"/>
        </w:rPr>
      </w:pPr>
    </w:p>
    <w:p w:rsidR="0086595B" w:rsidRPr="00043E07" w:rsidRDefault="0086595B" w:rsidP="0097174C">
      <w:pPr>
        <w:pStyle w:val="titulocapitulodossier"/>
        <w:jc w:val="center"/>
        <w:rPr>
          <w:noProof/>
          <w:lang w:val="pt-PT"/>
        </w:rPr>
      </w:pPr>
      <w:r w:rsidRPr="00043E07">
        <w:rPr>
          <w:noProof/>
          <w:lang w:val="pt-PT"/>
        </w:rPr>
        <w:t>Mais segurança no inverno</w:t>
      </w:r>
      <w:r w:rsidRPr="00043E07">
        <w:rPr>
          <w:b w:val="0"/>
          <w:bCs w:val="0"/>
          <w:noProof/>
          <w:lang w:val="pt-PT"/>
        </w:rPr>
        <w:t xml:space="preserve"> </w:t>
      </w:r>
    </w:p>
    <w:p w:rsidR="0086595B" w:rsidRPr="00043E07" w:rsidRDefault="00A10698" w:rsidP="0097174C">
      <w:pPr>
        <w:pStyle w:val="SUBTITULOMICHELIN"/>
        <w:spacing w:line="240" w:lineRule="auto"/>
        <w:jc w:val="center"/>
        <w:outlineLvl w:val="0"/>
        <w:rPr>
          <w:noProof/>
          <w:sz w:val="50"/>
          <w:szCs w:val="50"/>
          <w:lang w:val="pt-PT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603500" cy="3905250"/>
            <wp:effectExtent l="25400" t="0" r="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5B" w:rsidRPr="00043E07" w:rsidRDefault="0086595B" w:rsidP="0097174C">
      <w:pPr>
        <w:pStyle w:val="SUBTITULOMICHELIN"/>
        <w:spacing w:line="240" w:lineRule="auto"/>
        <w:jc w:val="center"/>
        <w:outlineLvl w:val="0"/>
        <w:rPr>
          <w:noProof/>
          <w:sz w:val="50"/>
          <w:szCs w:val="50"/>
          <w:lang w:val="pt-PT"/>
        </w:rPr>
      </w:pPr>
    </w:p>
    <w:p w:rsidR="0086595B" w:rsidRPr="00043E07" w:rsidRDefault="0086595B" w:rsidP="0097174C">
      <w:pPr>
        <w:pStyle w:val="SUBTITULOMICHELIN"/>
        <w:spacing w:line="240" w:lineRule="auto"/>
        <w:jc w:val="center"/>
        <w:outlineLvl w:val="0"/>
        <w:rPr>
          <w:noProof/>
          <w:sz w:val="50"/>
          <w:szCs w:val="50"/>
          <w:lang w:val="pt-PT"/>
        </w:rPr>
      </w:pPr>
      <w:r w:rsidRPr="00043E07">
        <w:rPr>
          <w:noProof/>
          <w:sz w:val="50"/>
          <w:szCs w:val="50"/>
          <w:lang w:val="pt-PT"/>
        </w:rPr>
        <w:t>Dossier de imprensa</w:t>
      </w:r>
    </w:p>
    <w:p w:rsidR="0086595B" w:rsidRPr="00043E07" w:rsidRDefault="0086595B" w:rsidP="0097174C">
      <w:pPr>
        <w:rPr>
          <w:rFonts w:ascii="Arial" w:hAnsi="Arial" w:cs="Arial"/>
          <w:b/>
          <w:bCs/>
          <w:noProof/>
          <w:color w:val="0000FF"/>
          <w:lang w:val="pt-PT"/>
        </w:rPr>
      </w:pPr>
    </w:p>
    <w:p w:rsidR="0086595B" w:rsidRPr="00043E07" w:rsidRDefault="0086595B" w:rsidP="0097174C">
      <w:pPr>
        <w:pStyle w:val="SUBTITULOMICHELIN"/>
        <w:spacing w:after="240"/>
        <w:jc w:val="center"/>
        <w:rPr>
          <w:noProof/>
          <w:lang w:val="pt-PT"/>
        </w:rPr>
      </w:pPr>
      <w:r w:rsidRPr="00043E07">
        <w:rPr>
          <w:noProof/>
          <w:lang w:val="pt-PT"/>
        </w:rPr>
        <w:t>Setembro de 2013</w:t>
      </w:r>
    </w:p>
    <w:p w:rsidR="0086595B" w:rsidRPr="00043E07" w:rsidRDefault="0086595B" w:rsidP="0097174C">
      <w:pPr>
        <w:rPr>
          <w:rFonts w:ascii="Arial" w:hAnsi="Arial" w:cs="Arial"/>
          <w:b/>
          <w:bCs/>
          <w:noProof/>
          <w:lang w:val="pt-PT"/>
        </w:rPr>
      </w:pPr>
    </w:p>
    <w:p w:rsidR="0086595B" w:rsidRPr="00043E07" w:rsidRDefault="0086595B" w:rsidP="0097174C">
      <w:pPr>
        <w:rPr>
          <w:rFonts w:ascii="Arial" w:hAnsi="Arial" w:cs="Arial"/>
          <w:noProof/>
          <w:lang w:val="pt-PT"/>
        </w:rPr>
      </w:pPr>
    </w:p>
    <w:p w:rsidR="0086595B" w:rsidRPr="00043E07" w:rsidRDefault="0086595B" w:rsidP="0097174C">
      <w:pPr>
        <w:jc w:val="center"/>
        <w:rPr>
          <w:rFonts w:ascii="Arial" w:hAnsi="Arial" w:cs="Arial"/>
          <w:noProof/>
          <w:lang w:val="pt-PT"/>
        </w:rPr>
      </w:pPr>
    </w:p>
    <w:p w:rsidR="0086595B" w:rsidRPr="00043E07" w:rsidRDefault="0086595B" w:rsidP="0097174C">
      <w:pPr>
        <w:jc w:val="center"/>
        <w:rPr>
          <w:rFonts w:ascii="Arial" w:hAnsi="Arial" w:cs="Arial"/>
          <w:noProof/>
          <w:lang w:val="pt-PT"/>
        </w:rPr>
      </w:pPr>
    </w:p>
    <w:p w:rsidR="0086595B" w:rsidRPr="00043E07" w:rsidRDefault="0086595B" w:rsidP="0097174C">
      <w:pPr>
        <w:jc w:val="center"/>
        <w:rPr>
          <w:rFonts w:ascii="Arial" w:hAnsi="Arial" w:cs="Arial"/>
          <w:noProof/>
          <w:lang w:val="pt-PT"/>
        </w:rPr>
      </w:pPr>
    </w:p>
    <w:p w:rsidR="0086595B" w:rsidRPr="00043E07" w:rsidRDefault="00A10698" w:rsidP="0097174C">
      <w:pPr>
        <w:pStyle w:val="SUBTITULOMICHELIN"/>
        <w:spacing w:after="240"/>
        <w:jc w:val="center"/>
        <w:rPr>
          <w:b w:val="0"/>
          <w:bCs w:val="0"/>
          <w:noProof/>
          <w:color w:val="000000"/>
          <w:lang w:val="pt-PT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396240</wp:posOffset>
            </wp:positionV>
            <wp:extent cx="5123180" cy="3058795"/>
            <wp:effectExtent l="25400" t="0" r="7620" b="0"/>
            <wp:wrapSquare wrapText="bothSides"/>
            <wp:docPr id="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305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595B" w:rsidRPr="00043E07">
        <w:rPr>
          <w:noProof/>
          <w:lang w:val="pt-PT"/>
        </w:rPr>
        <w:t>Sumário</w:t>
      </w:r>
    </w:p>
    <w:p w:rsidR="0086595B" w:rsidRPr="00043E07" w:rsidRDefault="0086595B" w:rsidP="0097174C">
      <w:pPr>
        <w:rPr>
          <w:rFonts w:ascii="Arial" w:hAnsi="Arial" w:cs="Arial"/>
          <w:noProof/>
          <w:lang w:val="pt-PT"/>
        </w:rPr>
      </w:pPr>
    </w:p>
    <w:p w:rsidR="0086595B" w:rsidRPr="00043E07" w:rsidRDefault="0086595B" w:rsidP="0097174C">
      <w:pPr>
        <w:rPr>
          <w:rFonts w:ascii="Arial" w:hAnsi="Arial" w:cs="Arial"/>
          <w:noProof/>
          <w:lang w:val="pt-PT"/>
        </w:rPr>
      </w:pPr>
    </w:p>
    <w:p w:rsidR="0086595B" w:rsidRPr="00043E07" w:rsidRDefault="0086595B" w:rsidP="0097174C">
      <w:pPr>
        <w:pStyle w:val="TextoMichelin"/>
        <w:widowControl w:val="0"/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after="230"/>
        <w:ind w:right="-20"/>
        <w:jc w:val="left"/>
        <w:rPr>
          <w:noProof/>
          <w:sz w:val="20"/>
          <w:szCs w:val="20"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Em síntese</w:t>
      </w:r>
      <w:r w:rsidRPr="00043E07">
        <w:rPr>
          <w:noProof/>
          <w:sz w:val="20"/>
          <w:szCs w:val="20"/>
          <w:shd w:val="clear" w:color="auto" w:fill="FFFFFF"/>
          <w:lang w:val="pt-PT"/>
        </w:rPr>
        <w:br/>
      </w:r>
      <w:r w:rsidRPr="00043E07">
        <w:rPr>
          <w:noProof/>
          <w:lang w:val="pt-PT"/>
        </w:rPr>
        <w:t xml:space="preserve">A Michelin cria segurança no inverno com o novo pneu </w:t>
      </w:r>
      <w:r w:rsidRPr="00043E07">
        <w:rPr>
          <w:noProof/>
          <w:lang w:val="pt-PT"/>
        </w:rPr>
        <w:br/>
        <w:t>MICHELIN City Grip Winter .………………………………………………………………… 3</w:t>
      </w:r>
    </w:p>
    <w:p w:rsidR="0086595B" w:rsidRPr="00043E07" w:rsidRDefault="0086595B" w:rsidP="007143F4">
      <w:pPr>
        <w:pStyle w:val="TextoMichelin"/>
        <w:widowControl w:val="0"/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after="230"/>
        <w:ind w:right="-20"/>
        <w:jc w:val="left"/>
        <w:rPr>
          <w:noProof/>
          <w:sz w:val="20"/>
          <w:szCs w:val="20"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Descobrir</w:t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br/>
      </w:r>
      <w:r w:rsidRPr="00043E07">
        <w:rPr>
          <w:noProof/>
          <w:lang w:val="pt-PT"/>
        </w:rPr>
        <w:t xml:space="preserve">Performances e características do novo pneu de scooter </w:t>
      </w:r>
      <w:r w:rsidRPr="00043E07">
        <w:rPr>
          <w:noProof/>
          <w:lang w:val="pt-PT"/>
        </w:rPr>
        <w:br/>
        <w:t>MICHELIN City Grip Winter .………………………………………………………….……… 4</w:t>
      </w:r>
    </w:p>
    <w:p w:rsidR="0086595B" w:rsidRPr="00043E07" w:rsidRDefault="0086595B" w:rsidP="007143F4">
      <w:pPr>
        <w:pStyle w:val="TextoMichelin"/>
        <w:widowControl w:val="0"/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after="230"/>
        <w:ind w:right="-20"/>
        <w:jc w:val="left"/>
        <w:rPr>
          <w:noProof/>
          <w:sz w:val="20"/>
          <w:szCs w:val="20"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Compreender</w:t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br/>
      </w:r>
      <w:r w:rsidRPr="00043E07">
        <w:rPr>
          <w:noProof/>
          <w:lang w:val="pt-PT"/>
        </w:rPr>
        <w:t>Utilizadores exigentes, num contexto regulamentar europeu heterogéneo ...….....…… 6</w:t>
      </w:r>
    </w:p>
    <w:p w:rsidR="0086595B" w:rsidRPr="00043E07" w:rsidRDefault="0086595B" w:rsidP="007143F4">
      <w:pPr>
        <w:pStyle w:val="TextoMichelin"/>
        <w:widowControl w:val="0"/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after="230"/>
        <w:ind w:right="-20"/>
        <w:jc w:val="left"/>
        <w:rPr>
          <w:noProof/>
          <w:sz w:val="20"/>
          <w:szCs w:val="20"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Informar</w:t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br/>
      </w:r>
      <w:r w:rsidRPr="00043E07">
        <w:rPr>
          <w:noProof/>
          <w:lang w:val="pt-PT"/>
        </w:rPr>
        <w:t>Inovações técnicas para maior segurança, duração e conforto …………….……..…. 7</w:t>
      </w:r>
    </w:p>
    <w:p w:rsidR="0086595B" w:rsidRPr="00043E07" w:rsidRDefault="0086595B" w:rsidP="007143F4">
      <w:pPr>
        <w:pStyle w:val="TextoMichelin"/>
        <w:widowControl w:val="0"/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after="230"/>
        <w:ind w:right="-20"/>
        <w:jc w:val="left"/>
        <w:rPr>
          <w:noProof/>
          <w:sz w:val="20"/>
          <w:szCs w:val="20"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Explicar</w:t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br/>
      </w:r>
      <w:r w:rsidRPr="00043E07">
        <w:rPr>
          <w:noProof/>
          <w:lang w:val="pt-PT"/>
        </w:rPr>
        <w:t xml:space="preserve">MICHELIN Total Performance, </w:t>
      </w:r>
      <w:r w:rsidRPr="00043E07">
        <w:rPr>
          <w:noProof/>
          <w:lang w:val="pt-PT"/>
        </w:rPr>
        <w:br/>
        <w:t>uma estratégia global para maiores performances ……………………………………... 9</w:t>
      </w:r>
    </w:p>
    <w:p w:rsidR="0086595B" w:rsidRPr="00043E07" w:rsidRDefault="0086595B" w:rsidP="007143F4">
      <w:pPr>
        <w:pStyle w:val="TextoMichelin"/>
        <w:widowControl w:val="0"/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after="230"/>
        <w:ind w:right="-20"/>
        <w:jc w:val="left"/>
        <w:rPr>
          <w:noProof/>
          <w:sz w:val="20"/>
          <w:szCs w:val="20"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Interpretar</w:t>
      </w:r>
      <w:r w:rsidRPr="00043E07">
        <w:rPr>
          <w:noProof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br/>
      </w:r>
      <w:r w:rsidRPr="00043E07">
        <w:rPr>
          <w:noProof/>
          <w:lang w:val="pt-PT"/>
        </w:rPr>
        <w:t>A atualidade dos pneus MICHELIN para moto em seis dados …….…....……. 10</w:t>
      </w:r>
    </w:p>
    <w:p w:rsidR="0086595B" w:rsidRPr="00043E07" w:rsidRDefault="0086595B" w:rsidP="007143F4">
      <w:pPr>
        <w:pStyle w:val="TextoMichelin"/>
        <w:widowControl w:val="0"/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after="230"/>
        <w:ind w:right="-20"/>
        <w:jc w:val="left"/>
        <w:rPr>
          <w:noProof/>
          <w:sz w:val="20"/>
          <w:szCs w:val="20"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Decifrar</w:t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tab/>
      </w:r>
      <w:r w:rsidRPr="00043E07">
        <w:rPr>
          <w:noProof/>
          <w:sz w:val="20"/>
          <w:szCs w:val="20"/>
          <w:shd w:val="clear" w:color="auto" w:fill="FFFFFF"/>
          <w:lang w:val="pt-PT"/>
        </w:rPr>
        <w:br/>
      </w:r>
      <w:r w:rsidRPr="00043E07">
        <w:rPr>
          <w:noProof/>
          <w:lang w:val="pt-PT"/>
        </w:rPr>
        <w:t xml:space="preserve">A atividade de Investigação e Desenvolvimento da Michelin </w:t>
      </w:r>
      <w:r w:rsidRPr="00043E07">
        <w:rPr>
          <w:noProof/>
          <w:lang w:val="pt-PT"/>
        </w:rPr>
        <w:br/>
        <w:t>específica para moto ……………………………………………………………………….. 11</w:t>
      </w:r>
    </w:p>
    <w:p w:rsidR="0086595B" w:rsidRPr="00043E07" w:rsidRDefault="0086595B" w:rsidP="007143F4">
      <w:pPr>
        <w:pStyle w:val="TextoMichelin"/>
        <w:widowControl w:val="0"/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after="230"/>
        <w:ind w:right="-20"/>
        <w:jc w:val="left"/>
        <w:rPr>
          <w:noProof/>
          <w:sz w:val="20"/>
          <w:szCs w:val="20"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Anexos:</w:t>
      </w:r>
      <w:r w:rsidRPr="00043E07">
        <w:rPr>
          <w:noProof/>
          <w:shd w:val="clear" w:color="auto" w:fill="FFFFFF"/>
          <w:lang w:val="pt-PT"/>
        </w:rPr>
        <w:t xml:space="preserve"> </w:t>
      </w:r>
      <w:r w:rsidRPr="00043E07">
        <w:rPr>
          <w:noProof/>
          <w:shd w:val="clear" w:color="auto" w:fill="FFFFFF"/>
          <w:lang w:val="pt-PT"/>
        </w:rPr>
        <w:br/>
      </w:r>
      <w:r w:rsidRPr="00043E07">
        <w:rPr>
          <w:noProof/>
          <w:lang w:val="pt-PT"/>
        </w:rPr>
        <w:t>A Michelin, em síntese ……………………………..………………….…………………… 14</w:t>
      </w:r>
      <w:r w:rsidRPr="00043E07">
        <w:rPr>
          <w:noProof/>
          <w:lang w:val="pt-PT"/>
        </w:rPr>
        <w:br/>
        <w:t>Alguns números chave sobre o Grupo Michelin .…………………………….………….. 16</w:t>
      </w:r>
    </w:p>
    <w:p w:rsidR="0086595B" w:rsidRPr="00043E07" w:rsidRDefault="0086595B" w:rsidP="00CD66D2">
      <w:pPr>
        <w:pStyle w:val="EstiloLADILLODOSSIERMICHELIN10ptDerecha"/>
        <w:rPr>
          <w:rFonts w:ascii="Arial" w:hAnsi="Arial" w:cs="Arial"/>
          <w:noProof/>
          <w:lang w:val="pt-PT"/>
        </w:rPr>
      </w:pPr>
      <w:r w:rsidRPr="00043E07">
        <w:rPr>
          <w:noProof/>
          <w:sz w:val="28"/>
          <w:szCs w:val="28"/>
          <w:lang w:val="pt-PT"/>
        </w:rPr>
        <w:t>Em síntese</w:t>
      </w:r>
      <w:r w:rsidRPr="00043E07">
        <w:rPr>
          <w:rFonts w:ascii="Arial" w:cs="Arial"/>
          <w:b w:val="0"/>
          <w:bCs w:val="0"/>
          <w:noProof/>
          <w:lang w:val="pt-PT"/>
        </w:rPr>
        <w:t xml:space="preserve"> </w:t>
      </w:r>
    </w:p>
    <w:p w:rsidR="0086595B" w:rsidRPr="00043E07" w:rsidRDefault="0086595B" w:rsidP="0097174C">
      <w:pPr>
        <w:rPr>
          <w:rFonts w:ascii="Arial" w:hAnsi="Arial" w:cs="Arial"/>
          <w:b/>
          <w:bCs/>
          <w:noProof/>
          <w:lang w:val="pt-PT"/>
        </w:rPr>
      </w:pPr>
    </w:p>
    <w:p w:rsidR="0086595B" w:rsidRPr="00043E07" w:rsidRDefault="0086595B" w:rsidP="004E5206">
      <w:pPr>
        <w:pStyle w:val="titulocapitulodossier"/>
        <w:rPr>
          <w:noProof/>
          <w:lang w:val="pt-PT"/>
        </w:rPr>
      </w:pPr>
      <w:r w:rsidRPr="00043E07">
        <w:rPr>
          <w:noProof/>
          <w:lang w:val="pt-PT"/>
        </w:rPr>
        <w:t>A Michelin cria segurança no inverno</w:t>
      </w:r>
      <w:r w:rsidRPr="00043E07">
        <w:rPr>
          <w:b w:val="0"/>
          <w:bCs w:val="0"/>
          <w:noProof/>
          <w:lang w:val="pt-PT"/>
        </w:rPr>
        <w:t xml:space="preserve"> </w:t>
      </w:r>
      <w:r w:rsidRPr="00043E07">
        <w:rPr>
          <w:b w:val="0"/>
          <w:bCs w:val="0"/>
          <w:noProof/>
          <w:lang w:val="pt-PT"/>
        </w:rPr>
        <w:br/>
      </w:r>
      <w:r w:rsidRPr="00043E07">
        <w:rPr>
          <w:noProof/>
          <w:lang w:val="pt-PT"/>
        </w:rPr>
        <w:t>com o novo pneu MICHELIN City Grip Winter</w:t>
      </w:r>
    </w:p>
    <w:p w:rsidR="0086595B" w:rsidRPr="00043E07" w:rsidRDefault="0086595B" w:rsidP="00963AF8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A Michelin apresenta nos mercados europeus durante o segundo semestre de 2013 o novo pneu para scooters MICHELIN City Grip Winter. Especificamente concebido para rodar com total segurança nas estradas molhadas e nevadas próprias do inverno, este pneu é também a sétima maior novidade do Grupo Michelin neste ano.</w:t>
      </w:r>
    </w:p>
    <w:p w:rsidR="0086595B" w:rsidRPr="00043E07" w:rsidRDefault="0086595B" w:rsidP="00963AF8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Com ações assim, o Grupo Michelin confirma-se como o único fabricante capaz de satisfazer as necessidades de todos os utilizadores de moto em todo o mundo.</w:t>
      </w:r>
    </w:p>
    <w:p w:rsidR="0086595B" w:rsidRPr="00043E07" w:rsidRDefault="0086595B" w:rsidP="00892E3B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Com efeito, para todos os utilizadores. Estes sete novos pneus equipam desde as motos mais potentes, às desportivas e às grandes trails, passando pelas motos de pequenas e médias cilindradas, em todos os países do mundo, da América do Sul ao sudeste asiático. Agora, com o novo MICHELIN City Grip Winter, os proprietários de scooters que circulam no inverno têm acesso à melhor tecnologia da Michelin. Uma tecnologia que, em seu caso, permite obter, inverno após inverno, umas performances de aderência e conforto sem precedente. Isto é ainda mais relevante, pois este novo pneu dirige-se a utilizadores extremamente exigentes que fazem da sua moto uma ferramenta indispensável no seu dia a dia.</w:t>
      </w:r>
    </w:p>
    <w:p w:rsidR="0086595B" w:rsidRPr="00043E07" w:rsidRDefault="0086595B" w:rsidP="00963AF8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A inovação é o núcleo da estratégia de desenvolvimento da Michelin. Se a inovação é a base da sua história, a tendência de lançar no mercado pneus cada vez com mais performances, não deixa de crescer. Há 26 anos a Michelin comercializou o primeiro pneu radial para moto de estrada da história.</w:t>
      </w:r>
    </w:p>
    <w:p w:rsidR="0086595B" w:rsidRPr="00043E07" w:rsidRDefault="0086595B" w:rsidP="00CD3F78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 xml:space="preserve">De 1987 a 2013. Vinte e seis anos separam estes dois momentos-chave na história dos pneus de moto. Entre as duas datas permanece o compromisso constante da Michelin para trabalhar continuamente para que a utilização das duas rodas seja um prazer totalmente seguro em todas as circunstâncias. Assim pois, a Michelin desenvolve gamas de pneus que proporcionam as melhores performances em todas as áreas: aderência em seco, em molhado, </w:t>
      </w:r>
      <w:r w:rsidRPr="00043E07">
        <w:rPr>
          <w:i/>
          <w:iCs/>
          <w:noProof/>
          <w:shd w:val="clear" w:color="auto" w:fill="FFFFFF"/>
          <w:lang w:val="pt-PT"/>
        </w:rPr>
        <w:t>feeling,</w:t>
      </w:r>
      <w:r w:rsidRPr="00043E07">
        <w:rPr>
          <w:noProof/>
          <w:shd w:val="clear" w:color="auto" w:fill="FFFFFF"/>
          <w:lang w:val="pt-PT"/>
        </w:rPr>
        <w:t xml:space="preserve"> precisão da condução e duração. O MICHELIN City Grip Winter aumenta a aderência na neve. Conjugar estas performances, em teoria incompatíveis, exige o desenvolvimento de tecnologias de ponta. Nisto consiste a estratégia MICHELIN Total Performance.</w:t>
      </w:r>
    </w:p>
    <w:p w:rsidR="0086595B" w:rsidRPr="00043E07" w:rsidRDefault="0086595B" w:rsidP="00CD66D2">
      <w:pPr>
        <w:pStyle w:val="EstiloLADILLODOSSIERMICHELIN10ptDerecha"/>
        <w:rPr>
          <w:rFonts w:ascii="Arial" w:hAnsi="Arial" w:cs="Arial"/>
          <w:noProof/>
          <w:sz w:val="22"/>
          <w:szCs w:val="22"/>
          <w:lang w:val="pt-PT"/>
        </w:rPr>
      </w:pPr>
      <w:r w:rsidRPr="00043E07">
        <w:rPr>
          <w:b w:val="0"/>
          <w:bCs w:val="0"/>
          <w:noProof/>
          <w:lang w:val="pt-PT"/>
        </w:rPr>
        <w:br w:type="page"/>
      </w:r>
      <w:r w:rsidRPr="00043E07">
        <w:rPr>
          <w:noProof/>
          <w:sz w:val="28"/>
          <w:szCs w:val="28"/>
          <w:lang w:val="pt-PT"/>
        </w:rPr>
        <w:t>Descobrir</w:t>
      </w:r>
    </w:p>
    <w:p w:rsidR="0086595B" w:rsidRPr="00043E07" w:rsidRDefault="0086595B" w:rsidP="004D4433">
      <w:pPr>
        <w:pStyle w:val="titulocapitulodossier"/>
        <w:rPr>
          <w:noProof/>
          <w:lang w:val="pt-PT"/>
        </w:rPr>
      </w:pPr>
      <w:r w:rsidRPr="00043E07">
        <w:rPr>
          <w:b w:val="0"/>
          <w:bCs w:val="0"/>
          <w:noProof/>
          <w:lang w:val="pt-PT"/>
        </w:rPr>
        <w:br/>
      </w:r>
      <w:r w:rsidRPr="00043E07">
        <w:rPr>
          <w:noProof/>
          <w:lang w:val="pt-PT"/>
        </w:rPr>
        <w:t>Performances e características do novo pneu</w:t>
      </w:r>
      <w:r w:rsidRPr="00043E07">
        <w:rPr>
          <w:b w:val="0"/>
          <w:bCs w:val="0"/>
          <w:noProof/>
          <w:lang w:val="pt-PT"/>
        </w:rPr>
        <w:t xml:space="preserve"> </w:t>
      </w:r>
      <w:r w:rsidRPr="00043E07">
        <w:rPr>
          <w:b w:val="0"/>
          <w:bCs w:val="0"/>
          <w:noProof/>
          <w:lang w:val="pt-PT"/>
        </w:rPr>
        <w:br/>
      </w:r>
      <w:r w:rsidRPr="00043E07">
        <w:rPr>
          <w:noProof/>
          <w:lang w:val="pt-PT"/>
        </w:rPr>
        <w:t>de scooter MICHELIN City Grip Winter</w:t>
      </w:r>
    </w:p>
    <w:p w:rsidR="003D4426" w:rsidRDefault="00A10698" w:rsidP="00C74757">
      <w:pPr>
        <w:pStyle w:val="TextoMichelin"/>
        <w:spacing w:after="230"/>
      </w:pPr>
      <w:r>
        <w:rPr>
          <w:noProof/>
          <w:lang w:val="en-US" w:eastAsia="en-US"/>
        </w:rPr>
        <w:drawing>
          <wp:inline distT="0" distB="0" distL="0" distR="0">
            <wp:extent cx="5372100" cy="4102100"/>
            <wp:effectExtent l="25400" t="0" r="0" b="0"/>
            <wp:docPr id="200" name="Pictur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rrowheads="1"/>
                    </pic:cNvPicPr>
                  </pic:nvPicPr>
                  <pic:blipFill>
                    <a:blip r:embed="rId9"/>
                    <a:srcRect t="-2785" b="-2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5B" w:rsidRPr="0020125F" w:rsidRDefault="0086595B" w:rsidP="00C74757">
      <w:pPr>
        <w:pStyle w:val="TextoMichelin"/>
        <w:spacing w:after="230"/>
      </w:pPr>
      <w:r w:rsidRPr="00043E07">
        <w:rPr>
          <w:noProof/>
          <w:shd w:val="clear" w:color="auto" w:fill="FFFFFF"/>
          <w:lang w:val="pt-PT"/>
        </w:rPr>
        <w:t>Graças a uma banda de rolamento muito trabalhada, o novo pneu MICHELIN City Grip Winter permite defrontar todas as situações invernais com toda a segurança. Tanto para solo seco e gelado como para solos molhados ou nevados, ou para qualquer tipo de superfície, o MICHELIN City Grip Winter dispõe de uma tecnologia adaptada.</w:t>
      </w:r>
    </w:p>
    <w:p w:rsidR="0086595B" w:rsidRPr="00043E07" w:rsidRDefault="0086595B" w:rsidP="00CF5A7F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Assim sendo, a sua banda de rolamento é composta de numerosos sulcos e ranhuras</w:t>
      </w:r>
      <w:r w:rsidR="00D62036" w:rsidRPr="00D62036">
        <w:rPr>
          <w:rStyle w:val="FootnoteReference"/>
          <w:noProof/>
          <w:shd w:val="clear" w:color="auto" w:fill="FFFFFF"/>
          <w:lang w:val="pt-PT"/>
        </w:rPr>
        <w:footnoteReference w:customMarkFollows="1" w:id="1"/>
        <w:sym w:font="Symbol" w:char="F02A"/>
      </w:r>
      <w:r w:rsidRPr="00043E07">
        <w:rPr>
          <w:noProof/>
          <w:shd w:val="clear" w:color="auto" w:fill="FFFFFF"/>
          <w:lang w:val="pt-PT"/>
        </w:rPr>
        <w:t>.</w:t>
      </w:r>
      <w:r w:rsidRPr="00043E07">
        <w:rPr>
          <w:noProof/>
          <w:sz w:val="32"/>
          <w:szCs w:val="32"/>
          <w:shd w:val="clear" w:color="auto" w:fill="FFFFFF"/>
          <w:lang w:val="pt-PT"/>
        </w:rPr>
        <w:t xml:space="preserve"> </w:t>
      </w:r>
      <w:r w:rsidRPr="00043E07">
        <w:rPr>
          <w:noProof/>
          <w:shd w:val="clear" w:color="auto" w:fill="FFFFFF"/>
          <w:lang w:val="pt-PT"/>
        </w:rPr>
        <w:t>Isto provoca um movimento que drena a água desde o centro do pneu para o exterior.</w:t>
      </w:r>
    </w:p>
    <w:p w:rsidR="0086595B" w:rsidRPr="00043E07" w:rsidRDefault="0086595B" w:rsidP="000949B3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footnoteReference w:customMarkFollows="1" w:id="2"/>
        <w:t>As suas lamelas atuam como garras para “morder” a neve. O resultado desta combinação de tecnologias é uma melhor aderência, especialmente em solo molhado</w:t>
      </w:r>
      <w:r w:rsidR="00A1416E" w:rsidRPr="00A1416E">
        <w:rPr>
          <w:rStyle w:val="FootnoteReference"/>
          <w:noProof/>
          <w:sz w:val="32"/>
          <w:shd w:val="clear" w:color="auto" w:fill="FFFFFF"/>
          <w:lang w:val="pt-PT"/>
        </w:rPr>
        <w:footnoteReference w:customMarkFollows="1" w:id="3"/>
        <w:sym w:font="Symbol" w:char="F02A"/>
      </w:r>
      <w:r w:rsidR="00A1416E" w:rsidRPr="00A1416E">
        <w:rPr>
          <w:rStyle w:val="FootnoteReference"/>
          <w:noProof/>
          <w:sz w:val="32"/>
          <w:shd w:val="clear" w:color="auto" w:fill="FFFFFF"/>
          <w:lang w:val="pt-PT"/>
        </w:rPr>
        <w:sym w:font="Symbol" w:char="F02A"/>
      </w:r>
      <w:r w:rsidRPr="00043E07">
        <w:rPr>
          <w:noProof/>
          <w:shd w:val="clear" w:color="auto" w:fill="FFFFFF"/>
          <w:lang w:val="pt-PT"/>
        </w:rPr>
        <w:t xml:space="preserve"> e em neve</w:t>
      </w:r>
      <w:r w:rsidR="00A1416E" w:rsidRPr="00A1416E">
        <w:rPr>
          <w:rStyle w:val="FootnoteReference"/>
          <w:noProof/>
          <w:sz w:val="32"/>
          <w:shd w:val="clear" w:color="auto" w:fill="FFFFFF"/>
          <w:lang w:val="pt-PT"/>
        </w:rPr>
        <w:footnoteReference w:customMarkFollows="1" w:id="4"/>
        <w:sym w:font="Symbol" w:char="F02A"/>
      </w:r>
      <w:r w:rsidR="00A1416E" w:rsidRPr="00A1416E">
        <w:rPr>
          <w:rStyle w:val="FootnoteReference"/>
          <w:noProof/>
          <w:sz w:val="32"/>
          <w:shd w:val="clear" w:color="auto" w:fill="FFFFFF"/>
          <w:lang w:val="pt-PT"/>
        </w:rPr>
        <w:sym w:font="Symbol" w:char="F02A"/>
      </w:r>
      <w:r w:rsidR="00A1416E" w:rsidRPr="00A1416E">
        <w:rPr>
          <w:rStyle w:val="FootnoteReference"/>
          <w:noProof/>
          <w:sz w:val="32"/>
          <w:shd w:val="clear" w:color="auto" w:fill="FFFFFF"/>
          <w:lang w:val="pt-PT"/>
        </w:rPr>
        <w:sym w:font="Symbol" w:char="F02A"/>
      </w:r>
      <w:r w:rsidRPr="00043E07">
        <w:rPr>
          <w:noProof/>
          <w:shd w:val="clear" w:color="auto" w:fill="FFFFFF"/>
          <w:lang w:val="pt-PT"/>
        </w:rPr>
        <w:t xml:space="preserve">. </w:t>
      </w:r>
    </w:p>
    <w:p w:rsidR="0086595B" w:rsidRPr="00043E07" w:rsidRDefault="007A2E11" w:rsidP="005A5B5B">
      <w:pPr>
        <w:pStyle w:val="TextoMichelin"/>
        <w:spacing w:after="230"/>
        <w:rPr>
          <w:noProof/>
          <w:shd w:val="clear" w:color="auto" w:fill="FFFFFF"/>
          <w:lang w:val="pt-PT"/>
        </w:rPr>
      </w:pPr>
      <w:r>
        <w:rPr>
          <w:noProof/>
          <w:shd w:val="clear" w:color="auto" w:fill="FFFFFF"/>
          <w:lang w:val="pt-PT"/>
        </w:rPr>
        <w:br w:type="column"/>
      </w:r>
      <w:r w:rsidR="0086595B" w:rsidRPr="00043E07">
        <w:rPr>
          <w:noProof/>
          <w:shd w:val="clear" w:color="auto" w:fill="FFFFFF"/>
          <w:lang w:val="pt-PT"/>
        </w:rPr>
        <w:footnoteReference w:customMarkFollows="1" w:id="5"/>
        <w:t>A Michelin desenvolveu uma borracha termoativa capaz de conservar as suas propriedades de flexibilidade (para que não se endureça), inclusivamente a temperaturas negativas</w:t>
      </w:r>
      <w:r w:rsidR="0086595B" w:rsidRPr="00043E07">
        <w:rPr>
          <w:rStyle w:val="FootnoteReference"/>
          <w:noProof/>
          <w:sz w:val="32"/>
          <w:szCs w:val="32"/>
          <w:shd w:val="clear" w:color="auto" w:fill="FFFFFF"/>
          <w:lang w:val="pt-PT"/>
        </w:rPr>
        <w:sym w:font="Symbol" w:char="F02A"/>
      </w:r>
      <w:r w:rsidR="0086595B" w:rsidRPr="00043E07">
        <w:rPr>
          <w:rStyle w:val="FootnoteReference"/>
          <w:noProof/>
          <w:sz w:val="32"/>
          <w:szCs w:val="32"/>
          <w:shd w:val="clear" w:color="auto" w:fill="FFFFFF"/>
          <w:lang w:val="pt-PT"/>
        </w:rPr>
        <w:sym w:font="Symbol" w:char="F02A"/>
      </w:r>
      <w:r w:rsidR="0086595B" w:rsidRPr="00043E07">
        <w:rPr>
          <w:rStyle w:val="FootnoteReference"/>
          <w:noProof/>
          <w:sz w:val="32"/>
          <w:szCs w:val="32"/>
          <w:shd w:val="clear" w:color="auto" w:fill="FFFFFF"/>
          <w:lang w:val="pt-PT"/>
        </w:rPr>
        <w:sym w:font="Symbol" w:char="F02A"/>
      </w:r>
      <w:r w:rsidR="0086595B" w:rsidRPr="00043E07">
        <w:rPr>
          <w:rStyle w:val="FootnoteReference"/>
          <w:noProof/>
          <w:sz w:val="32"/>
          <w:szCs w:val="32"/>
          <w:shd w:val="clear" w:color="auto" w:fill="FFFFFF"/>
          <w:lang w:val="pt-PT"/>
        </w:rPr>
        <w:sym w:font="Symbol" w:char="F02A"/>
      </w:r>
      <w:r w:rsidR="0086595B" w:rsidRPr="00043E07">
        <w:rPr>
          <w:noProof/>
          <w:shd w:val="clear" w:color="auto" w:fill="FFFFFF"/>
          <w:lang w:val="pt-PT"/>
        </w:rPr>
        <w:t>. O conjunto destas tecnologias permite ao novo pneu MICHELIN City Grip Winter ser operacional desde os primeiros metros de utilização.</w:t>
      </w:r>
    </w:p>
    <w:p w:rsidR="0086595B" w:rsidRPr="00043E07" w:rsidRDefault="0086595B" w:rsidP="00473FC8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footnoteReference w:customMarkFollows="1" w:id="6"/>
        <w:t>O pneu MICHELIN City Grip Winter mantém as qualidades de manobrabilidade e precisão da gama MICHELIN City Grip. Proporciona também conforto de utilização durante todo o ano, fundamental para os utilizadores que fazem da sua scooter a sua ferramenta de mobilidade diária. Para além disso, o novo MICHELIN City Grip Winter está disponível desde o primeiro momento nas sete dimensões mais usadas em scooters (em preto, na tabela dimensional) para satisfazer a maior parte das necessidades. Uma oitava dimensão (em azul na tabela dimensional) estará disponível no terceiro trimestre deste ano. A gama abrange desde as 10 polegadas às 14, adaptando-se tanto às pequenas scooters urbanas como às maxiscooters GT:</w:t>
      </w:r>
    </w:p>
    <w:p w:rsidR="0086595B" w:rsidRPr="00043E07" w:rsidRDefault="0086595B" w:rsidP="006E0B22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64"/>
      </w:tblGrid>
      <w:tr w:rsidR="0086595B" w:rsidRPr="00043E07">
        <w:trPr>
          <w:trHeight w:hRule="exact" w:val="499"/>
          <w:jc w:val="center"/>
        </w:trPr>
        <w:tc>
          <w:tcPr>
            <w:tcW w:w="2364" w:type="dxa"/>
            <w:tcBorders>
              <w:top w:val="single" w:sz="4" w:space="0" w:color="000000"/>
            </w:tcBorders>
            <w:shd w:val="clear" w:color="auto" w:fill="FAEAC6"/>
          </w:tcPr>
          <w:p w:rsidR="0086595B" w:rsidRPr="00043E07" w:rsidRDefault="0086595B" w:rsidP="00943FB4">
            <w:pPr>
              <w:widowControl w:val="0"/>
              <w:autoSpaceDE w:val="0"/>
              <w:autoSpaceDN w:val="0"/>
              <w:adjustRightInd w:val="0"/>
              <w:spacing w:before="3" w:line="100" w:lineRule="exact"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val="pt-PT"/>
              </w:rPr>
            </w:pPr>
          </w:p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ind w:left="107" w:right="-20"/>
              <w:rPr>
                <w:rFonts w:ascii="Times New Roman" w:hAnsi="Times New Roman" w:cs="Times New Roman"/>
                <w:noProof/>
                <w:lang w:val="pt-PT"/>
              </w:rPr>
            </w:pPr>
            <w:r w:rsidRPr="00043E07">
              <w:rPr>
                <w:rFonts w:ascii="Arial" w:hAnsi="Arial" w:cs="Arial"/>
                <w:b/>
                <w:bCs/>
                <w:noProof/>
                <w:lang w:val="pt-PT"/>
              </w:rPr>
              <w:t>3.50 - 10</w:t>
            </w:r>
          </w:p>
        </w:tc>
      </w:tr>
      <w:tr w:rsidR="0086595B" w:rsidRPr="00043E07">
        <w:trPr>
          <w:trHeight w:hRule="exact" w:val="497"/>
          <w:jc w:val="center"/>
        </w:trPr>
        <w:tc>
          <w:tcPr>
            <w:tcW w:w="2364" w:type="dxa"/>
            <w:shd w:val="clear" w:color="auto" w:fill="FAEAC6"/>
          </w:tcPr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spacing w:before="6" w:line="100" w:lineRule="exact"/>
              <w:rPr>
                <w:rFonts w:ascii="Times New Roman" w:hAnsi="Times New Roman" w:cs="Times New Roman"/>
                <w:noProof/>
                <w:sz w:val="10"/>
                <w:szCs w:val="10"/>
                <w:lang w:val="pt-PT"/>
              </w:rPr>
            </w:pPr>
          </w:p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ind w:left="107" w:right="-20"/>
              <w:rPr>
                <w:rFonts w:ascii="Times New Roman" w:hAnsi="Times New Roman" w:cs="Times New Roman"/>
                <w:noProof/>
                <w:lang w:val="pt-PT"/>
              </w:rPr>
            </w:pPr>
            <w:r w:rsidRPr="00043E07">
              <w:rPr>
                <w:rFonts w:ascii="Arial" w:hAnsi="Arial" w:cs="Arial"/>
                <w:b/>
                <w:bCs/>
                <w:noProof/>
                <w:lang w:val="pt-PT"/>
              </w:rPr>
              <w:t>120/70 - 12</w:t>
            </w:r>
          </w:p>
        </w:tc>
      </w:tr>
      <w:tr w:rsidR="0086595B" w:rsidRPr="00043E07">
        <w:trPr>
          <w:trHeight w:hRule="exact" w:val="499"/>
          <w:jc w:val="center"/>
        </w:trPr>
        <w:tc>
          <w:tcPr>
            <w:tcW w:w="2364" w:type="dxa"/>
            <w:shd w:val="clear" w:color="auto" w:fill="FAEAC6"/>
          </w:tcPr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spacing w:before="8" w:line="100" w:lineRule="exact"/>
              <w:rPr>
                <w:rFonts w:ascii="Times New Roman" w:hAnsi="Times New Roman" w:cs="Times New Roman"/>
                <w:noProof/>
                <w:sz w:val="10"/>
                <w:szCs w:val="10"/>
                <w:lang w:val="pt-PT"/>
              </w:rPr>
            </w:pPr>
          </w:p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ind w:left="107" w:right="-20"/>
              <w:rPr>
                <w:rFonts w:ascii="Times New Roman" w:hAnsi="Times New Roman" w:cs="Times New Roman"/>
                <w:noProof/>
                <w:lang w:val="pt-PT"/>
              </w:rPr>
            </w:pPr>
            <w:r w:rsidRPr="00043E07">
              <w:rPr>
                <w:rFonts w:ascii="Arial" w:hAnsi="Arial" w:cs="Arial"/>
                <w:b/>
                <w:bCs/>
                <w:noProof/>
                <w:lang w:val="pt-PT"/>
              </w:rPr>
              <w:t>120/80 - 14</w:t>
            </w:r>
          </w:p>
        </w:tc>
      </w:tr>
      <w:tr w:rsidR="0086595B" w:rsidRPr="00043E07">
        <w:trPr>
          <w:trHeight w:hRule="exact" w:val="497"/>
          <w:jc w:val="center"/>
        </w:trPr>
        <w:tc>
          <w:tcPr>
            <w:tcW w:w="2364" w:type="dxa"/>
            <w:shd w:val="clear" w:color="auto" w:fill="FAEAC6"/>
          </w:tcPr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spacing w:before="6" w:line="100" w:lineRule="exact"/>
              <w:rPr>
                <w:rFonts w:ascii="Times New Roman" w:hAnsi="Times New Roman" w:cs="Times New Roman"/>
                <w:noProof/>
                <w:sz w:val="10"/>
                <w:szCs w:val="10"/>
                <w:lang w:val="pt-PT"/>
              </w:rPr>
            </w:pPr>
          </w:p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ind w:left="107" w:right="-20"/>
              <w:rPr>
                <w:rFonts w:ascii="Times New Roman" w:hAnsi="Times New Roman" w:cs="Times New Roman"/>
                <w:noProof/>
                <w:lang w:val="pt-PT"/>
              </w:rPr>
            </w:pPr>
            <w:r w:rsidRPr="00043E07">
              <w:rPr>
                <w:rFonts w:ascii="Arial" w:hAnsi="Arial" w:cs="Arial"/>
                <w:b/>
                <w:bCs/>
                <w:noProof/>
                <w:lang w:val="pt-PT"/>
              </w:rPr>
              <w:t>130/70 - 12</w:t>
            </w:r>
          </w:p>
        </w:tc>
      </w:tr>
      <w:tr w:rsidR="0086595B" w:rsidRPr="00043E07">
        <w:trPr>
          <w:trHeight w:hRule="exact" w:val="499"/>
          <w:jc w:val="center"/>
        </w:trPr>
        <w:tc>
          <w:tcPr>
            <w:tcW w:w="2364" w:type="dxa"/>
            <w:shd w:val="clear" w:color="auto" w:fill="FAEAC6"/>
          </w:tcPr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spacing w:before="8" w:line="100" w:lineRule="exact"/>
              <w:rPr>
                <w:rFonts w:ascii="Times New Roman" w:hAnsi="Times New Roman" w:cs="Times New Roman"/>
                <w:noProof/>
                <w:sz w:val="10"/>
                <w:szCs w:val="10"/>
                <w:lang w:val="pt-PT"/>
              </w:rPr>
            </w:pPr>
          </w:p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ind w:left="107" w:right="-20"/>
              <w:rPr>
                <w:rFonts w:ascii="Times New Roman" w:hAnsi="Times New Roman" w:cs="Times New Roman"/>
                <w:noProof/>
                <w:lang w:val="pt-PT"/>
              </w:rPr>
            </w:pPr>
            <w:r w:rsidRPr="00043E07">
              <w:rPr>
                <w:rFonts w:ascii="Arial" w:hAnsi="Arial" w:cs="Arial"/>
                <w:b/>
                <w:bCs/>
                <w:noProof/>
                <w:color w:val="006FC0"/>
                <w:lang w:val="pt-PT"/>
              </w:rPr>
              <w:t>140/60 - 14</w:t>
            </w:r>
          </w:p>
        </w:tc>
      </w:tr>
      <w:tr w:rsidR="0086595B" w:rsidRPr="00043E07">
        <w:trPr>
          <w:trHeight w:hRule="exact" w:val="497"/>
          <w:jc w:val="center"/>
        </w:trPr>
        <w:tc>
          <w:tcPr>
            <w:tcW w:w="2364" w:type="dxa"/>
            <w:shd w:val="clear" w:color="auto" w:fill="FAEAC6"/>
          </w:tcPr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spacing w:before="7" w:line="100" w:lineRule="exact"/>
              <w:rPr>
                <w:rFonts w:ascii="Times New Roman" w:hAnsi="Times New Roman" w:cs="Times New Roman"/>
                <w:noProof/>
                <w:sz w:val="10"/>
                <w:szCs w:val="10"/>
                <w:lang w:val="pt-PT"/>
              </w:rPr>
            </w:pPr>
          </w:p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ind w:left="107" w:right="-20"/>
              <w:rPr>
                <w:rFonts w:ascii="Times New Roman" w:hAnsi="Times New Roman" w:cs="Times New Roman"/>
                <w:noProof/>
                <w:lang w:val="pt-PT"/>
              </w:rPr>
            </w:pPr>
            <w:r w:rsidRPr="00043E07">
              <w:rPr>
                <w:rFonts w:ascii="Arial" w:hAnsi="Arial" w:cs="Arial"/>
                <w:b/>
                <w:bCs/>
                <w:noProof/>
                <w:lang w:val="pt-PT"/>
              </w:rPr>
              <w:t>140/70 - 14</w:t>
            </w:r>
          </w:p>
        </w:tc>
      </w:tr>
      <w:tr w:rsidR="0086595B" w:rsidRPr="00043E07">
        <w:trPr>
          <w:trHeight w:hRule="exact" w:val="562"/>
          <w:jc w:val="center"/>
        </w:trPr>
        <w:tc>
          <w:tcPr>
            <w:tcW w:w="2364" w:type="dxa"/>
            <w:tcBorders>
              <w:bottom w:val="single" w:sz="4" w:space="0" w:color="000000"/>
            </w:tcBorders>
            <w:shd w:val="clear" w:color="auto" w:fill="FAEAC6"/>
          </w:tcPr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spacing w:before="10" w:line="130" w:lineRule="exact"/>
              <w:rPr>
                <w:rFonts w:ascii="Times New Roman" w:hAnsi="Times New Roman" w:cs="Times New Roman"/>
                <w:noProof/>
                <w:sz w:val="13"/>
                <w:szCs w:val="13"/>
                <w:lang w:val="pt-PT"/>
              </w:rPr>
            </w:pPr>
          </w:p>
          <w:p w:rsidR="0086595B" w:rsidRPr="00043E07" w:rsidRDefault="0086595B">
            <w:pPr>
              <w:widowControl w:val="0"/>
              <w:autoSpaceDE w:val="0"/>
              <w:autoSpaceDN w:val="0"/>
              <w:adjustRightInd w:val="0"/>
              <w:ind w:left="107" w:right="-20"/>
              <w:rPr>
                <w:rFonts w:ascii="Times New Roman" w:hAnsi="Times New Roman" w:cs="Times New Roman"/>
                <w:noProof/>
                <w:lang w:val="pt-PT"/>
              </w:rPr>
            </w:pPr>
            <w:r w:rsidRPr="00043E07">
              <w:rPr>
                <w:rFonts w:ascii="Arial" w:hAnsi="Arial" w:cs="Arial"/>
                <w:b/>
                <w:bCs/>
                <w:noProof/>
                <w:lang w:val="pt-PT"/>
              </w:rPr>
              <w:t>150/70 - 13</w:t>
            </w:r>
          </w:p>
        </w:tc>
      </w:tr>
    </w:tbl>
    <w:p w:rsidR="0086595B" w:rsidRPr="00043E07" w:rsidRDefault="0086595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CF1C34" w:rsidP="00BD27B7">
      <w:pPr>
        <w:pStyle w:val="EstiloLADILLODOSSIERMICHELIN10ptDerecha"/>
        <w:rPr>
          <w:noProof/>
          <w:sz w:val="28"/>
          <w:szCs w:val="28"/>
          <w:lang w:val="pt-PT"/>
        </w:rPr>
      </w:pPr>
      <w:r>
        <w:rPr>
          <w:noProof/>
          <w:sz w:val="28"/>
          <w:szCs w:val="28"/>
          <w:lang w:val="pt-PT"/>
        </w:rPr>
        <w:br w:type="column"/>
      </w:r>
      <w:r w:rsidR="0086595B" w:rsidRPr="00043E07">
        <w:rPr>
          <w:noProof/>
          <w:sz w:val="28"/>
          <w:szCs w:val="28"/>
          <w:lang w:val="pt-PT"/>
        </w:rPr>
        <w:t>Compreender</w:t>
      </w:r>
    </w:p>
    <w:p w:rsidR="0086595B" w:rsidRPr="00043E07" w:rsidRDefault="0086595B" w:rsidP="0097174C">
      <w:pPr>
        <w:rPr>
          <w:rFonts w:ascii="Arial" w:hAnsi="Arial" w:cs="Arial"/>
          <w:noProof/>
          <w:sz w:val="28"/>
          <w:szCs w:val="28"/>
          <w:lang w:val="pt-PT"/>
        </w:rPr>
      </w:pPr>
    </w:p>
    <w:p w:rsidR="0086595B" w:rsidRPr="00043E07" w:rsidRDefault="0086595B" w:rsidP="00BD27B7">
      <w:pPr>
        <w:pStyle w:val="titulocapitulodossier"/>
        <w:rPr>
          <w:noProof/>
          <w:lang w:val="pt-PT"/>
        </w:rPr>
      </w:pPr>
      <w:r w:rsidRPr="00043E07">
        <w:rPr>
          <w:noProof/>
          <w:lang w:val="pt-PT"/>
        </w:rPr>
        <w:t>Utilizadores exigentes, num contexto regulamentar</w:t>
      </w:r>
      <w:r w:rsidRPr="00043E07">
        <w:rPr>
          <w:b w:val="0"/>
          <w:bCs w:val="0"/>
          <w:noProof/>
          <w:lang w:val="pt-PT"/>
        </w:rPr>
        <w:t xml:space="preserve"> </w:t>
      </w:r>
      <w:r w:rsidRPr="00043E07">
        <w:rPr>
          <w:b w:val="0"/>
          <w:bCs w:val="0"/>
          <w:noProof/>
          <w:lang w:val="pt-PT"/>
        </w:rPr>
        <w:br/>
      </w:r>
      <w:r w:rsidRPr="00043E07">
        <w:rPr>
          <w:noProof/>
          <w:lang w:val="pt-PT"/>
        </w:rPr>
        <w:t>europeu heterogéneo</w:t>
      </w:r>
    </w:p>
    <w:p w:rsidR="0086595B" w:rsidRPr="00043E07" w:rsidRDefault="0086595B" w:rsidP="00BD27B7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Em alguns países de Europa é obrigatório utilizar pneus de inverno na temporada. É o caso do Norte e Leste do continente, como na Suécia ou na Roménia, por exemplo. Noutros, como na Alemanha, o veículo deve possuir um equipamento adaptado e facilmente identificável como tal. Por último, há países, como a França e a Itália que, de momento, não têm estabelecida nenhuma legislação nesta matéria.</w:t>
      </w:r>
    </w:p>
    <w:p w:rsidR="0086595B" w:rsidRPr="00043E07" w:rsidRDefault="0086595B" w:rsidP="00BD27B7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A situação, assim pois, é heterogénea. No entanto, existe uma tendência para aumentar a consciencialização sobre a pertinência dos pneus de inverno, inclusive nos países sem regulamentação.</w:t>
      </w:r>
    </w:p>
    <w:p w:rsidR="0086595B" w:rsidRPr="00043E07" w:rsidRDefault="0086595B" w:rsidP="002C5F5D">
      <w:pPr>
        <w:pStyle w:val="TextoMichelin"/>
        <w:spacing w:after="230"/>
        <w:rPr>
          <w:noProof/>
          <w:color w:val="000000"/>
          <w:spacing w:val="-2"/>
          <w:lang w:val="pt-PT"/>
        </w:rPr>
      </w:pPr>
    </w:p>
    <w:p w:rsidR="0086595B" w:rsidRPr="00043E07" w:rsidRDefault="0000567B" w:rsidP="00955AFA">
      <w:pPr>
        <w:widowControl w:val="0"/>
        <w:autoSpaceDE w:val="0"/>
        <w:autoSpaceDN w:val="0"/>
        <w:adjustRightInd w:val="0"/>
        <w:spacing w:before="46"/>
        <w:ind w:left="104" w:right="-61"/>
        <w:rPr>
          <w:rFonts w:ascii="Arial" w:hAnsi="Arial" w:cs="Arial"/>
          <w:noProof/>
          <w:color w:val="000000"/>
          <w:lang w:val="pt-PT"/>
        </w:rPr>
      </w:pPr>
      <w:r w:rsidRPr="0000567B">
        <w:rPr>
          <w:noProof/>
          <w:lang w:val="es-ES" w:eastAsia="es-ES"/>
        </w:rPr>
        <w:pict>
          <v:group id="Group 2" o:spid="_x0000_s1028" style="position:absolute;left:0;text-align:left;margin-left:67.05pt;margin-top:.75pt;width:490.2pt;height:243pt;z-index:-251666944;mso-position-horizontal-relative:page" coordorigin="787,1426" coordsize="9804,4939">
            <v:rect id="Rectangle 3" o:spid="_x0000_s1029" style="position:absolute;left:7311;top:1446;width:3192;height:1337;visibility:visible" filled="f" strokeweight="2pt">
              <v:path arrowok="t"/>
            </v:rect>
            <v:rect id="Rectangle 4" o:spid="_x0000_s1030" style="position:absolute;left:7332;top:1540;width:3160;height:1160;visibility:visible" filled="f" stroked="f">
              <v:textbox inset="0,0,0,0">
                <w:txbxContent>
                  <w:p w:rsidR="00661EE4" w:rsidRDefault="00A10698" w:rsidP="00BD27B7">
                    <w:pPr>
                      <w:spacing w:line="116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955800" cy="711200"/>
                          <wp:effectExtent l="0" t="0" r="0" b="0"/>
                          <wp:docPr id="2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5800" cy="711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5" o:spid="_x0000_s1031" style="position:absolute;left:9162;top:1552;width:1020;height:1080;visibility:visible" filled="f" stroked="f">
              <v:textbox inset="0,0,0,0">
                <w:txbxContent>
                  <w:p w:rsidR="00661EE4" w:rsidRDefault="00A10698" w:rsidP="00BD27B7">
                    <w:pPr>
                      <w:spacing w:line="108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647700" cy="685800"/>
                          <wp:effectExtent l="25400" t="0" r="0" b="0"/>
                          <wp:docPr id="19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6" o:spid="_x0000_s1032" style="position:absolute;left:9155;top:1543;width:1042;height:1099;visibility:visible" filled="f">
              <v:path arrowok="t"/>
            </v:rect>
            <v:rect id="Rectangle 7" o:spid="_x0000_s1033" style="position:absolute;left:7222;top:2658;width:3360;height:3680;visibility:visible" filled="f" stroked="f">
              <v:textbox inset="0,0,0,0">
                <w:txbxContent>
                  <w:p w:rsidR="00661EE4" w:rsidRDefault="00A10698" w:rsidP="00BD27B7">
                    <w:pPr>
                      <w:spacing w:line="368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2095500" cy="2336800"/>
                          <wp:effectExtent l="25400" t="0" r="0" b="0"/>
                          <wp:docPr id="17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0" cy="233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8" o:spid="_x0000_s1034" style="position:absolute;left:7267;top:2778;width:3280;height:3440;visibility:visible" filled="f" stroked="f">
              <v:textbox inset="0,0,0,0">
                <w:txbxContent>
                  <w:p w:rsidR="00661EE4" w:rsidRDefault="00A10698" w:rsidP="00BD27B7">
                    <w:pPr>
                      <w:spacing w:line="344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2082800" cy="2139950"/>
                          <wp:effectExtent l="0" t="0" r="0" b="0"/>
                          <wp:docPr id="15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2800" cy="2139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9" o:spid="_x0000_s1035" style="position:absolute;left:7310;top:2711;width:3192;height:3502;visibility:visible" stroked="f">
              <v:path arrowok="t"/>
            </v:rect>
            <v:rect id="Rectangle 10" o:spid="_x0000_s1036" style="position:absolute;left:7310;top:2711;width:3192;height:3502;visibility:visible" filled="f" strokeweight="2.25pt">
              <v:path arrowok="t"/>
            </v:rect>
            <v:rect id="Rectangle 11" o:spid="_x0000_s1037" style="position:absolute;left:7334;top:2809;width:3140;height:3320;visibility:visible" filled="f" stroked="f">
              <v:textbox inset="0,0,0,0">
                <w:txbxContent>
                  <w:p w:rsidR="00661EE4" w:rsidRDefault="00A10698" w:rsidP="00BD27B7">
                    <w:pPr>
                      <w:spacing w:line="332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955800" cy="2057400"/>
                          <wp:effectExtent l="0" t="0" r="0" b="0"/>
                          <wp:docPr id="13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5800" cy="205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2" o:spid="_x0000_s1038" style="position:absolute;left:7621;top:1552;width:1020;height:1080;visibility:visible" filled="f" stroked="f">
              <v:textbox inset="0,0,0,0">
                <w:txbxContent>
                  <w:p w:rsidR="00661EE4" w:rsidRDefault="00A10698" w:rsidP="00BD27B7">
                    <w:pPr>
                      <w:spacing w:line="108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647700" cy="685800"/>
                          <wp:effectExtent l="25400" t="0" r="0" b="0"/>
                          <wp:docPr id="14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3" o:spid="_x0000_s1039" style="position:absolute;left:7613;top:1543;width:1042;height:1099;visibility:visible" filled="f">
              <v:path arrowok="t"/>
            </v:rect>
            <v:rect id="Rectangle 14" o:spid="_x0000_s1040" style="position:absolute;left:3907;top:1454;width:3194;height:1266;visibility:visible" filled="f" strokeweight="2pt">
              <v:path arrowok="t"/>
            </v:rect>
            <v:rect id="Rectangle 15" o:spid="_x0000_s1041" style="position:absolute;left:3929;top:1547;width:3160;height:1080;visibility:visible" filled="f" stroked="f">
              <v:textbox inset="0,0,0,0">
                <w:txbxContent>
                  <w:p w:rsidR="00661EE4" w:rsidRDefault="00A10698" w:rsidP="00BD27B7">
                    <w:pPr>
                      <w:spacing w:line="108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955800" cy="685800"/>
                          <wp:effectExtent l="0" t="0" r="0" b="0"/>
                          <wp:docPr id="16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58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6" o:spid="_x0000_s1042" style="position:absolute;left:4059;top:1704;width:1000;height:720;visibility:visible" filled="f" stroked="f">
              <v:textbox inset="0,0,0,0">
                <w:txbxContent>
                  <w:p w:rsidR="00661EE4" w:rsidRDefault="00A10698" w:rsidP="00BD27B7">
                    <w:pPr>
                      <w:spacing w:line="72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641350" cy="463550"/>
                          <wp:effectExtent l="25400" t="0" r="0" b="0"/>
                          <wp:docPr id="1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1350" cy="46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7" o:spid="_x0000_s1043" style="position:absolute;left:4051;top:1696;width:1023;height:744;visibility:visible" filled="f">
              <v:path arrowok="t"/>
            </v:rect>
            <v:rect id="Rectangle 18" o:spid="_x0000_s1044" style="position:absolute;left:5201;top:1672;width:940;height:760;visibility:visible" filled="f" stroked="f">
              <v:textbox inset="0,0,0,0">
                <w:txbxContent>
                  <w:p w:rsidR="00661EE4" w:rsidRDefault="00A10698" w:rsidP="00BD27B7">
                    <w:pPr>
                      <w:spacing w:line="76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590550" cy="476250"/>
                          <wp:effectExtent l="25400" t="0" r="0" b="0"/>
                          <wp:docPr id="20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9" o:spid="_x0000_s1045" style="position:absolute;left:5193;top:1664;width:957;height:775;visibility:visible" filled="f">
              <v:path arrowok="t"/>
            </v:rect>
            <v:rect id="Rectangle 20" o:spid="_x0000_s1046" style="position:absolute;left:6276;top:1706;width:600;height:720;visibility:visible" filled="f" stroked="f">
              <v:textbox inset="0,0,0,0">
                <w:txbxContent>
                  <w:p w:rsidR="00661EE4" w:rsidRDefault="00A10698" w:rsidP="00BD27B7">
                    <w:pPr>
                      <w:spacing w:line="72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381000" cy="463550"/>
                          <wp:effectExtent l="25400" t="0" r="0" b="0"/>
                          <wp:docPr id="22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46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21" o:spid="_x0000_s1047" style="position:absolute;left:6268;top:1698;width:615;height:741;visibility:visible" filled="f" strokeweight="9524emu">
              <v:path arrowok="t"/>
            </v:rect>
            <v:rect id="Rectangle 22" o:spid="_x0000_s1048" style="position:absolute;left:787;top:2665;width:6400;height:3700;visibility:visible" filled="f" stroked="f">
              <v:textbox inset="0,0,0,0">
                <w:txbxContent>
                  <w:p w:rsidR="00661EE4" w:rsidRDefault="00A10698" w:rsidP="00BD27B7">
                    <w:pPr>
                      <w:spacing w:line="37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4070350" cy="2355850"/>
                          <wp:effectExtent l="25400" t="0" r="0" b="0"/>
                          <wp:docPr id="24" name="Imagen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70350" cy="2355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23" o:spid="_x0000_s1049" style="position:absolute;left:833;top:2785;width:6320;height:3460;visibility:visible" filled="f" stroked="f">
              <v:textbox inset="0,0,0,0">
                <w:txbxContent>
                  <w:p w:rsidR="00661EE4" w:rsidRDefault="00A10698" w:rsidP="00BD27B7">
                    <w:pPr>
                      <w:spacing w:line="346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4013200" cy="2197100"/>
                          <wp:effectExtent l="0" t="0" r="0" b="0"/>
                          <wp:docPr id="26" name="Imagen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13200" cy="2197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24" o:spid="_x0000_s1050" style="position:absolute;left:876;top:2719;width:6230;height:3521;visibility:visible" stroked="f">
              <v:path arrowok="t"/>
            </v:rect>
            <v:rect id="Rectangle 25" o:spid="_x0000_s1051" style="position:absolute;left:876;top:2719;width:6230;height:3521;visibility:visible" filled="f" strokeweight="2.25pt">
              <v:path arrowok="t"/>
            </v:rect>
            <v:rect id="Rectangle 26" o:spid="_x0000_s1052" style="position:absolute;left:900;top:2816;width:6180;height:3340;visibility:visible" filled="f" stroked="f">
              <v:textbox inset="0,0,0,0">
                <w:txbxContent>
                  <w:p w:rsidR="00661EE4" w:rsidRDefault="00A10698" w:rsidP="00BD27B7">
                    <w:pPr>
                      <w:spacing w:line="334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3924300" cy="2114550"/>
                          <wp:effectExtent l="0" t="0" r="0" b="0"/>
                          <wp:docPr id="28" name="Imagen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24300" cy="2114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D27B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86595B" w:rsidRPr="00043E07" w:rsidRDefault="0086595B" w:rsidP="00955AFA">
      <w:pPr>
        <w:pStyle w:val="TextoMichelin"/>
        <w:spacing w:after="230"/>
        <w:rPr>
          <w:noProof/>
          <w:color w:val="000000"/>
          <w:lang w:val="pt-PT"/>
        </w:rPr>
      </w:pPr>
    </w:p>
    <w:p w:rsidR="0086595B" w:rsidRPr="00043E07" w:rsidRDefault="0086595B" w:rsidP="00955AFA">
      <w:pPr>
        <w:pStyle w:val="TextoMichelin"/>
        <w:spacing w:after="230"/>
        <w:rPr>
          <w:noProof/>
          <w:color w:val="000000"/>
          <w:lang w:val="pt-PT"/>
        </w:rPr>
      </w:pPr>
    </w:p>
    <w:p w:rsidR="0086595B" w:rsidRPr="00043E07" w:rsidRDefault="0086595B" w:rsidP="00717F00">
      <w:pPr>
        <w:widowControl w:val="0"/>
        <w:autoSpaceDE w:val="0"/>
        <w:autoSpaceDN w:val="0"/>
        <w:adjustRightInd w:val="0"/>
        <w:spacing w:before="46"/>
        <w:ind w:right="-61"/>
        <w:rPr>
          <w:rFonts w:ascii="Arial" w:hAnsi="Arial" w:cs="Arial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81055E">
      <w:pPr>
        <w:widowControl w:val="0"/>
        <w:autoSpaceDE w:val="0"/>
        <w:autoSpaceDN w:val="0"/>
        <w:adjustRightInd w:val="0"/>
        <w:spacing w:before="46"/>
        <w:ind w:right="-61"/>
        <w:rPr>
          <w:rFonts w:ascii="Arial" w:hAnsi="Arial" w:cs="Arial"/>
          <w:noProof/>
          <w:color w:val="000000"/>
          <w:sz w:val="21"/>
          <w:szCs w:val="21"/>
          <w:lang w:val="pt-PT"/>
        </w:rPr>
        <w:sectPr w:rsidR="0086595B" w:rsidRPr="00043E07">
          <w:headerReference w:type="default" r:id="rId23"/>
          <w:footerReference w:type="default" r:id="rId24"/>
          <w:pgSz w:w="11900" w:h="16840"/>
          <w:pgMar w:top="1417" w:right="1701" w:bottom="1417" w:left="1701" w:header="708" w:footer="396" w:gutter="0"/>
          <w:cols w:space="708"/>
          <w:titlePg/>
          <w:docGrid w:linePitch="360"/>
        </w:sectPr>
      </w:pPr>
    </w:p>
    <w:p w:rsidR="0086595B" w:rsidRPr="00043E07" w:rsidRDefault="0086595B" w:rsidP="00FA4D4F">
      <w:pPr>
        <w:widowControl w:val="0"/>
        <w:autoSpaceDE w:val="0"/>
        <w:autoSpaceDN w:val="0"/>
        <w:adjustRightInd w:val="0"/>
        <w:spacing w:before="46"/>
        <w:ind w:right="-61"/>
        <w:rPr>
          <w:rFonts w:ascii="Arial" w:hAnsi="Arial" w:cs="Arial"/>
          <w:noProof/>
          <w:color w:val="FFFFFF"/>
          <w:sz w:val="21"/>
          <w:szCs w:val="21"/>
          <w:lang w:val="pt-PT"/>
        </w:rPr>
      </w:pPr>
      <w:r w:rsidRPr="00043E07">
        <w:rPr>
          <w:rFonts w:ascii="Arial" w:hAnsi="Arial" w:cs="Arial"/>
          <w:noProof/>
          <w:color w:val="000000"/>
          <w:sz w:val="21"/>
          <w:szCs w:val="21"/>
          <w:lang w:val="pt-PT"/>
        </w:rPr>
        <w:t>Uma regulamentação da Alemanha, Áustria e Suíça enuncia claramente:</w:t>
      </w:r>
      <w:r w:rsidRPr="00043E07">
        <w:rPr>
          <w:rFonts w:ascii="Arial" w:hAnsi="Arial" w:cs="Arial"/>
          <w:noProof/>
          <w:color w:val="FFFFFF"/>
          <w:sz w:val="21"/>
          <w:szCs w:val="21"/>
          <w:lang w:val="pt-PT"/>
        </w:rPr>
        <w:br/>
      </w:r>
      <w:r w:rsidRPr="00043E07">
        <w:rPr>
          <w:rFonts w:ascii="Arial" w:hAnsi="Arial" w:cs="Arial"/>
          <w:noProof/>
          <w:color w:val="FFFFFF"/>
          <w:sz w:val="21"/>
          <w:szCs w:val="21"/>
          <w:lang w:val="pt-PT"/>
        </w:rPr>
        <w:tab/>
      </w:r>
      <w:r w:rsidRPr="00043E07">
        <w:rPr>
          <w:rFonts w:ascii="Arial" w:hAnsi="Arial" w:cs="Arial"/>
          <w:noProof/>
          <w:color w:val="FFFFFF"/>
          <w:sz w:val="21"/>
          <w:szCs w:val="21"/>
          <w:lang w:val="pt-PT"/>
        </w:rPr>
        <w:tab/>
      </w:r>
    </w:p>
    <w:p w:rsidR="0086595B" w:rsidRPr="00043E07" w:rsidRDefault="0086595B" w:rsidP="00FA4D4F">
      <w:pPr>
        <w:widowControl w:val="0"/>
        <w:tabs>
          <w:tab w:val="left" w:pos="880"/>
        </w:tabs>
        <w:autoSpaceDE w:val="0"/>
        <w:autoSpaceDN w:val="0"/>
        <w:adjustRightInd w:val="0"/>
        <w:rPr>
          <w:rFonts w:ascii="Arial" w:hAnsi="Arial" w:cs="Arial"/>
          <w:noProof/>
          <w:color w:val="000000"/>
          <w:sz w:val="21"/>
          <w:szCs w:val="21"/>
          <w:lang w:val="pt-PT"/>
        </w:rPr>
      </w:pPr>
      <w:r w:rsidRPr="00043E07">
        <w:rPr>
          <w:rFonts w:ascii="Arial" w:hAnsi="Arial" w:cs="Arial"/>
          <w:noProof/>
          <w:color w:val="000000"/>
          <w:sz w:val="21"/>
          <w:szCs w:val="21"/>
          <w:lang w:val="pt-PT"/>
        </w:rPr>
        <w:t>“… os pneus devem-se adaptar às condições meteorológicas (gelo, neve…)…”</w:t>
      </w:r>
    </w:p>
    <w:p w:rsidR="0086595B" w:rsidRPr="00043E07" w:rsidRDefault="0086595B" w:rsidP="00FA4D4F">
      <w:pPr>
        <w:widowControl w:val="0"/>
        <w:tabs>
          <w:tab w:val="left" w:pos="820"/>
        </w:tabs>
        <w:autoSpaceDE w:val="0"/>
        <w:autoSpaceDN w:val="0"/>
        <w:adjustRightInd w:val="0"/>
        <w:spacing w:before="14" w:line="225" w:lineRule="auto"/>
        <w:ind w:right="125"/>
        <w:rPr>
          <w:rFonts w:ascii="Arial" w:hAnsi="Arial" w:cs="Arial"/>
          <w:noProof/>
          <w:color w:val="000000"/>
          <w:spacing w:val="-13"/>
          <w:sz w:val="21"/>
          <w:szCs w:val="21"/>
          <w:lang w:val="pt-PT"/>
        </w:rPr>
      </w:pPr>
    </w:p>
    <w:p w:rsidR="0086595B" w:rsidRPr="00043E07" w:rsidRDefault="0086595B" w:rsidP="00FA4D4F">
      <w:pPr>
        <w:widowControl w:val="0"/>
        <w:tabs>
          <w:tab w:val="left" w:pos="820"/>
        </w:tabs>
        <w:autoSpaceDE w:val="0"/>
        <w:autoSpaceDN w:val="0"/>
        <w:adjustRightInd w:val="0"/>
        <w:spacing w:before="3"/>
        <w:ind w:right="53"/>
        <w:rPr>
          <w:rFonts w:ascii="Arial" w:hAnsi="Arial" w:cs="Arial"/>
          <w:noProof/>
          <w:color w:val="000000"/>
          <w:sz w:val="21"/>
          <w:szCs w:val="21"/>
          <w:lang w:val="pt-PT"/>
        </w:rPr>
      </w:pPr>
      <w:r w:rsidRPr="00043E07">
        <w:rPr>
          <w:rFonts w:ascii="Arial" w:hAnsi="Arial" w:cs="Arial"/>
          <w:noProof/>
          <w:color w:val="000000"/>
          <w:sz w:val="21"/>
          <w:szCs w:val="21"/>
          <w:lang w:val="pt-PT"/>
        </w:rPr>
        <w:t>A Alemanha e a Suíça não definem um período, enquanto na Áustria sim se estabelece: de 1 de novembro a 15 de abril.</w:t>
      </w:r>
    </w:p>
    <w:p w:rsidR="0086595B" w:rsidRPr="00043E07" w:rsidRDefault="0086595B" w:rsidP="00FA4D4F">
      <w:pPr>
        <w:widowControl w:val="0"/>
        <w:tabs>
          <w:tab w:val="left" w:pos="820"/>
        </w:tabs>
        <w:autoSpaceDE w:val="0"/>
        <w:autoSpaceDN w:val="0"/>
        <w:adjustRightInd w:val="0"/>
        <w:spacing w:before="3"/>
        <w:ind w:right="53"/>
        <w:rPr>
          <w:rFonts w:ascii="Arial" w:hAnsi="Arial" w:cs="Arial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FA4D4F">
      <w:pPr>
        <w:widowControl w:val="0"/>
        <w:tabs>
          <w:tab w:val="left" w:pos="820"/>
        </w:tabs>
        <w:autoSpaceDE w:val="0"/>
        <w:autoSpaceDN w:val="0"/>
        <w:adjustRightInd w:val="0"/>
        <w:spacing w:before="3"/>
        <w:ind w:right="53"/>
        <w:rPr>
          <w:rFonts w:ascii="Arial" w:hAnsi="Arial" w:cs="Arial"/>
          <w:noProof/>
          <w:color w:val="000000"/>
          <w:sz w:val="21"/>
          <w:szCs w:val="21"/>
          <w:lang w:val="pt-PT"/>
        </w:rPr>
      </w:pPr>
      <w:r w:rsidRPr="00043E07">
        <w:rPr>
          <w:rFonts w:ascii="Arial" w:hAnsi="Arial" w:cs="Arial"/>
          <w:noProof/>
          <w:color w:val="000000"/>
          <w:sz w:val="21"/>
          <w:szCs w:val="21"/>
          <w:lang w:val="pt-PT"/>
        </w:rPr>
        <w:t xml:space="preserve">Os pneus de inverno devem-se identificar facilmente graças à marcação (M+S ou as siglas 3 PMSF) e às lamelas dos blocos da banda de rolamento. </w:t>
      </w:r>
    </w:p>
    <w:p w:rsidR="0086595B" w:rsidRPr="00043E07" w:rsidRDefault="0086595B" w:rsidP="0083525C">
      <w:pPr>
        <w:widowControl w:val="0"/>
        <w:autoSpaceDE w:val="0"/>
        <w:autoSpaceDN w:val="0"/>
        <w:adjustRightInd w:val="0"/>
        <w:spacing w:before="3"/>
        <w:ind w:right="53"/>
        <w:rPr>
          <w:rFonts w:ascii="Arial" w:hAnsi="Arial" w:cs="Arial"/>
          <w:noProof/>
          <w:color w:val="000000"/>
          <w:sz w:val="21"/>
          <w:szCs w:val="21"/>
          <w:lang w:val="pt-PT"/>
        </w:rPr>
      </w:pPr>
      <w:r w:rsidRPr="00043E07">
        <w:rPr>
          <w:rFonts w:ascii="Arial" w:hAnsi="Arial" w:cs="Arial"/>
          <w:noProof/>
          <w:color w:val="000000"/>
          <w:sz w:val="21"/>
          <w:szCs w:val="21"/>
          <w:lang w:val="pt-PT"/>
        </w:rPr>
        <w:br w:type="column"/>
        <w:t>Na França e na Itália, dois dos países com os mercados de scooter mais dinâmicos da Europa, não têm regulação vinculante. Mas a sensibilização sobre a pertinência dos pneus de inverno é cada vez maior.</w:t>
      </w:r>
    </w:p>
    <w:p w:rsidR="0086595B" w:rsidRPr="00043E07" w:rsidRDefault="0086595B" w:rsidP="0083525C">
      <w:pPr>
        <w:widowControl w:val="0"/>
        <w:autoSpaceDE w:val="0"/>
        <w:autoSpaceDN w:val="0"/>
        <w:adjustRightInd w:val="0"/>
        <w:spacing w:before="3"/>
        <w:ind w:right="53"/>
        <w:rPr>
          <w:rFonts w:ascii="Arial" w:hAnsi="Arial" w:cs="Arial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83525C">
      <w:pPr>
        <w:widowControl w:val="0"/>
        <w:autoSpaceDE w:val="0"/>
        <w:autoSpaceDN w:val="0"/>
        <w:adjustRightInd w:val="0"/>
        <w:spacing w:before="3"/>
        <w:ind w:right="53"/>
        <w:rPr>
          <w:rFonts w:ascii="Arial" w:hAnsi="Arial" w:cs="Arial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FA4D4F">
      <w:pPr>
        <w:widowControl w:val="0"/>
        <w:autoSpaceDE w:val="0"/>
        <w:autoSpaceDN w:val="0"/>
        <w:adjustRightInd w:val="0"/>
        <w:spacing w:before="3"/>
        <w:ind w:right="53"/>
        <w:rPr>
          <w:rFonts w:ascii="Arial" w:hAnsi="Arial" w:cs="Arial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FA4D4F">
      <w:pPr>
        <w:widowControl w:val="0"/>
        <w:autoSpaceDE w:val="0"/>
        <w:autoSpaceDN w:val="0"/>
        <w:adjustRightInd w:val="0"/>
        <w:spacing w:before="3"/>
        <w:ind w:right="53"/>
        <w:rPr>
          <w:rFonts w:ascii="Arial" w:hAnsi="Arial" w:cs="Arial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FA4D4F">
      <w:pPr>
        <w:widowControl w:val="0"/>
        <w:autoSpaceDE w:val="0"/>
        <w:autoSpaceDN w:val="0"/>
        <w:adjustRightInd w:val="0"/>
        <w:spacing w:before="3"/>
        <w:ind w:right="53"/>
        <w:rPr>
          <w:rFonts w:ascii="Arial" w:hAnsi="Arial" w:cs="Arial"/>
          <w:noProof/>
          <w:color w:val="000000"/>
          <w:sz w:val="21"/>
          <w:szCs w:val="21"/>
          <w:lang w:val="pt-PT"/>
        </w:rPr>
        <w:sectPr w:rsidR="0086595B" w:rsidRPr="00043E07">
          <w:type w:val="continuous"/>
          <w:pgSz w:w="11900" w:h="16840"/>
          <w:pgMar w:top="1417" w:right="985" w:bottom="1417" w:left="1701" w:header="708" w:footer="396" w:gutter="0"/>
          <w:cols w:num="2" w:equalWidth="0">
            <w:col w:w="5670" w:space="709"/>
            <w:col w:w="2835"/>
          </w:cols>
          <w:titlePg/>
          <w:docGrid w:linePitch="360"/>
        </w:sectPr>
      </w:pPr>
    </w:p>
    <w:p w:rsidR="0086595B" w:rsidRPr="00043E07" w:rsidRDefault="0086595B" w:rsidP="00FA4D4F">
      <w:pPr>
        <w:widowControl w:val="0"/>
        <w:autoSpaceDE w:val="0"/>
        <w:autoSpaceDN w:val="0"/>
        <w:adjustRightInd w:val="0"/>
        <w:spacing w:before="3"/>
        <w:ind w:right="53"/>
        <w:rPr>
          <w:noProof/>
          <w:lang w:val="pt-PT"/>
        </w:rPr>
      </w:pPr>
      <w:r w:rsidRPr="00043E07">
        <w:rPr>
          <w:noProof/>
          <w:lang w:val="pt-PT"/>
        </w:rPr>
        <w:t xml:space="preserve"> </w:t>
      </w:r>
    </w:p>
    <w:p w:rsidR="0086595B" w:rsidRPr="00043E07" w:rsidRDefault="0086595B" w:rsidP="00FA4D4F">
      <w:pPr>
        <w:widowControl w:val="0"/>
        <w:autoSpaceDE w:val="0"/>
        <w:autoSpaceDN w:val="0"/>
        <w:adjustRightInd w:val="0"/>
        <w:spacing w:before="3"/>
        <w:ind w:right="53"/>
        <w:rPr>
          <w:noProof/>
          <w:lang w:val="pt-PT"/>
        </w:rPr>
      </w:pPr>
    </w:p>
    <w:p w:rsidR="0086595B" w:rsidRPr="00043E07" w:rsidRDefault="0086595B" w:rsidP="00FA4D4F">
      <w:pPr>
        <w:widowControl w:val="0"/>
        <w:autoSpaceDE w:val="0"/>
        <w:autoSpaceDN w:val="0"/>
        <w:adjustRightInd w:val="0"/>
        <w:spacing w:before="3"/>
        <w:ind w:right="53"/>
        <w:rPr>
          <w:noProof/>
          <w:lang w:val="pt-PT"/>
        </w:rPr>
      </w:pPr>
    </w:p>
    <w:p w:rsidR="0086595B" w:rsidRPr="00043E07" w:rsidRDefault="0086595B" w:rsidP="00B5216A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Neste contexto europeu, a Michelin soube desenhar a “cartografia” do comportamento dos utilizadores e das suas necessidades. Em todos os países, os utilizadores caracterizam-se por utilizar intensamente a sua scooter, no sentido de que a usam durante todo o ano, principalmente para deslocações entre o domicílio e o trabalho, e têm pouco conhecimento técnico tanto da sua moto como dos seus pneus, mas as suas exigências centram-se na segurança e duração. Resumindo, querem contar com os seus pneus sem reserva e sem depender da meteorologia.</w:t>
      </w:r>
    </w:p>
    <w:p w:rsidR="0086595B" w:rsidRPr="00043E07" w:rsidRDefault="0086595B" w:rsidP="00B5216A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FA4D4F">
      <w:pPr>
        <w:widowControl w:val="0"/>
        <w:autoSpaceDE w:val="0"/>
        <w:autoSpaceDN w:val="0"/>
        <w:adjustRightInd w:val="0"/>
        <w:spacing w:before="3"/>
        <w:ind w:right="53"/>
        <w:rPr>
          <w:noProof/>
          <w:lang w:val="pt-PT"/>
        </w:rPr>
      </w:pPr>
    </w:p>
    <w:p w:rsidR="0086595B" w:rsidRPr="00043E07" w:rsidRDefault="0086595B" w:rsidP="00FA4D4F">
      <w:pPr>
        <w:widowControl w:val="0"/>
        <w:autoSpaceDE w:val="0"/>
        <w:autoSpaceDN w:val="0"/>
        <w:adjustRightInd w:val="0"/>
        <w:spacing w:before="3"/>
        <w:ind w:right="53"/>
        <w:rPr>
          <w:noProof/>
          <w:lang w:val="pt-PT"/>
        </w:rPr>
      </w:pPr>
    </w:p>
    <w:p w:rsidR="0086595B" w:rsidRPr="00043E07" w:rsidRDefault="0086595B" w:rsidP="00FA4D4F">
      <w:pPr>
        <w:widowControl w:val="0"/>
        <w:autoSpaceDE w:val="0"/>
        <w:autoSpaceDN w:val="0"/>
        <w:adjustRightInd w:val="0"/>
        <w:spacing w:before="3"/>
        <w:ind w:right="53"/>
        <w:rPr>
          <w:noProof/>
          <w:lang w:val="pt-PT"/>
        </w:rPr>
      </w:pPr>
    </w:p>
    <w:p w:rsidR="0086595B" w:rsidRPr="00043E07" w:rsidRDefault="0086595B" w:rsidP="00B5216A">
      <w:pPr>
        <w:pStyle w:val="EstiloLADILLODOSSIERMICHELIN10ptDerecha"/>
        <w:rPr>
          <w:rFonts w:ascii="Arial" w:hAnsi="Arial" w:cs="Arial"/>
          <w:noProof/>
          <w:sz w:val="22"/>
          <w:szCs w:val="22"/>
          <w:lang w:val="pt-PT"/>
        </w:rPr>
      </w:pPr>
      <w:r w:rsidRPr="00043E07">
        <w:rPr>
          <w:b w:val="0"/>
          <w:bCs w:val="0"/>
          <w:noProof/>
          <w:sz w:val="28"/>
          <w:szCs w:val="28"/>
          <w:lang w:val="pt-PT"/>
        </w:rPr>
        <w:tab/>
      </w:r>
      <w:r w:rsidRPr="00043E07">
        <w:rPr>
          <w:b w:val="0"/>
          <w:bCs w:val="0"/>
          <w:noProof/>
          <w:sz w:val="28"/>
          <w:szCs w:val="28"/>
          <w:lang w:val="pt-PT"/>
        </w:rPr>
        <w:tab/>
      </w:r>
      <w:r w:rsidRPr="00043E07">
        <w:rPr>
          <w:b w:val="0"/>
          <w:bCs w:val="0"/>
          <w:noProof/>
          <w:sz w:val="28"/>
          <w:szCs w:val="28"/>
          <w:lang w:val="pt-PT"/>
        </w:rPr>
        <w:tab/>
      </w:r>
      <w:r w:rsidRPr="00043E07">
        <w:rPr>
          <w:b w:val="0"/>
          <w:bCs w:val="0"/>
          <w:noProof/>
          <w:sz w:val="28"/>
          <w:szCs w:val="28"/>
          <w:lang w:val="pt-PT"/>
        </w:rPr>
        <w:tab/>
      </w:r>
      <w:r w:rsidRPr="00043E07">
        <w:rPr>
          <w:noProof/>
          <w:sz w:val="28"/>
          <w:szCs w:val="28"/>
          <w:lang w:val="pt-PT"/>
        </w:rPr>
        <w:t>Informar</w:t>
      </w:r>
    </w:p>
    <w:p w:rsidR="0086595B" w:rsidRPr="00043E07" w:rsidRDefault="0086595B" w:rsidP="0097174C">
      <w:pPr>
        <w:rPr>
          <w:rFonts w:ascii="Arial" w:hAnsi="Arial" w:cs="Arial"/>
          <w:b/>
          <w:bCs/>
          <w:noProof/>
          <w:sz w:val="32"/>
          <w:szCs w:val="32"/>
          <w:lang w:val="pt-PT"/>
        </w:rPr>
      </w:pPr>
    </w:p>
    <w:p w:rsidR="0086595B" w:rsidRPr="00043E07" w:rsidRDefault="0086595B" w:rsidP="00B5216A">
      <w:pPr>
        <w:pStyle w:val="titulocapitulodossier"/>
        <w:rPr>
          <w:noProof/>
          <w:lang w:val="pt-PT"/>
        </w:rPr>
      </w:pPr>
      <w:r w:rsidRPr="00043E07">
        <w:rPr>
          <w:noProof/>
          <w:lang w:val="pt-PT"/>
        </w:rPr>
        <w:t>Inovações técnicas para maior segurança, duração e conforto</w:t>
      </w:r>
      <w:r w:rsidRPr="00043E07">
        <w:rPr>
          <w:b w:val="0"/>
          <w:bCs w:val="0"/>
          <w:noProof/>
          <w:lang w:val="pt-PT"/>
        </w:rPr>
        <w:t xml:space="preserve"> </w:t>
      </w:r>
    </w:p>
    <w:p w:rsidR="0086595B" w:rsidRPr="00043E07" w:rsidRDefault="0086595B" w:rsidP="00B5216A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Conjugar três performances diferentes é o resultado da combinação de inovações tecnológicas. No caso do MICHELIN City Grip Winter, estas inovações centram-se no composto da borracha e no desenho da escultura da banda de rolamento.</w:t>
      </w:r>
    </w:p>
    <w:p w:rsidR="0086595B" w:rsidRPr="00043E07" w:rsidRDefault="0000567B" w:rsidP="00B5216A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0567B">
        <w:rPr>
          <w:noProof/>
          <w:lang w:eastAsia="es-ES"/>
        </w:rPr>
        <w:pict>
          <v:group id="Group 39" o:spid="_x0000_s1053" style="position:absolute;left:0;text-align:left;margin-left:299.6pt;margin-top:48.65pt;width:84.5pt;height:21.85pt;z-index:-251665920;mso-position-horizontal-relative:page" coordorigin="5992,973" coordsize="1690,437" o:allowincell="f">
            <v:rect id="Rectangle 40" o:spid="_x0000_s1054" style="position:absolute;left:5993;top:973;width:1680;height:440;visibility:visible" filled="f" stroked="f">
              <v:textbox inset="0,0,0,0">
                <w:txbxContent>
                  <w:p w:rsidR="00661EE4" w:rsidRDefault="00A10698" w:rsidP="00B5216A">
                    <w:pPr>
                      <w:spacing w:line="44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047750" cy="279400"/>
                          <wp:effectExtent l="0" t="0" r="0" b="0"/>
                          <wp:docPr id="30" name="Imagen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279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5216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group id="Group 41" o:spid="_x0000_s1055" style="position:absolute;left:6059;top:1072;width:1405;height:174" coordorigin="6059,1072" coordsize="1405,174">
              <v:shape id="Freeform 42" o:spid="_x0000_s1056" style="position:absolute;left:7297;top:1159;width:141;height:87;visibility:visible;mso-wrap-style:square;v-text-anchor:top" coordsize="1405,174" path="m1066,0l20,122,,140,40,154,80,168,169,174,1405,30,1365,30,1365,26,1285,26,1066,0e" fillcolor="black" stroked="f">
                <v:path arrowok="t" o:connecttype="custom" o:connectlocs="107,0;2,61;0,70;4,77;8,84;17,87;141,15;137,15;137,13;129,13;107,0" o:connectangles="0,0,0,0,0,0,0,0,0,0,0"/>
              </v:shape>
              <v:shape id="Freeform 43" o:spid="_x0000_s1057" style="position:absolute;left:6059;top:1144;width:1345;height:30;visibility:visible;mso-wrap-style:square;v-text-anchor:top" coordsize="1405,174" path="m1378,0l0,,,174,1379,174,1405,87,1378,0e" fillcolor="black" stroked="f">
                <v:path arrowok="t" o:connecttype="custom" o:connectlocs="1319,0;0,0;0,30;1320,30;1345,15;1319,0" o:connectangles="0,0,0,0,0,0"/>
              </v:shape>
              <v:shape id="Freeform 44" o:spid="_x0000_s1058" style="position:absolute;left:7434;top:1144;width:30;height:30;visibility:visible;mso-wrap-style:square;v-text-anchor:top" coordsize="1405,174" path="m187,0l0,,,174,187,174,1405,87,187,0e" fillcolor="black" stroked="f">
                <v:path arrowok="t" o:connecttype="custom" o:connectlocs="4,0;0,0;0,30;4,30;30,15;4,0" o:connectangles="0,0,0,0,0,0"/>
              </v:shape>
              <v:shape id="Freeform 45" o:spid="_x0000_s1059" style="position:absolute;left:7404;top:1146;width:22;height:26;visibility:visible;mso-wrap-style:square;v-text-anchor:top" coordsize="1405,174" path="m1405,0l0,87,1405,174,1405,0e" fillcolor="black" stroked="f">
                <v:path arrowok="t" o:connecttype="custom" o:connectlocs="22,0;0,13;22,26;22,0" o:connectangles="0,0,0,0"/>
              </v:shape>
              <v:rect id="Rectangle 46" o:spid="_x0000_s1060" style="position:absolute;left:8121;top:1146;width:7;height:25;visibility:visible" fillcolor="black" stroked="f">
                <v:path arrowok="t"/>
              </v:rect>
              <v:shape id="Freeform 47" o:spid="_x0000_s1061" style="position:absolute;left:7297;top:1072;width:141;height:87;visibility:visible;mso-wrap-style:square;v-text-anchor:top" coordsize="1405,174" path="m169,0l80,4,40,18,,32,20,50,1066,174,1285,148,1365,148,1365,144,1405,144,169,0e" fillcolor="black" stroked="f">
                <v:path arrowok="t" o:connecttype="custom" o:connectlocs="17,0;8,2;4,9;0,16;2,25;107,87;129,74;137,74;137,72;141,72;17,0" o:connectangles="0,0,0,0,0,0,0,0,0,0,0"/>
              </v:shape>
            </v:group>
            <w10:wrap anchorx="page"/>
          </v:group>
        </w:pict>
      </w:r>
      <w:r w:rsidRPr="0000567B">
        <w:rPr>
          <w:noProof/>
          <w:lang w:eastAsia="es-ES"/>
        </w:rPr>
        <w:pict>
          <v:group id="Group 48" o:spid="_x0000_s1062" style="position:absolute;left:0;text-align:left;margin-left:391.85pt;margin-top:17.5pt;width:104.8pt;height:76.05pt;z-index:-251664896;mso-position-horizontal-relative:page" coordorigin="7837,350" coordsize="2096,1521" o:allowincell="f">
            <v:rect id="Rectangle 49" o:spid="_x0000_s1063" style="position:absolute;left:7852;top:366;width:2060;height:1500;visibility:visible" filled="f" stroked="f">
              <v:textbox inset="0,0,0,0">
                <w:txbxContent>
                  <w:p w:rsidR="00661EE4" w:rsidRDefault="00A10698" w:rsidP="00B5216A">
                    <w:pPr>
                      <w:spacing w:line="15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308100" cy="952500"/>
                          <wp:effectExtent l="25400" t="0" r="0" b="0"/>
                          <wp:docPr id="32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B5216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50" o:spid="_x0000_s1064" style="position:absolute;left:7844;top:358;width:2081;height:1506;visibility:visible" filled="f">
              <v:path arrowok="t"/>
            </v:rect>
            <w10:wrap anchorx="page"/>
          </v:group>
        </w:pict>
      </w:r>
      <w:r w:rsidR="0086595B" w:rsidRPr="00043E07">
        <w:rPr>
          <w:b/>
          <w:bCs/>
          <w:noProof/>
          <w:shd w:val="clear" w:color="auto" w:fill="FFFFFF"/>
          <w:lang w:val="pt-PT"/>
        </w:rPr>
        <w:t>Mais segurança a baixa temperatura</w:t>
      </w:r>
    </w:p>
    <w:p w:rsidR="0086595B" w:rsidRPr="00043E07" w:rsidRDefault="0000567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0567B">
        <w:rPr>
          <w:noProof/>
          <w:lang w:eastAsia="es-ES"/>
        </w:rPr>
        <w:pict>
          <v:group id="Group 118" o:spid="_x0000_s1065" style="position:absolute;left:0;text-align:left;margin-left:-54.45pt;margin-top:14.45pt;width:243.45pt;height:207pt;z-index:251652608" coordorigin="612,4837" coordsize="4625,38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6" o:spid="_x0000_s1066" type="#_x0000_t75" alt="2013_DP_MICHELIN_CityGripWinter_FR-43.jpg" style="position:absolute;left:612;top:4840;width:2592;height:3850;visibility:visible">
              <v:imagedata r:id="rId27" o:title=""/>
              <o:lock v:ext="edit" aspectratio="f"/>
            </v:shape>
            <v:shape id="Picture 117" o:spid="_x0000_s1067" type="#_x0000_t75" alt="2013_DP_MICHELIN_CityGripWinter_FR-22.jpg" style="position:absolute;left:2770;top:4837;width:2467;height:3677;visibility:visible">
              <v:imagedata r:id="rId28" o:title=""/>
              <o:lock v:ext="edit" aspectratio="f"/>
            </v:shape>
            <w10:wrap type="square"/>
          </v:group>
        </w:pict>
      </w:r>
    </w:p>
    <w:p w:rsidR="0086595B" w:rsidRPr="00043E07" w:rsidRDefault="0086595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97174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3346DD">
      <w:pPr>
        <w:widowControl w:val="0"/>
        <w:autoSpaceDE w:val="0"/>
        <w:autoSpaceDN w:val="0"/>
        <w:adjustRightInd w:val="0"/>
        <w:spacing w:before="32" w:line="275" w:lineRule="auto"/>
        <w:ind w:right="57"/>
        <w:jc w:val="both"/>
        <w:rPr>
          <w:rFonts w:ascii="Arial" w:hAnsi="Arial" w:cs="Arial"/>
          <w:noProof/>
          <w:color w:val="000000"/>
          <w:sz w:val="22"/>
          <w:szCs w:val="22"/>
          <w:lang w:val="pt-PT"/>
        </w:rPr>
      </w:pPr>
      <w:r w:rsidRPr="00043E07">
        <w:rPr>
          <w:rFonts w:ascii="Arial" w:hAnsi="Arial" w:cs="Arial"/>
          <w:noProof/>
          <w:color w:val="000000"/>
          <w:sz w:val="22"/>
          <w:szCs w:val="22"/>
          <w:lang w:val="pt-PT"/>
        </w:rPr>
        <w:t>Quando descem as temperaturas, as cadeias macromoleculares de polímeros congelam-se, a borracha torna-se, então, mais dura perdendo-se aderência.</w:t>
      </w:r>
    </w:p>
    <w:p w:rsidR="0086595B" w:rsidRPr="00043E07" w:rsidRDefault="0086595B" w:rsidP="003346DD">
      <w:pPr>
        <w:widowControl w:val="0"/>
        <w:autoSpaceDE w:val="0"/>
        <w:autoSpaceDN w:val="0"/>
        <w:adjustRightInd w:val="0"/>
        <w:spacing w:before="2" w:line="200" w:lineRule="exact"/>
        <w:rPr>
          <w:rFonts w:ascii="Arial" w:hAnsi="Arial" w:cs="Arial"/>
          <w:noProof/>
          <w:color w:val="000000"/>
          <w:sz w:val="20"/>
          <w:szCs w:val="20"/>
          <w:lang w:val="pt-PT"/>
        </w:rPr>
      </w:pPr>
    </w:p>
    <w:p w:rsidR="0086595B" w:rsidRPr="00043E07" w:rsidRDefault="0086595B" w:rsidP="00F944CE">
      <w:pPr>
        <w:widowControl w:val="0"/>
        <w:autoSpaceDE w:val="0"/>
        <w:autoSpaceDN w:val="0"/>
        <w:adjustRightInd w:val="0"/>
        <w:spacing w:line="276" w:lineRule="auto"/>
        <w:ind w:right="55"/>
        <w:jc w:val="both"/>
        <w:rPr>
          <w:rFonts w:ascii="Arial" w:hAnsi="Arial" w:cs="Arial"/>
          <w:noProof/>
          <w:color w:val="000000"/>
          <w:spacing w:val="4"/>
          <w:sz w:val="22"/>
          <w:szCs w:val="22"/>
          <w:lang w:val="pt-PT"/>
        </w:rPr>
      </w:pPr>
      <w:r w:rsidRPr="00043E07">
        <w:rPr>
          <w:rFonts w:ascii="Arial" w:hAnsi="Arial" w:cs="Arial"/>
          <w:noProof/>
          <w:color w:val="000000"/>
          <w:sz w:val="22"/>
          <w:szCs w:val="22"/>
          <w:lang w:val="pt-PT"/>
        </w:rPr>
        <w:t>Graças à borracha termoativa do novo MICHELIN City Grip Winter, este fenómeno já não vai ocorrer. A borracha, diretamente derivada da experiência da Michelin em pneus de ligeiro, conserva as suas propriedades de flexibilidade até -10º C, em prol da aderência.</w:t>
      </w:r>
    </w:p>
    <w:p w:rsidR="0086595B" w:rsidRPr="00043E07" w:rsidRDefault="0086595B" w:rsidP="00D61299">
      <w:pPr>
        <w:widowControl w:val="0"/>
        <w:autoSpaceDE w:val="0"/>
        <w:autoSpaceDN w:val="0"/>
        <w:adjustRightInd w:val="0"/>
        <w:spacing w:line="110" w:lineRule="exact"/>
        <w:rPr>
          <w:rFonts w:ascii="Arial" w:hAnsi="Arial" w:cs="Arial"/>
          <w:noProof/>
          <w:color w:val="000000"/>
          <w:sz w:val="11"/>
          <w:szCs w:val="11"/>
          <w:lang w:val="pt-PT"/>
        </w:rPr>
      </w:pPr>
    </w:p>
    <w:p w:rsidR="0086595B" w:rsidRPr="00043E07" w:rsidRDefault="0086595B" w:rsidP="00D61299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noProof/>
          <w:color w:val="000000"/>
          <w:sz w:val="20"/>
          <w:szCs w:val="20"/>
          <w:lang w:val="pt-PT"/>
        </w:rPr>
      </w:pPr>
    </w:p>
    <w:p w:rsidR="0086595B" w:rsidRPr="00043E07" w:rsidRDefault="0086595B" w:rsidP="00D61299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noProof/>
          <w:color w:val="000000"/>
          <w:sz w:val="20"/>
          <w:szCs w:val="20"/>
          <w:lang w:val="pt-PT"/>
        </w:rPr>
      </w:pPr>
    </w:p>
    <w:p w:rsidR="0086595B" w:rsidRPr="00043E07" w:rsidRDefault="0000567B" w:rsidP="00D61299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noProof/>
          <w:color w:val="000000"/>
          <w:sz w:val="20"/>
          <w:szCs w:val="20"/>
          <w:lang w:val="pt-PT"/>
        </w:rPr>
      </w:pPr>
      <w:r w:rsidRPr="0000567B">
        <w:rPr>
          <w:noProof/>
          <w:lang w:val="es-ES" w:eastAsia="es-ES"/>
        </w:rPr>
        <w:pict>
          <v:group id="Group 119" o:spid="_x0000_s1068" style="position:absolute;margin-left:51.55pt;margin-top:37.45pt;width:528.5pt;height:152.65pt;z-index:-251662848;mso-position-horizontal-relative:page" coordorigin="842,358" coordsize="10570,3053">
            <v:rect id="Rectangle 120" o:spid="_x0000_s1069" style="position:absolute;left:6067;top:359;width:5340;height:2960;visibility:visible" filled="f" stroked="f">
              <v:textbox inset="0,0,0,0">
                <w:txbxContent>
                  <w:p w:rsidR="00661EE4" w:rsidRDefault="00A10698" w:rsidP="00194993">
                    <w:pPr>
                      <w:spacing w:line="296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3429000" cy="1885950"/>
                          <wp:effectExtent l="25400" t="0" r="0" b="0"/>
                          <wp:docPr id="34" name="Imagen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9000" cy="188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21" o:spid="_x0000_s1070" style="position:absolute;left:7994;top:2096;width:520;height:320;visibility:visible" filled="f" stroked="f">
              <v:textbox inset="0,0,0,0">
                <w:txbxContent>
                  <w:p w:rsidR="00661EE4" w:rsidRDefault="00A10698" w:rsidP="00194993">
                    <w:pPr>
                      <w:spacing w:line="32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317500" cy="203200"/>
                          <wp:effectExtent l="25400" t="0" r="0" b="0"/>
                          <wp:docPr id="36" name="Imagen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500" cy="20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Freeform 122" o:spid="_x0000_s1071" style="position:absolute;left:8065;top:2142;width:372;height:162;visibility:visible;mso-wrap-style:square;v-text-anchor:top" coordsize="373,162" path="m0,5l23,1,44,,61,2,70,16,72,36,73,53,88,57,105,53,124,46,140,41,152,54,157,74,161,93,177,94,196,86,214,76,229,68,240,79,243,98,245,118,252,131,267,130,287,122,307,112,325,105,337,115,339,134,357,155,373,162e" filled="f" strokecolor="yellow" strokeweight="1.5pt">
              <v:path arrowok="t" o:connecttype="custom" o:connectlocs="0,5;23,1;44,0;61,2;70,16;72,36;73,53;88,57;105,53;124,46;140,41;152,54;157,74;161,93;177,94;195,86;213,76;228,68;239,79;242,98;244,118;251,131;266,130;286,122;306,112;324,105;336,115;338,134;356,155;372,162;372,162;372,162" o:connectangles="0,0,0,0,0,0,0,0,0,0,0,0,0,0,0,0,0,0,0,0,0,0,0,0,0,0,0,0,0,0,0,0"/>
            </v:shape>
            <v:rect id="Rectangle 123" o:spid="_x0000_s1072" style="position:absolute;left:9202;top:2116;width:540;height:340;visibility:visible" filled="f" stroked="f">
              <v:textbox inset="0,0,0,0">
                <w:txbxContent>
                  <w:p w:rsidR="00661EE4" w:rsidRDefault="00A10698" w:rsidP="00194993">
                    <w:pPr>
                      <w:spacing w:line="34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342900" cy="203200"/>
                          <wp:effectExtent l="25400" t="0" r="0" b="0"/>
                          <wp:docPr id="38" name="Imagen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900" cy="20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Freeform 124" o:spid="_x0000_s1073" style="position:absolute;left:9276;top:2162;width:380;height:168;visibility:visible;mso-wrap-style:square;v-text-anchor:top" coordsize="380,169" path="m0,169l18,156,35,143,48,131,54,113,52,100,68,101,88,110,108,118,123,122,132,110,135,90,141,72,157,72,177,78,197,87,215,94,229,96,235,83,234,63,233,43,245,37,261,42,277,50,292,53,305,40,315,19,327,2,344,,362,4,380,12e" filled="f" strokecolor="yellow" strokeweight="1.5pt">
              <v:path arrowok="t" o:connecttype="custom" o:connectlocs="0,168;18,155;35,142;48,130;54,112;52,99;68,100;88,109;108,117;123,121;132,109;135,89;141,72;157,72;177,78;197,86;215,93;229,95;235,83;234,63;233,43;245,37;261,42;277,50;292,53;305,40;315,19;327,2;344,0;362,4;380,12" o:connectangles="0,0,0,0,0,0,0,0,0,0,0,0,0,0,0,0,0,0,0,0,0,0,0,0,0,0,0,0,0,0,0"/>
            </v:shape>
            <v:rect id="Rectangle 125" o:spid="_x0000_s1074" style="position:absolute;left:9895;top:2048;width:640;height:300;visibility:visible" filled="f" stroked="f">
              <v:textbox inset="0,0,0,0">
                <w:txbxContent>
                  <w:p w:rsidR="00661EE4" w:rsidRDefault="00A10698" w:rsidP="00194993">
                    <w:pPr>
                      <w:spacing w:line="3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400050" cy="203200"/>
                          <wp:effectExtent l="25400" t="0" r="6350" b="0"/>
                          <wp:docPr id="40" name="Imagen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" cy="20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Freeform 126" o:spid="_x0000_s1075" style="position:absolute;left:9969;top:2093;width:462;height:129;visibility:visible;mso-wrap-style:square;v-text-anchor:top" coordsize="462,130" path="m0,22l18,12,36,3,54,,74,10,91,27,105,45,117,59,132,53,142,34,151,16,166,22,180,38,193,56,211,56,224,46,236,35,254,43,272,59,287,78,300,90,312,82,319,62,326,49,339,59,352,79,365,101,377,118,388,115,395,100,401,85,416,89,431,99,446,113,462,130e" filled="f" strokecolor="yellow" strokeweight="19049emu">
              <v:path arrowok="t" o:connecttype="custom" o:connectlocs="0,22;18,12;36,3;54,0;74,10;91,27;105,45;117,59;132,53;142,34;151,16;166,22;180,38;193,56;211,56;224,46;236,35;254,43;272,59;287,77;300,89;312,81;319,62;326,49;339,59;352,78;365,100;377,117;388,114;395,99;401,84;416,88;431,98;446,112;462,129" o:connectangles="0,0,0,0,0,0,0,0,0,0,0,0,0,0,0,0,0,0,0,0,0,0,0,0,0,0,0,0,0,0,0,0,0,0,0"/>
            </v:shape>
            <v:rect id="Rectangle 127" o:spid="_x0000_s1076" style="position:absolute;left:9593;top:2039;width:440;height:240;visibility:visible" filled="f" stroked="f">
              <v:textbox inset="0,0,0,0">
                <w:txbxContent>
                  <w:p w:rsidR="00661EE4" w:rsidRDefault="00A10698" w:rsidP="00194993">
                    <w:pPr>
                      <w:spacing w:line="24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298450" cy="152400"/>
                          <wp:effectExtent l="25400" t="0" r="6350" b="0"/>
                          <wp:docPr id="42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8450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Freeform 128" o:spid="_x0000_s1077" style="position:absolute;left:9664;top:2126;width:304;height:0;visibility:visible;mso-wrap-style:square;v-text-anchor:top" coordsize="305,20" path="m0,0l305,0e" filled="f" strokecolor="yellow" strokeweight="3.15pt">
              <v:path arrowok="t" o:connecttype="custom" o:connectlocs="0,0;304,0" o:connectangles="0,0"/>
            </v:shape>
            <v:rect id="Rectangle 129" o:spid="_x0000_s1078" style="position:absolute;left:9600;top:1492;width:380;height:480;visibility:visible" filled="f" stroked="f">
              <v:textbox inset="0,0,0,0">
                <w:txbxContent>
                  <w:p w:rsidR="00661EE4" w:rsidRDefault="00A10698" w:rsidP="00194993">
                    <w:pPr>
                      <w:spacing w:line="48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228600" cy="304800"/>
                          <wp:effectExtent l="25400" t="0" r="0" b="0"/>
                          <wp:docPr id="44" name="Imagen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Freeform 130" o:spid="_x0000_s1079" style="position:absolute;left:9685;top:1538;width:202;height:316;visibility:visible;mso-wrap-style:square;v-text-anchor:top" coordsize="203,317" path="m0,0l203,317e" filled="f" strokecolor="yellow" strokeweight="2pt">
              <v:path arrowok="t" o:connecttype="custom" o:connectlocs="0,0;202,316" o:connectangles="0,0"/>
            </v:shape>
            <v:rect id="Rectangle 131" o:spid="_x0000_s1080" style="position:absolute;left:7759;top:1484;width:860;height:640;visibility:visible" filled="f" stroked="f">
              <v:textbox inset="0,0,0,0">
                <w:txbxContent>
                  <w:p w:rsidR="00661EE4" w:rsidRDefault="00A10698" w:rsidP="00194993">
                    <w:pPr>
                      <w:spacing w:line="64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552450" cy="406400"/>
                          <wp:effectExtent l="25400" t="0" r="6350" b="0"/>
                          <wp:docPr id="46" name="Imagen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40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32" o:spid="_x0000_s1081" style="position:absolute;left:7805;top:1602;width:780;height:420;visibility:visible" filled="f" stroked="f">
              <v:textbox inset="0,0,0,0">
                <w:txbxContent>
                  <w:p w:rsidR="00661EE4" w:rsidRDefault="00A10698" w:rsidP="00194993">
                    <w:pPr>
                      <w:spacing w:line="42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495300" cy="266700"/>
                          <wp:effectExtent l="0" t="0" r="0" b="0"/>
                          <wp:docPr id="48" name="Imagen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53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Freeform 133" o:spid="_x0000_s1082" style="position:absolute;left:7852;top:1537;width:687;height:463;visibility:visible;mso-wrap-style:square;v-text-anchor:top" coordsize="687,463" path="m236,0l250,,266,1,284,3,304,6,326,9,348,13,372,18,397,23,421,29,446,35,471,42,496,49,520,57,543,65,565,74,585,84,604,93,621,104,635,114,647,125,658,139,667,156,674,174,679,194,683,215,685,237,686,259,686,282,685,305,683,327,681,349,677,369,674,389,670,406,667,422,663,435,660,446,653,458,644,462,634,460,623,454,610,444,596,432,582,420,566,409,550,400,533,394,514,389,494,383,473,377,452,372,432,366,411,361,391,356,373,351,356,347,332,341,310,335,291,330,273,325,256,321,239,317,215,312,194,308,173,304,153,300,135,297,117,295,100,293,78,293,54,296,31,299,12,301,,298,,286,6,271,16,252,29,233,44,215,60,198,76,185,95,178,116,176,137,177,158,180,178,183,196,187,212,189,223,188,240,176,245,157,239,139,224,133,202,130,178,128,157,125,146,118,146,105,148,88,153,67,161,46,174,26,192,10,216,1,236,0xe" filled="f" strokecolor="yellow" strokeweight="2.25pt">
              <v:path arrowok="t" o:connecttype="custom" o:connectlocs="250,0;284,3;326,9;372,18;421,29;471,42;520,57;565,74;604,93;635,114;658,139;674,174;683,215;686,259;685,305;681,349;674,389;667,422;660,446;644,462;623,454;596,432;566,409;533,394;494,383;452,372;411,361;373,351;332,341;291,330;256,321;215,312;173,304;135,297;100,293;54,296;12,301;0,286;16,252;44,215;76,185;116,176;158,180;196,187;223,188;245,157;224,133;178,128;146,118;148,88;161,46;192,10;236,0" o:connectangles="0,0,0,0,0,0,0,0,0,0,0,0,0,0,0,0,0,0,0,0,0,0,0,0,0,0,0,0,0,0,0,0,0,0,0,0,0,0,0,0,0,0,0,0,0,0,0,0,0,0,0,0,0"/>
            </v:shape>
            <v:rect id="Rectangle 134" o:spid="_x0000_s1083" style="position:absolute;left:7872;top:1633;width:640;height:280;visibility:visible" filled="f" stroked="f">
              <v:textbox inset="0,0,0,0">
                <w:txbxContent>
                  <w:p w:rsidR="00661EE4" w:rsidRDefault="00A10698" w:rsidP="00194993">
                    <w:pPr>
                      <w:spacing w:line="28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406400" cy="184150"/>
                          <wp:effectExtent l="0" t="0" r="0" b="0"/>
                          <wp:docPr id="50" name="Imagen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0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35" o:spid="_x0000_s1084" style="position:absolute;left:6552;top:2759;width:1960;height:660;visibility:visible" filled="f" stroked="f">
              <v:textbox inset="0,0,0,0">
                <w:txbxContent>
                  <w:p w:rsidR="00661EE4" w:rsidRDefault="00A10698" w:rsidP="00194993">
                    <w:pPr>
                      <w:spacing w:line="66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250950" cy="419100"/>
                          <wp:effectExtent l="0" t="0" r="0" b="0"/>
                          <wp:docPr id="52" name="Imagen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095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36" o:spid="_x0000_s1085" style="position:absolute;left:6763;top:2893;width:1720;height:240;visibility:visible" filled="f" stroked="f">
              <v:textbox inset="0,0,0,0">
                <w:txbxContent>
                  <w:p w:rsidR="00661EE4" w:rsidRDefault="00A10698" w:rsidP="00194993">
                    <w:pPr>
                      <w:spacing w:line="24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066800" cy="152400"/>
                          <wp:effectExtent l="0" t="0" r="0" b="0"/>
                          <wp:docPr id="54" name="Imagen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group id="Group 137" o:spid="_x0000_s1086" style="position:absolute;left:6799;top:2790;width:1651;height:363" coordorigin="6799,2790" coordsize="1651,363">
              <v:shape id="Freeform 138" o:spid="_x0000_s1087" style="position:absolute;left:7633;top:2849;width:817;height:303;visibility:visible;mso-wrap-style:square;v-text-anchor:top" coordsize="1651,363" path="m586,0l0,,91,2,137,6,186,10,236,14,289,20,344,29,402,38,463,50,525,63,592,79,661,96,732,113,804,132,954,173,1109,218,1269,265,1596,363,1651,300,1324,200,1164,153,1006,108,855,67,780,47,707,29,639,12,586,0e" fillcolor="yellow" stroked="f">
                <v:path arrowok="t" o:connecttype="custom" o:connectlocs="290,0;0,0;45,2;68,5;92,8;117,12;143,17;170,24;199,32;229,42;260,53;293,66;327,80;362,94;398,110;472,144;549,182;628,221;790,303;817,250;655,167;576,128;498,90;423,56;386,39;350,24;316,10;290,0" o:connectangles="0,0,0,0,0,0,0,0,0,0,0,0,0,0,0,0,0,0,0,0,0,0,0,0,0,0,0,0"/>
              </v:shape>
              <v:shape id="Freeform 139" o:spid="_x0000_s1088" style="position:absolute;left:6799;top:2936;width:191;height:190;visibility:visible;mso-wrap-style:square;v-text-anchor:top" coordsize="1651,363" path="m571,0l0,363,1651,246,1478,206,1098,206,752,120,942,84,571,0e" fillcolor="yellow" stroked="f">
                <v:path arrowok="t" o:connecttype="custom" o:connectlocs="66,0;0,190;191,129;171,108;127,108;87,63;109,44;66,0" o:connectangles="0,0,0,0,0,0,0,0"/>
              </v:shape>
              <v:shape id="Freeform 140" o:spid="_x0000_s1089" style="position:absolute;left:6886;top:2980;width:64;height:64;visibility:visible;mso-wrap-style:square;v-text-anchor:top" coordsize="1651,363" path="m568,0l0,108,1032,363,1651,244,568,0e" fillcolor="yellow" stroked="f">
                <v:path arrowok="t" o:connecttype="custom" o:connectlocs="22,0;0,19;40,64;64,43;22,0" o:connectangles="0,0,0,0,0"/>
              </v:shape>
              <v:shape id="Freeform 141" o:spid="_x0000_s1090" style="position:absolute;left:6926;top:3023;width:44;height:21;visibility:visible;mso-wrap-style:square;v-text-anchor:top" coordsize="1651,363" path="m901,0l0,363,1651,363,901,0e" fillcolor="yellow" stroked="f">
                <v:path arrowok="t" o:connecttype="custom" o:connectlocs="24,0;0,21;44,21;24,0" o:connectangles="0,0,0,0"/>
              </v:shape>
              <v:shape id="Freeform 142" o:spid="_x0000_s1091" style="position:absolute;left:6908;top:2790;width:1015;height:233;visibility:visible;mso-wrap-style:square;v-text-anchor:top" coordsize="1651,363" path="m1184,0l1111,,909,9,846,12,782,19,722,26,665,36,612,47,561,58,467,81,426,92,387,104,351,117,319,129,288,142,257,156,228,170,138,212,78,243,20,279,16,280,15,282,,296,68,363,75,357,73,357,80,352,125,326,182,296,242,268,272,254,299,240,327,227,356,215,386,204,416,193,452,182,491,171,537,160,582,150,631,139,683,128,737,118,792,111,851,106,1111,93,1651,92,1638,87,1584,70,1532,53,1483,41,1435,28,1389,19,1345,12,1303,6,1261,3,1184,0e" fillcolor="yellow" stroked="f">
                <v:path arrowok="t" o:connecttype="custom" o:connectlocs="728,0;683,0;559,6;520,8;481,12;444,17;409,23;376,30;345,37;287,52;262,59;238,67;216,75;196,83;177,91;158,100;140,109;85,136;48,156;12,179;10,180;9,181;0,190;42,233;46,229;45,229;49,226;49,226;77,209;112,190;149,172;167,163;184,154;201,146;219,138;237,131;256,124;278,117;302,110;330,103;358,96;388,89;420,82;453,76;487,71;523,68;683,60;1015,59;1007,56;974,45;942,34;912,26;882,18;854,12;827,8;801,4;775,2;728,0" o:connectangles="0,0,0,0,0,0,0,0,0,0,0,0,0,0,0,0,0,0,0,0,0,0,0,0,0,0,0,0,0,0,0,0,0,0,0,0,0,0,0,0,0,0,0,0,0,0,0,0,0,0,0,0,0,0,0,0,0,0"/>
              </v:shape>
              <v:shape id="Freeform 143" o:spid="_x0000_s1092" style="position:absolute;left:6953;top:3016;width:4;height:3;visibility:visible;mso-wrap-style:square;v-text-anchor:top" coordsize="1651,363" path="m1651,0l0,363,1238,121,1651,0e" fillcolor="yellow" stroked="f">
                <v:path arrowok="t" o:connecttype="custom" o:connectlocs="4,0;0,3;3,1;4,0" o:connectangles="0,0,0,0"/>
              </v:shape>
              <v:shape id="Freeform 144" o:spid="_x0000_s1093" style="position:absolute;left:6953;top:3017;width:3;height:2;visibility:visible;mso-wrap-style:square;v-text-anchor:top" coordsize="1651,363" path="m1651,0l0,363,550,363,1651,0e" fillcolor="yellow" stroked="f">
                <v:path arrowok="t" o:connecttype="custom" o:connectlocs="3,0;0,2;1,2;3,0" o:connectangles="0,0,0,0"/>
              </v:shape>
              <v:shape id="Freeform 145" o:spid="_x0000_s1094" style="position:absolute;left:6956;top:3016;width:1;height:1;visibility:visible;mso-wrap-style:square;v-text-anchor:top" coordsize="1651,363" path="m1651,0l1651,,,363,1651,0e" fillcolor="yellow" stroked="f">
                <v:path arrowok="t" o:connecttype="custom" o:connectlocs="1,0;1,0;0,1;1,0" o:connectangles="0,0,0,0"/>
              </v:shape>
            </v:group>
            <v:rect id="Rectangle 146" o:spid="_x0000_s1095" style="position:absolute;left:6830;top:2924;width:1580;height:100;visibility:visible" filled="f" stroked="f">
              <v:textbox inset="0,0,0,0">
                <w:txbxContent>
                  <w:p w:rsidR="00661EE4" w:rsidRDefault="00A10698" w:rsidP="00194993">
                    <w:pPr>
                      <w:spacing w:line="1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984250" cy="63500"/>
                          <wp:effectExtent l="0" t="0" r="0" b="0"/>
                          <wp:docPr id="56" name="Imagen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4250" cy="6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47" o:spid="_x0000_s1096" style="position:absolute;left:842;top:952;width:5040;height:2260;visibility:visible" filled="f" stroked="f">
              <v:textbox inset="0,0,0,0">
                <w:txbxContent>
                  <w:p w:rsidR="00661EE4" w:rsidRDefault="00A10698" w:rsidP="00194993">
                    <w:pPr>
                      <w:spacing w:line="226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3187700" cy="1428750"/>
                          <wp:effectExtent l="0" t="0" r="0" b="0"/>
                          <wp:docPr id="58" name="Imagen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87700" cy="142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48" o:spid="_x0000_s1097" style="position:absolute;left:5815;top:1662;width:1140;height:500;visibility:visible" filled="f" stroked="f">
              <v:textbox inset="0,0,0,0">
                <w:txbxContent>
                  <w:p w:rsidR="00661EE4" w:rsidRDefault="00A10698" w:rsidP="00194993">
                    <w:pPr>
                      <w:spacing w:line="5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711200" cy="304800"/>
                          <wp:effectExtent l="0" t="0" r="0" b="0"/>
                          <wp:docPr id="60" name="Imagen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12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9499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group id="Group 149" o:spid="_x0000_s1098" style="position:absolute;left:5881;top:1723;width:834;height:220" coordorigin="5881,1723" coordsize="834,220">
              <v:shape id="Freeform 150" o:spid="_x0000_s1099" style="position:absolute;left:6522;top:1878;width:157;height:65;visibility:visible;mso-wrap-style:square;v-text-anchor:top" coordsize="834,220" path="m404,0l32,91,,132,21,166,42,203,106,220,834,41,797,41,404,0e" fillcolor="black" stroked="f">
                <v:path arrowok="t" o:connecttype="custom" o:connectlocs="76,0;6,27;0,39;4,49;8,60;20,65;157,12;150,12;76,0" o:connectangles="0,0,0,0,0,0,0,0,0"/>
              </v:shape>
              <v:shape id="Freeform 151" o:spid="_x0000_s1100" style="position:absolute;left:6598;top:1864;width:74;height:26;visibility:visible;mso-wrap-style:square;v-text-anchor:top" coordsize="834,220" path="m417,0l0,118,834,220,834,186,721,186,417,0e" fillcolor="black" stroked="f">
                <v:path arrowok="t" o:connecttype="custom" o:connectlocs="37,0;0,14;74,26;74,22;64,22;37,0" o:connectangles="0,0,0,0,0,0"/>
              </v:shape>
              <v:shape id="Freeform 152" o:spid="_x0000_s1101" style="position:absolute;left:6545;top:1759;width:169;height:131;visibility:visible;mso-wrap-style:square;v-text-anchor:top" coordsize="834,220" path="m133,0l69,3,35,17,,32,5,52,49,64,296,133,656,153,627,220,661,220,834,196,173,12,133,0e" fillcolor="black" stroked="f">
                <v:path arrowok="t" o:connecttype="custom" o:connectlocs="27,0;14,2;7,10;0,19;1,31;10,38;60,79;133,91;127,131;134,131;169,117;35,7;27,0" o:connectangles="0,0,0,0,0,0,0,0,0,0,0,0,0"/>
              </v:shape>
              <v:shape id="Freeform 153" o:spid="_x0000_s1102" style="position:absolute;left:6635;top:1851;width:33;height:35;visibility:visible;mso-wrap-style:square;v-text-anchor:top" coordsize="834,220" path="m834,0l0,82,682,220,834,0e" fillcolor="black" stroked="f">
                <v:path arrowok="t" o:connecttype="custom" o:connectlocs="33,0;0,13;27,35;33,0" o:connectangles="0,0,0,0"/>
              </v:shape>
              <v:shape id="Freeform 154" o:spid="_x0000_s1103" style="position:absolute;left:6662;top:1851;width:16;height:35;visibility:visible;mso-wrap-style:square;v-text-anchor:top" coordsize="834,220" path="m834,0l313,,,220,521,220,834,0e" fillcolor="black" stroked="f">
                <v:path arrowok="t" o:connecttype="custom" o:connectlocs="16,0;6,0;0,35;10,35;16,0" o:connectangles="0,0,0,0,0"/>
              </v:shape>
              <v:shape id="Freeform 155" o:spid="_x0000_s1104" style="position:absolute;left:5881;top:1723;width:754;height:155;visibility:visible;mso-wrap-style:square;v-text-anchor:top" coordsize="834,220" path="m7,0l0,55,793,220,834,200,801,163,7,0e" fillcolor="black" stroked="f">
                <v:path arrowok="t" o:connecttype="custom" o:connectlocs="6,0;0,39;717,155;754,141;724,115;6,0" o:connectangles="0,0,0,0,0,0"/>
              </v:shape>
              <v:shape id="Freeform 156" o:spid="_x0000_s1105" style="position:absolute;left:6605;top:1838;width:73;height:26;visibility:visible;mso-wrap-style:square;v-text-anchor:top" coordsize="834,220" path="m0,0l343,220,720,110,834,110,834,102,,0e" fillcolor="black" stroked="f">
                <v:path arrowok="t" o:connecttype="custom" o:connectlocs="0,0;30,26;63,13;73,13;73,12;0,0" o:connectangles="0,0,0,0,0,0"/>
              </v:shape>
            </v:group>
            <w10:wrap type="square" anchorx="page"/>
          </v:group>
        </w:pict>
      </w:r>
    </w:p>
    <w:p w:rsidR="0086595B" w:rsidRPr="00043E07" w:rsidRDefault="0000567B" w:rsidP="00D61299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0567B">
        <w:rPr>
          <w:noProof/>
          <w:lang w:eastAsia="es-E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58" o:spid="_x0000_s1106" type="#_x0000_t202" style="position:absolute;left:0;text-align:left;margin-left:-9pt;margin-top:27.6pt;width:243pt;height:135pt;z-index:251654656;visibility:visible" wrapcoords="0 0 21600 0 21600 21600 0 21600 0 0" filled="f" stroked="f">
            <v:textbox inset=",7.2pt,,7.2pt">
              <w:txbxContent>
                <w:p w:rsidR="00661EE4" w:rsidRPr="00D06D8C" w:rsidRDefault="00661EE4" w:rsidP="007B3452">
                  <w:pPr>
                    <w:pStyle w:val="TextoMichelin"/>
                    <w:spacing w:after="230"/>
                    <w:rPr>
                      <w:color w:val="000000"/>
                      <w:spacing w:val="-1"/>
                      <w:position w:val="-1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A motricidade </w:t>
                  </w:r>
                  <w:r>
                    <w:rPr>
                      <w:color w:val="000000"/>
                    </w:rPr>
                    <w:t>em estradas molhadas ou nevadas provém da conceção da banda de rolamento. A banda está formada por grandes blocos de borracha e lamelas em forma de onda.</w:t>
                  </w:r>
                </w:p>
                <w:p w:rsidR="00661EE4" w:rsidRPr="00D06D8C" w:rsidRDefault="00661EE4" w:rsidP="007B3452">
                  <w:pPr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A evacuação da água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 depende de duas características técnicas: dos </w:t>
                  </w:r>
                  <w:r>
                    <w:rPr>
                      <w:rFonts w:ascii="Arial" w:hAnsi="Arial" w:cs="Arial"/>
                      <w:sz w:val="21"/>
                      <w:szCs w:val="21"/>
                    </w:rPr>
                    <w:t>depósitos de água e das ranhuras para drená-la do centro para o exterior do pneu.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86595B" w:rsidRPr="00043E07">
        <w:rPr>
          <w:b/>
          <w:bCs/>
          <w:noProof/>
          <w:shd w:val="clear" w:color="auto" w:fill="FFFFFF"/>
          <w:lang w:val="pt-PT"/>
        </w:rPr>
        <w:t>Mais segurança em estradas molhadas e nevadas</w:t>
      </w:r>
    </w:p>
    <w:p w:rsidR="0086595B" w:rsidRPr="00043E07" w:rsidRDefault="0086595B" w:rsidP="00034640">
      <w:pPr>
        <w:pStyle w:val="TextoMichelin"/>
        <w:spacing w:after="230"/>
        <w:rPr>
          <w:b/>
          <w:bCs/>
          <w:noProof/>
          <w:color w:val="000000"/>
          <w:spacing w:val="-1"/>
          <w:position w:val="-1"/>
          <w:sz w:val="22"/>
          <w:szCs w:val="22"/>
          <w:lang w:val="pt-PT"/>
        </w:rPr>
      </w:pPr>
    </w:p>
    <w:p w:rsidR="0086595B" w:rsidRPr="00043E07" w:rsidRDefault="0000567B" w:rsidP="003F3040">
      <w:pPr>
        <w:widowControl w:val="0"/>
        <w:tabs>
          <w:tab w:val="left" w:pos="9214"/>
        </w:tabs>
        <w:autoSpaceDE w:val="0"/>
        <w:autoSpaceDN w:val="0"/>
        <w:adjustRightInd w:val="0"/>
        <w:spacing w:before="32"/>
        <w:ind w:left="4281"/>
        <w:jc w:val="both"/>
        <w:rPr>
          <w:rFonts w:ascii="Arial" w:hAnsi="Arial" w:cs="Arial"/>
          <w:noProof/>
          <w:color w:val="000000"/>
          <w:sz w:val="21"/>
          <w:szCs w:val="21"/>
          <w:lang w:val="pt-PT"/>
        </w:rPr>
      </w:pPr>
      <w:r w:rsidRPr="0000567B">
        <w:rPr>
          <w:noProof/>
          <w:lang w:val="es-ES" w:eastAsia="es-ES"/>
        </w:rPr>
        <w:pict>
          <v:rect id="Rectangle 163" o:spid="_x0000_s1107" style="position:absolute;left:0;text-align:left;margin-left:97.95pt;margin-top:4.75pt;width:89.7pt;height:32pt;z-index:-251659776;visibility:visible;mso-position-horizontal-relative:page" filled="f" stroked="f">
            <v:textbox inset="0,0,0,0">
              <w:txbxContent>
                <w:p w:rsidR="00661EE4" w:rsidRDefault="00A10698" w:rsidP="00A84F49">
                  <w:pPr>
                    <w:spacing w:line="6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US" w:eastAsia="en-US"/>
                    </w:rPr>
                    <w:drawing>
                      <wp:inline distT="0" distB="0" distL="0" distR="0">
                        <wp:extent cx="1111250" cy="419100"/>
                        <wp:effectExtent l="25400" t="0" r="6350" b="0"/>
                        <wp:docPr id="62" name="Imagen 1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2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1EE4" w:rsidRDefault="00661EE4" w:rsidP="00A84F4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page"/>
          </v:rect>
        </w:pict>
      </w:r>
      <w:r w:rsidRPr="0000567B">
        <w:rPr>
          <w:noProof/>
          <w:lang w:val="es-ES" w:eastAsia="es-ES"/>
        </w:rPr>
        <w:pict>
          <v:group id="Group 159" o:spid="_x0000_s1108" style="position:absolute;left:0;text-align:left;margin-left:203pt;margin-top:5.55pt;width:32.75pt;height:31.4pt;z-index:-251660800;mso-position-horizontal-relative:page" coordorigin="4060,111" coordsize="655,628" o:allowincell="f">
            <v:rect id="Rectangle 160" o:spid="_x0000_s1109" style="position:absolute;left:4061;top:111;width:660;height:620;visibility:visible" filled="f" stroked="f">
              <v:textbox inset="0,0,0,0">
                <w:txbxContent>
                  <w:p w:rsidR="00661EE4" w:rsidRDefault="00A10698" w:rsidP="00A84F49">
                    <w:pPr>
                      <w:spacing w:line="62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419100" cy="406400"/>
                          <wp:effectExtent l="25400" t="0" r="0" b="0"/>
                          <wp:docPr id="64" name="Imagen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40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A84F49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61" o:spid="_x0000_s1110" style="position:absolute;left:4145;top:149;width:500;height:480;visibility:visible" filled="f" stroked="f">
              <v:textbox inset="0,0,0,0">
                <w:txbxContent>
                  <w:p w:rsidR="00661EE4" w:rsidRDefault="00A10698" w:rsidP="00A84F49">
                    <w:pPr>
                      <w:spacing w:line="48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304800" cy="304800"/>
                          <wp:effectExtent l="25400" t="0" r="0" b="0"/>
                          <wp:docPr id="66" name="Imagen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4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A84F49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Freeform 162" o:spid="_x0000_s1111" style="position:absolute;left:4144;top:148;width:493;height:481;visibility:visible;mso-wrap-style:square;v-text-anchor:top" coordsize="493,481" path="m0,0l252,,493,240,252,480,,480,240,240,,0xe" filled="f" strokecolor="#497dba">
              <v:path arrowok="t" o:connecttype="custom" o:connectlocs="0,0;252,0;493,240;252,480;0,480;240,240;0,0" o:connectangles="0,0,0,0,0,0,0"/>
            </v:shape>
            <w10:wrap anchorx="page"/>
          </v:group>
        </w:pict>
      </w:r>
      <w:r w:rsidR="0086595B" w:rsidRPr="00043E07">
        <w:rPr>
          <w:rFonts w:ascii="Arial" w:hAnsi="Arial" w:cs="Arial"/>
          <w:b/>
          <w:bCs/>
          <w:noProof/>
          <w:color w:val="000000"/>
          <w:sz w:val="21"/>
          <w:szCs w:val="21"/>
          <w:lang w:val="pt-PT"/>
        </w:rPr>
        <w:t>A marcação M+S (Neve &amp; Lama)</w:t>
      </w:r>
      <w:r w:rsidR="0086595B" w:rsidRPr="00043E07">
        <w:rPr>
          <w:rFonts w:ascii="Arial" w:hAnsi="Arial" w:cs="Arial"/>
          <w:noProof/>
          <w:color w:val="000000"/>
          <w:sz w:val="21"/>
          <w:szCs w:val="21"/>
          <w:lang w:val="pt-PT"/>
        </w:rPr>
        <w:t xml:space="preserve"> indica que o pneu MICHELIN cumpre as regulamentações dos países europeus que impõem pneus de inverno ou equipamentos adaptados.</w:t>
      </w:r>
    </w:p>
    <w:p w:rsidR="0086595B" w:rsidRPr="00043E07" w:rsidRDefault="0086595B" w:rsidP="00034640">
      <w:pPr>
        <w:pStyle w:val="TextoMichelin"/>
        <w:spacing w:after="230"/>
        <w:rPr>
          <w:b/>
          <w:bCs/>
          <w:noProof/>
          <w:color w:val="000000"/>
          <w:spacing w:val="-1"/>
          <w:position w:val="-1"/>
          <w:sz w:val="22"/>
          <w:szCs w:val="22"/>
          <w:lang w:val="pt-PT"/>
        </w:rPr>
      </w:pPr>
    </w:p>
    <w:p w:rsidR="0086595B" w:rsidRPr="00043E07" w:rsidRDefault="0086595B" w:rsidP="00CA108A">
      <w:pPr>
        <w:widowControl w:val="0"/>
        <w:autoSpaceDE w:val="0"/>
        <w:autoSpaceDN w:val="0"/>
        <w:adjustRightInd w:val="0"/>
        <w:spacing w:before="73" w:line="248" w:lineRule="exact"/>
        <w:ind w:right="-20"/>
        <w:rPr>
          <w:rFonts w:ascii="Arial" w:hAnsi="Arial" w:cs="Arial"/>
          <w:noProof/>
          <w:color w:val="000000"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color w:val="000000"/>
          <w:sz w:val="21"/>
          <w:szCs w:val="21"/>
          <w:lang w:val="pt-PT"/>
        </w:rPr>
        <w:t>Mais segurança em estradas molhadas e nevadas (</w:t>
      </w:r>
      <w:r w:rsidRPr="00043E07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  <w:lang w:val="pt-PT"/>
        </w:rPr>
        <w:t>continuação</w:t>
      </w:r>
      <w:r w:rsidRPr="00043E07">
        <w:rPr>
          <w:rFonts w:ascii="Arial" w:hAnsi="Arial" w:cs="Arial"/>
          <w:b/>
          <w:bCs/>
          <w:noProof/>
          <w:color w:val="000000"/>
          <w:sz w:val="21"/>
          <w:szCs w:val="21"/>
          <w:lang w:val="pt-PT"/>
        </w:rPr>
        <w:t>)</w:t>
      </w: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noProof/>
          <w:color w:val="000000"/>
          <w:sz w:val="21"/>
          <w:szCs w:val="21"/>
          <w:lang w:val="pt-PT"/>
        </w:rPr>
      </w:pPr>
    </w:p>
    <w:p w:rsidR="0086595B" w:rsidRPr="00043E07" w:rsidRDefault="0000567B" w:rsidP="001D5C73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noProof/>
          <w:color w:val="000000"/>
          <w:sz w:val="21"/>
          <w:szCs w:val="21"/>
          <w:lang w:val="pt-PT"/>
        </w:rPr>
      </w:pPr>
      <w:r w:rsidRPr="0000567B">
        <w:rPr>
          <w:noProof/>
          <w:lang w:val="es-ES" w:eastAsia="es-ES"/>
        </w:rPr>
        <w:pict>
          <v:group id="Group 165" o:spid="_x0000_s1112" style="position:absolute;margin-left:231.6pt;margin-top:.25pt;width:204.45pt;height:146.85pt;z-index:-251658752;mso-position-horizontal-relative:page" coordorigin="3872,-400" coordsize="4089,2937">
            <v:rect id="Rectangle 166" o:spid="_x0000_s1113" style="position:absolute;left:3887;top:-386;width:4060;height:2900;visibility:visible" filled="f" stroked="f">
              <v:textbox inset="0,0,0,0">
                <w:txbxContent>
                  <w:p w:rsidR="00661EE4" w:rsidRDefault="00A10698" w:rsidP="001D5C73">
                    <w:pPr>
                      <w:spacing w:line="29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2603500" cy="1866900"/>
                          <wp:effectExtent l="25400" t="0" r="0" b="0"/>
                          <wp:docPr id="68" name="Imagen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03500" cy="1866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D5C7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167" o:spid="_x0000_s1114" style="position:absolute;left:3879;top:-393;width:4073;height:2922;visibility:visible" filled="f" strokecolor="#497dba">
              <v:path arrowok="t"/>
            </v:rect>
            <w10:wrap anchorx="page"/>
          </v:group>
        </w:pict>
      </w:r>
    </w:p>
    <w:p w:rsidR="0086595B" w:rsidRPr="00043E07" w:rsidRDefault="0000567B" w:rsidP="001D5C73">
      <w:pPr>
        <w:widowControl w:val="0"/>
        <w:autoSpaceDE w:val="0"/>
        <w:autoSpaceDN w:val="0"/>
        <w:adjustRightInd w:val="0"/>
        <w:spacing w:before="5" w:line="200" w:lineRule="exact"/>
        <w:rPr>
          <w:rFonts w:ascii="Arial" w:hAnsi="Arial" w:cs="Arial"/>
          <w:noProof/>
          <w:color w:val="000000"/>
          <w:sz w:val="21"/>
          <w:szCs w:val="21"/>
          <w:lang w:val="pt-PT"/>
        </w:rPr>
      </w:pPr>
      <w:r w:rsidRPr="0000567B">
        <w:rPr>
          <w:noProof/>
          <w:lang w:val="es-ES" w:eastAsia="es-ES"/>
        </w:rPr>
        <w:pict>
          <v:group id="Group 172" o:spid="_x0000_s1115" style="position:absolute;margin-left:436.45pt;margin-top:8.75pt;width:107.6pt;height:26.3pt;z-index:-251656704;mso-position-horizontal-relative:page" coordorigin="8046,1023" coordsize="2233,526">
            <v:rect id="Rectangle 173" o:spid="_x0000_s1116" style="position:absolute;left:8069;top:1046;width:2188;height:480;visibility:visible" fillcolor="#f1f1f1" stroked="f">
              <v:path arrowok="t"/>
            </v:rect>
            <v:rect id="Rectangle 174" o:spid="_x0000_s1117" style="position:absolute;left:8069;top:1046;width:2188;height:480;visibility:visible" filled="f" strokecolor="#7e7e7e" strokeweight="2.25pt">
              <v:path arrowok="t"/>
            </v:rect>
            <v:rect id="Rectangle 175" o:spid="_x0000_s1118" style="position:absolute;left:8090;top:1141;width:2140;height:300;visibility:visible" filled="f" stroked="f">
              <v:textbox inset="0,0,0,0">
                <w:txbxContent>
                  <w:p w:rsidR="00661EE4" w:rsidRDefault="00A10698" w:rsidP="001D5C73">
                    <w:pPr>
                      <w:spacing w:line="3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365250" cy="190500"/>
                          <wp:effectExtent l="0" t="0" r="0" b="0"/>
                          <wp:docPr id="70" name="Imagen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525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D5C7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86595B" w:rsidRPr="00043E07" w:rsidRDefault="0086595B" w:rsidP="001507A3">
      <w:pPr>
        <w:widowControl w:val="0"/>
        <w:autoSpaceDE w:val="0"/>
        <w:autoSpaceDN w:val="0"/>
        <w:adjustRightInd w:val="0"/>
        <w:spacing w:before="11" w:line="289" w:lineRule="exact"/>
        <w:rPr>
          <w:rFonts w:ascii="Arial" w:hAnsi="Arial" w:cs="Arial"/>
          <w:b/>
          <w:bCs/>
          <w:noProof/>
          <w:color w:val="000000"/>
          <w:sz w:val="21"/>
          <w:szCs w:val="21"/>
          <w:lang w:val="pt-PT"/>
        </w:rPr>
      </w:pPr>
      <w:r w:rsidRPr="00043E07">
        <w:rPr>
          <w:rFonts w:ascii="Arial" w:hAnsi="Arial" w:cs="Arial"/>
          <w:noProof/>
          <w:color w:val="000000"/>
          <w:sz w:val="21"/>
          <w:szCs w:val="21"/>
          <w:lang w:val="pt-PT"/>
        </w:rPr>
        <w:t xml:space="preserve">                                                                                                                            </w:t>
      </w:r>
      <w:r w:rsidRPr="00043E07">
        <w:rPr>
          <w:rFonts w:ascii="Arial" w:hAnsi="Arial" w:cs="Arial"/>
          <w:b/>
          <w:bCs/>
          <w:noProof/>
          <w:color w:val="000000"/>
          <w:sz w:val="21"/>
          <w:szCs w:val="21"/>
          <w:lang w:val="pt-PT"/>
        </w:rPr>
        <w:t>MICHELIN CityGrip</w:t>
      </w:r>
    </w:p>
    <w:p w:rsidR="0086595B" w:rsidRPr="00043E07" w:rsidRDefault="0086595B" w:rsidP="00D4447B">
      <w:pPr>
        <w:widowControl w:val="0"/>
        <w:autoSpaceDE w:val="0"/>
        <w:autoSpaceDN w:val="0"/>
        <w:adjustRightInd w:val="0"/>
        <w:spacing w:before="11" w:line="289" w:lineRule="exact"/>
        <w:ind w:right="855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before="11" w:line="289" w:lineRule="exact"/>
        <w:ind w:right="-20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00567B" w:rsidP="001D5C73">
      <w:pPr>
        <w:widowControl w:val="0"/>
        <w:autoSpaceDE w:val="0"/>
        <w:autoSpaceDN w:val="0"/>
        <w:adjustRightInd w:val="0"/>
        <w:spacing w:before="11" w:line="289" w:lineRule="exact"/>
        <w:ind w:right="-20"/>
        <w:rPr>
          <w:rFonts w:ascii="Arial" w:hAnsi="Arial" w:cs="Arial"/>
          <w:noProof/>
          <w:color w:val="000000"/>
          <w:sz w:val="21"/>
          <w:szCs w:val="21"/>
          <w:lang w:val="pt-PT"/>
        </w:rPr>
      </w:pPr>
      <w:r w:rsidRPr="0000567B">
        <w:rPr>
          <w:noProof/>
          <w:lang w:val="es-ES" w:eastAsia="es-ES"/>
        </w:rPr>
        <w:pict>
          <v:group id="Group 168" o:spid="_x0000_s1119" style="position:absolute;margin-left:85.05pt;margin-top:-.2pt;width:143.9pt;height:26.3pt;z-index:-251657728;mso-position-horizontal-relative:page" coordorigin="780,1336" coordsize="2977,526">
            <v:rect id="Rectangle 169" o:spid="_x0000_s1120" style="position:absolute;left:803;top:1358;width:2932;height:480;visibility:visible" fillcolor="#f1f1f1" stroked="f">
              <v:path arrowok="t"/>
            </v:rect>
            <v:rect id="Rectangle 170" o:spid="_x0000_s1121" style="position:absolute;left:803;top:1358;width:2932;height:480;visibility:visible" filled="f" strokecolor="#7e7e7e" strokeweight="2.25pt">
              <v:path arrowok="t"/>
            </v:rect>
            <v:rect id="Rectangle 171" o:spid="_x0000_s1122" style="position:absolute;left:826;top:1454;width:2880;height:300;visibility:visible" filled="f" stroked="f">
              <v:textbox inset="0,0,0,0">
                <w:txbxContent>
                  <w:p w:rsidR="00661EE4" w:rsidRDefault="00A10698" w:rsidP="001D5C73">
                    <w:pPr>
                      <w:spacing w:line="3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828800" cy="190500"/>
                          <wp:effectExtent l="0" t="0" r="0" b="0"/>
                          <wp:docPr id="72" name="Imagen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88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1D5C7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6595B" w:rsidRPr="00043E07">
        <w:rPr>
          <w:rFonts w:ascii="Arial" w:hAnsi="Arial" w:cs="Arial"/>
          <w:b/>
          <w:bCs/>
          <w:noProof/>
          <w:color w:val="000000"/>
          <w:sz w:val="21"/>
          <w:szCs w:val="21"/>
          <w:lang w:val="pt-PT"/>
        </w:rPr>
        <w:t xml:space="preserve"> MICHELIN CityGrip Winter</w:t>
      </w: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before="1" w:line="120" w:lineRule="exact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1D5C73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noProof/>
          <w:color w:val="000000"/>
          <w:sz w:val="21"/>
          <w:szCs w:val="21"/>
          <w:lang w:val="pt-PT"/>
        </w:rPr>
      </w:pPr>
    </w:p>
    <w:p w:rsidR="0086595B" w:rsidRPr="00043E07" w:rsidRDefault="0086595B" w:rsidP="008D0B68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Em condições invernais, o novo pneu MICHELIN City Grip Winter proporciona uma aderência 30% superior em comparação com o MICHELIN City Grip (segundo testes internos da Michelin).</w:t>
      </w:r>
    </w:p>
    <w:p w:rsidR="0086595B" w:rsidRPr="00043E07" w:rsidRDefault="0086595B" w:rsidP="00877307">
      <w:pPr>
        <w:pStyle w:val="TextoMichelin"/>
        <w:spacing w:after="230"/>
        <w:rPr>
          <w:b/>
          <w:bCs/>
          <w:noProof/>
          <w:shd w:val="clear" w:color="auto" w:fill="FFFFFF"/>
          <w:lang w:val="pt-PT"/>
        </w:rPr>
      </w:pPr>
    </w:p>
    <w:p w:rsidR="0086595B" w:rsidRPr="00043E07" w:rsidRDefault="0086595B" w:rsidP="00877307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Mais duração</w:t>
      </w:r>
    </w:p>
    <w:p w:rsidR="0086595B" w:rsidRPr="00043E07" w:rsidRDefault="0086595B" w:rsidP="009C2350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A banda de rolamento do novo pneu MICHELIN City Grip Winter foi concebida para oferecer um desgaste regular. Isto permite aumentar a duração. As lamelas que cobrem 90% da superfície da escultura proporcionam umas performances constantes durante toda a vida do pneu.</w:t>
      </w:r>
    </w:p>
    <w:p w:rsidR="0086595B" w:rsidRPr="00043E07" w:rsidRDefault="0086595B" w:rsidP="00034640">
      <w:pPr>
        <w:pStyle w:val="TextoMichelin"/>
        <w:spacing w:after="230"/>
        <w:rPr>
          <w:b/>
          <w:bCs/>
          <w:noProof/>
          <w:color w:val="000000"/>
          <w:spacing w:val="-1"/>
          <w:position w:val="-1"/>
          <w:sz w:val="22"/>
          <w:szCs w:val="22"/>
          <w:lang w:val="pt-PT"/>
        </w:rPr>
      </w:pPr>
    </w:p>
    <w:p w:rsidR="0086595B" w:rsidRPr="00043E07" w:rsidRDefault="0000567B" w:rsidP="00CA108A">
      <w:pPr>
        <w:pStyle w:val="TextoMichelin"/>
        <w:spacing w:after="230"/>
        <w:rPr>
          <w:b/>
          <w:bCs/>
          <w:noProof/>
          <w:color w:val="000000"/>
          <w:spacing w:val="-1"/>
          <w:position w:val="-1"/>
          <w:sz w:val="22"/>
          <w:szCs w:val="22"/>
          <w:lang w:val="pt-PT"/>
        </w:rPr>
      </w:pPr>
      <w:r w:rsidRPr="0000567B">
        <w:rPr>
          <w:noProof/>
          <w:lang w:eastAsia="es-ES"/>
        </w:rPr>
        <w:pict>
          <v:group id="Group 216" o:spid="_x0000_s1123" style="position:absolute;left:0;text-align:left;margin-left:188pt;margin-top:15.35pt;width:203.75pt;height:115.4pt;z-index:-251655680;mso-position-horizontal-relative:page" coordorigin="3760,307" coordsize="4075,2308">
            <v:rect id="Rectangle 217" o:spid="_x0000_s1124" style="position:absolute;left:3887;top:308;width:3720;height:2300;visibility:visible" filled="f" stroked="f">
              <v:textbox inset="0,0,0,0">
                <w:txbxContent>
                  <w:p w:rsidR="00661EE4" w:rsidRDefault="00A10698" w:rsidP="00CA108A">
                    <w:pPr>
                      <w:spacing w:line="23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2324100" cy="1447800"/>
                          <wp:effectExtent l="25400" t="0" r="0" b="0"/>
                          <wp:docPr id="74" name="Imagen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4100" cy="1447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CA108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218" o:spid="_x0000_s1125" style="position:absolute;left:3761;top:1259;width:4080;height:1320;visibility:visible" filled="f" stroked="f">
              <v:textbox inset="0,0,0,0">
                <w:txbxContent>
                  <w:p w:rsidR="00661EE4" w:rsidRDefault="00A10698" w:rsidP="00CA108A">
                    <w:pPr>
                      <w:spacing w:line="132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2590800" cy="819150"/>
                          <wp:effectExtent l="25400" t="0" r="0" b="0"/>
                          <wp:docPr id="76" name="Imagen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90800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CA108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219" o:spid="_x0000_s1126" style="position:absolute;left:3852;top:1420;width:3900;height:1000;visibility:visible" filled="f" stroked="f">
              <v:textbox inset="0,0,0,0">
                <w:txbxContent>
                  <w:p w:rsidR="00661EE4" w:rsidRDefault="00A10698" w:rsidP="00CA108A">
                    <w:pPr>
                      <w:spacing w:line="10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2476500" cy="622300"/>
                          <wp:effectExtent l="0" t="0" r="0" b="0"/>
                          <wp:docPr id="78" name="Imagen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0" cy="62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CA108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220" o:spid="_x0000_s1127" style="position:absolute;left:3873;top:1340;width:3850;height:1095;visibility:visible" filled="f" strokecolor="#497dba" strokeweight="4.5pt">
              <v:path arrowok="t"/>
            </v:rect>
            <v:rect id="Rectangle 221" o:spid="_x0000_s1128" style="position:absolute;left:3919;top:1456;width:3760;height:860;visibility:visible" filled="f" stroked="f">
              <v:textbox inset="0,0,0,0">
                <w:txbxContent>
                  <w:p w:rsidR="00661EE4" w:rsidRDefault="00A10698" w:rsidP="00CA108A">
                    <w:pPr>
                      <w:spacing w:line="86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2381250" cy="533400"/>
                          <wp:effectExtent l="0" t="0" r="0" b="0"/>
                          <wp:docPr id="80" name="Imagen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CA108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w10:wrap type="square" anchorx="page"/>
          </v:group>
        </w:pict>
      </w:r>
      <w:r w:rsidR="0086595B" w:rsidRPr="00043E07">
        <w:rPr>
          <w:b/>
          <w:bCs/>
          <w:noProof/>
          <w:color w:val="000000"/>
          <w:sz w:val="22"/>
          <w:szCs w:val="22"/>
          <w:lang w:val="pt-PT"/>
        </w:rPr>
        <w:t>Mais conforto</w:t>
      </w:r>
    </w:p>
    <w:p w:rsidR="0086595B" w:rsidRPr="00043E07" w:rsidRDefault="0000567B" w:rsidP="00511F7E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0567B">
        <w:rPr>
          <w:noProof/>
          <w:lang w:eastAsia="es-ES"/>
        </w:rPr>
        <w:pict>
          <v:shape id="Text Box 133" o:spid="_x0000_s1129" type="#_x0000_t202" style="position:absolute;left:0;text-align:left;margin-left:312.55pt;margin-top:71.7pt;width:155.45pt;height:121pt;z-index:251666944;visibility:visible" wrapcoords="0 0 21600 0 21600 21600 0 21600 0 0" filled="f" stroked="f">
            <v:textbox inset=",7.2pt,,7.2pt">
              <w:txbxContent>
                <w:p w:rsidR="00661EE4" w:rsidRDefault="00661EE4" w:rsidP="00FA359C">
                  <w:pPr>
                    <w:pStyle w:val="TextoMichelin"/>
                    <w:spacing w:after="230"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Com efeito, o perfil é comum a ambas as gamas de pneus.</w:t>
                  </w:r>
                </w:p>
                <w:p w:rsidR="00661EE4" w:rsidRPr="00B871CB" w:rsidRDefault="00661EE4" w:rsidP="00FA359C">
                  <w:pPr>
                    <w:pStyle w:val="TextoMichelin"/>
                    <w:spacing w:after="230"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Proporciona estabilidade e precisão ao pilotar. Esta facilidade de utilização aumenta o conforto para o utilizador.</w:t>
                  </w:r>
                </w:p>
                <w:p w:rsidR="00661EE4" w:rsidRDefault="00661EE4"/>
              </w:txbxContent>
            </v:textbox>
            <w10:wrap type="tight"/>
          </v:shape>
        </w:pict>
      </w:r>
      <w:r w:rsidRPr="0000567B">
        <w:rPr>
          <w:noProof/>
          <w:lang w:eastAsia="es-ES"/>
        </w:rPr>
        <w:pict>
          <v:group id="Group 240" o:spid="_x0000_s1130" style="position:absolute;left:0;text-align:left;margin-left:-45pt;margin-top:19.6pt;width:119.5pt;height:252.4pt;z-index:-251654656" coordorigin="787,10303" coordsize="2390,5048">
            <v:group id="Group 222" o:spid="_x0000_s1131" style="position:absolute;left:2709;top:14468;width:468;height:629" coordorigin="2709,1427" coordsize="468,629">
              <v:rect id="Rectangle 223" o:spid="_x0000_s1132" style="position:absolute;left:2710;top:1427;width:460;height:620;visibility:visible" filled="f" stroked="f">
                <v:textbox inset="0,0,0,0">
                  <w:txbxContent>
                    <w:p w:rsidR="00661EE4" w:rsidRDefault="00A10698" w:rsidP="00CA108A">
                      <w:pPr>
                        <w:spacing w:line="6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304800" cy="406400"/>
                            <wp:effectExtent l="25400" t="0" r="0" b="0"/>
                            <wp:docPr id="82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CA108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rect id="Rectangle 224" o:spid="_x0000_s1133" style="position:absolute;left:2790;top:1465;width:320;height:480;visibility:visible" filled="f" stroked="f">
                <v:textbox inset="0,0,0,0">
                  <w:txbxContent>
                    <w:p w:rsidR="00661EE4" w:rsidRDefault="00A10698" w:rsidP="00CA108A">
                      <w:pPr>
                        <w:spacing w:line="4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03200" cy="304800"/>
                            <wp:effectExtent l="25400" t="0" r="0" b="0"/>
                            <wp:docPr id="84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CA108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shape id="Freeform 225" o:spid="_x0000_s1134" style="position:absolute;left:2789;top:1464;width:311;height:481;visibility:visible;mso-wrap-style:square;v-text-anchor:top" coordsize="311,481" path="m0,0l155,,311,240,155,480,,480,155,240,,0xe" filled="f" strokecolor="#497dba">
                <v:path arrowok="t" o:connecttype="custom" o:connectlocs="0,0;155,0;311,240;155,480;0,480;155,240;0,0" o:connectangles="0,0,0,0,0,0,0"/>
              </v:shape>
            </v:group>
            <v:group id="Group 226" o:spid="_x0000_s1135" style="position:absolute;left:787;top:10303;width:1806;height:5048" coordorigin="787,-4122" coordsize="1806,5048">
              <v:rect id="Rectangle 227" o:spid="_x0000_s1136" style="position:absolute;left:810;top:-4122;width:1780;height:5040;visibility:visible" filled="f" stroked="f">
                <v:textbox inset="0,0,0,0">
                  <w:txbxContent>
                    <w:p w:rsidR="00661EE4" w:rsidRDefault="00A10698" w:rsidP="00AC675B">
                      <w:pPr>
                        <w:spacing w:line="50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43000" cy="3238500"/>
                            <wp:effectExtent l="25400" t="0" r="0" b="0"/>
                            <wp:docPr id="86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AC675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rect id="Rectangle 228" o:spid="_x0000_s1137" style="position:absolute;left:802;top:-3666;width:1780;height:800;visibility:visible" filled="f" stroked="f">
                <v:textbox inset="0,0,0,0">
                  <w:txbxContent>
                    <w:p w:rsidR="00661EE4" w:rsidRDefault="00A10698" w:rsidP="00AC675B">
                      <w:pPr>
                        <w:spacing w:line="8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30300" cy="501650"/>
                            <wp:effectExtent l="25400" t="0" r="0" b="0"/>
                            <wp:docPr id="88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AC675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rect id="Rectangle 229" o:spid="_x0000_s1138" style="position:absolute;left:893;top:-3506;width:1600;height:480;visibility:visible" filled="f" stroked="f">
                <v:textbox inset="0,0,0,0">
                  <w:txbxContent>
                    <w:p w:rsidR="00661EE4" w:rsidRDefault="00A10698" w:rsidP="00AC675B">
                      <w:pPr>
                        <w:spacing w:line="4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022350" cy="298450"/>
                            <wp:effectExtent l="0" t="0" r="0" b="0"/>
                            <wp:docPr id="90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0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AC675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rect id="Rectangle 230" o:spid="_x0000_s1139" style="position:absolute;left:914;top:-3584;width:1561;height:579;visibility:visible" filled="f" strokecolor="#497dba" strokeweight="4.5pt">
                <v:path arrowok="t"/>
              </v:rect>
              <v:rect id="Rectangle 231" o:spid="_x0000_s1140" style="position:absolute;left:960;top:-3470;width:1480;height:340;visibility:visible" filled="f" stroked="f">
                <v:textbox inset="0,0,0,0">
                  <w:txbxContent>
                    <w:p w:rsidR="00661EE4" w:rsidRDefault="00A10698" w:rsidP="00AC675B">
                      <w:pPr>
                        <w:spacing w:line="3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914400" cy="209550"/>
                            <wp:effectExtent l="0" t="0" r="0" b="0"/>
                            <wp:docPr id="92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AC675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rect id="Rectangle 232" o:spid="_x0000_s1141" style="position:absolute;left:787;top:-14;width:1780;height:800;visibility:visible" filled="f" stroked="f">
                <v:textbox inset="0,0,0,0">
                  <w:txbxContent>
                    <w:p w:rsidR="00661EE4" w:rsidRDefault="00A10698" w:rsidP="00AC675B">
                      <w:pPr>
                        <w:spacing w:line="8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30300" cy="501650"/>
                            <wp:effectExtent l="25400" t="0" r="0" b="0"/>
                            <wp:docPr id="94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AC675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rect id="Rectangle 233" o:spid="_x0000_s1142" style="position:absolute;left:878;top:147;width:1600;height:480;visibility:visible" filled="f" stroked="f">
                <v:textbox inset="0,0,0,0">
                  <w:txbxContent>
                    <w:p w:rsidR="00661EE4" w:rsidRDefault="00A10698" w:rsidP="00AC675B">
                      <w:pPr>
                        <w:spacing w:line="4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022350" cy="298450"/>
                            <wp:effectExtent l="0" t="0" r="0" b="0"/>
                            <wp:docPr id="9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0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AC675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rect id="Rectangle 234" o:spid="_x0000_s1143" style="position:absolute;left:900;top:66;width:1561;height:579;visibility:visible" filled="f" strokecolor="#497dba" strokeweight="4.5pt">
                <v:path arrowok="t"/>
              </v:rect>
              <v:rect id="Rectangle 235" o:spid="_x0000_s1144" style="position:absolute;left:946;top:183;width:1480;height:340;visibility:visible" filled="f" stroked="f">
                <v:textbox inset="0,0,0,0">
                  <w:txbxContent>
                    <w:p w:rsidR="00661EE4" w:rsidRDefault="00A10698" w:rsidP="00AC675B">
                      <w:pPr>
                        <w:spacing w:line="3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914400" cy="209550"/>
                            <wp:effectExtent l="0" t="0" r="0" b="0"/>
                            <wp:docPr id="98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AC675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v:group>
            <v:group id="Group 236" o:spid="_x0000_s1145" style="position:absolute;left:2709;top:10850;width:468;height:629" coordorigin="2709,1427" coordsize="468,629">
              <v:rect id="Rectangle 237" o:spid="_x0000_s1146" style="position:absolute;left:2710;top:1427;width:460;height:620;visibility:visible" filled="f" stroked="f">
                <v:textbox inset="0,0,0,0">
                  <w:txbxContent>
                    <w:p w:rsidR="00661EE4" w:rsidRDefault="00A10698" w:rsidP="00AC675B">
                      <w:pPr>
                        <w:spacing w:line="6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304800" cy="406400"/>
                            <wp:effectExtent l="25400" t="0" r="0" b="0"/>
                            <wp:docPr id="100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AC675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rect id="Rectangle 238" o:spid="_x0000_s1147" style="position:absolute;left:2790;top:1465;width:320;height:480;visibility:visible" filled="f" stroked="f">
                <v:textbox inset="0,0,0,0">
                  <w:txbxContent>
                    <w:p w:rsidR="00661EE4" w:rsidRDefault="00A10698" w:rsidP="00AC675B">
                      <w:pPr>
                        <w:spacing w:line="4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03200" cy="304800"/>
                            <wp:effectExtent l="25400" t="0" r="0" b="0"/>
                            <wp:docPr id="102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1EE4" w:rsidRDefault="00661EE4" w:rsidP="00AC675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shape id="Freeform 239" o:spid="_x0000_s1148" style="position:absolute;left:2789;top:1464;width:311;height:481;visibility:visible;mso-wrap-style:square;v-text-anchor:top" coordsize="311,481" path="m0,0l155,,311,240,155,480,,480,155,240,,0xe" filled="f" strokecolor="#497dba">
                <v:path arrowok="t" o:connecttype="custom" o:connectlocs="0,0;155,0;311,240;155,480;0,480;155,240;0,0" o:connectangles="0,0,0,0,0,0,0"/>
              </v:shape>
            </v:group>
            <w10:wrap type="square"/>
          </v:group>
        </w:pict>
      </w:r>
      <w:r w:rsidR="0086595B" w:rsidRPr="00043E07">
        <w:rPr>
          <w:noProof/>
          <w:shd w:val="clear" w:color="auto" w:fill="FFFFFF"/>
          <w:lang w:val="pt-PT"/>
        </w:rPr>
        <w:tab/>
      </w:r>
      <w:r w:rsidR="0086595B" w:rsidRPr="00043E07">
        <w:rPr>
          <w:noProof/>
          <w:shd w:val="clear" w:color="auto" w:fill="FFFFFF"/>
          <w:lang w:val="pt-PT"/>
        </w:rPr>
        <w:tab/>
        <w:t xml:space="preserve">         O pneu MICHELIN City Grip Winter mantém as qualidades de manobrabilidade e precisão da gama MICHELIN City Grip.</w:t>
      </w:r>
    </w:p>
    <w:p w:rsidR="0086595B" w:rsidRPr="00043E07" w:rsidRDefault="0000567B" w:rsidP="00393654">
      <w:pPr>
        <w:pStyle w:val="TextoMichelin"/>
        <w:spacing w:after="230"/>
        <w:ind w:left="4248"/>
        <w:rPr>
          <w:noProof/>
          <w:shd w:val="clear" w:color="auto" w:fill="FFFFFF"/>
          <w:lang w:val="pt-PT"/>
        </w:rPr>
      </w:pPr>
      <w:r w:rsidRPr="0000567B">
        <w:rPr>
          <w:noProof/>
          <w:lang w:eastAsia="es-ES"/>
        </w:rPr>
        <w:pict>
          <v:group id="Group 241" o:spid="_x0000_s1149" style="position:absolute;left:0;text-align:left;margin-left:166.05pt;margin-top:668.1pt;width:119.95pt;height:86.75pt;z-index:-251653632;mso-position-horizontal-relative:page;mso-position-vertical-relative:page" coordorigin="3507,-431" coordsize="2399,1735">
            <v:rect id="Rectangle 242" o:spid="_x0000_s1150" style="position:absolute;left:3522;top:-416;width:2360;height:1700;visibility:visible" filled="f" stroked="f">
              <v:textbox inset="0,0,0,0">
                <w:txbxContent>
                  <w:p w:rsidR="00661EE4" w:rsidRDefault="00A10698" w:rsidP="00AC675B">
                    <w:pPr>
                      <w:spacing w:line="170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485900" cy="1073150"/>
                          <wp:effectExtent l="25400" t="0" r="0" b="0"/>
                          <wp:docPr id="104" name="Imagen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5900" cy="1073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1EE4" w:rsidRDefault="00661EE4" w:rsidP="00AC675B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243" o:spid="_x0000_s1151" style="position:absolute;left:3514;top:-423;width:2384;height:1721;visibility:visible" filled="f" strokecolor="#4f81bc">
              <v:path arrowok="t"/>
            </v:rect>
            <w10:wrap type="square" anchorx="page" anchory="page"/>
          </v:group>
        </w:pict>
      </w:r>
    </w:p>
    <w:p w:rsidR="0086595B" w:rsidRPr="00043E07" w:rsidRDefault="0086595B" w:rsidP="003A31FF">
      <w:pPr>
        <w:pStyle w:val="TextoMichelin"/>
        <w:spacing w:after="230"/>
        <w:ind w:left="4248"/>
        <w:rPr>
          <w:noProof/>
          <w:shd w:val="clear" w:color="auto" w:fill="FFFFFF"/>
          <w:lang w:val="pt-PT"/>
        </w:rPr>
      </w:pPr>
    </w:p>
    <w:p w:rsidR="0086595B" w:rsidRPr="00043E07" w:rsidRDefault="0086595B" w:rsidP="00FD076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FD076C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A borracha termoativa aquece muito rapidamente. O pneu proporciona aderência desde os primeiros metros de funcionamento, o que contribui para a segurança.</w:t>
      </w:r>
    </w:p>
    <w:p w:rsidR="0086595B" w:rsidRPr="00043E07" w:rsidRDefault="0086595B" w:rsidP="00CF69DC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CD66D2">
      <w:pPr>
        <w:pStyle w:val="EstiloLADILLODOSSIERMICHELIN10ptDerecha"/>
        <w:rPr>
          <w:noProof/>
          <w:lang w:val="pt-PT"/>
        </w:rPr>
      </w:pPr>
      <w:r w:rsidRPr="00043E07">
        <w:rPr>
          <w:b w:val="0"/>
          <w:bCs w:val="0"/>
          <w:noProof/>
          <w:sz w:val="28"/>
          <w:szCs w:val="28"/>
          <w:lang w:val="pt-PT"/>
        </w:rPr>
        <w:br w:type="column"/>
      </w:r>
      <w:r w:rsidRPr="00043E07">
        <w:rPr>
          <w:noProof/>
          <w:sz w:val="28"/>
          <w:szCs w:val="28"/>
          <w:lang w:val="pt-PT"/>
        </w:rPr>
        <w:t>Explicar</w:t>
      </w:r>
    </w:p>
    <w:p w:rsidR="0086595B" w:rsidRPr="00043E07" w:rsidRDefault="0086595B" w:rsidP="0097174C">
      <w:pPr>
        <w:rPr>
          <w:rFonts w:ascii="Arial" w:hAnsi="Arial" w:cs="Arial"/>
          <w:b/>
          <w:bCs/>
          <w:noProof/>
          <w:sz w:val="32"/>
          <w:szCs w:val="32"/>
          <w:lang w:val="pt-PT"/>
        </w:rPr>
      </w:pPr>
    </w:p>
    <w:p w:rsidR="0086595B" w:rsidRPr="00043E07" w:rsidRDefault="0086595B" w:rsidP="0097174C">
      <w:pPr>
        <w:pStyle w:val="titulocapitulodossier"/>
        <w:rPr>
          <w:noProof/>
          <w:lang w:val="pt-PT"/>
        </w:rPr>
      </w:pPr>
      <w:r w:rsidRPr="00043E07">
        <w:rPr>
          <w:noProof/>
          <w:lang w:val="pt-PT"/>
        </w:rPr>
        <w:t>MICHELIN Total Performance,</w:t>
      </w:r>
      <w:r w:rsidRPr="00043E07">
        <w:rPr>
          <w:b w:val="0"/>
          <w:bCs w:val="0"/>
          <w:noProof/>
          <w:lang w:val="pt-PT"/>
        </w:rPr>
        <w:t xml:space="preserve"> </w:t>
      </w:r>
      <w:r w:rsidRPr="00043E07">
        <w:rPr>
          <w:b w:val="0"/>
          <w:bCs w:val="0"/>
          <w:noProof/>
          <w:lang w:val="pt-PT"/>
        </w:rPr>
        <w:br/>
      </w:r>
      <w:r w:rsidRPr="00043E07">
        <w:rPr>
          <w:noProof/>
          <w:lang w:val="pt-PT"/>
        </w:rPr>
        <w:t>uma estratégia global para associar performances</w:t>
      </w:r>
      <w:r w:rsidRPr="00043E07">
        <w:rPr>
          <w:b w:val="0"/>
          <w:bCs w:val="0"/>
          <w:noProof/>
          <w:lang w:val="pt-PT"/>
        </w:rPr>
        <w:tab/>
      </w:r>
    </w:p>
    <w:p w:rsidR="0086595B" w:rsidRPr="00043E07" w:rsidRDefault="0086595B" w:rsidP="009D71F3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MICHELIN Total Performance,</w:t>
      </w:r>
      <w:r w:rsidRPr="00043E07">
        <w:rPr>
          <w:noProof/>
          <w:shd w:val="clear" w:color="auto" w:fill="FFFFFF"/>
          <w:lang w:val="pt-PT"/>
        </w:rPr>
        <w:t xml:space="preserve"> é uma maneira única de desenvolver pneus que reúnem mais performances com a utilização de tecnologias de ponta.</w:t>
      </w:r>
    </w:p>
    <w:p w:rsidR="0086595B" w:rsidRPr="00043E07" w:rsidRDefault="0086595B" w:rsidP="009D71F3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b/>
          <w:bCs/>
          <w:noProof/>
          <w:shd w:val="clear" w:color="auto" w:fill="FFFFFF"/>
          <w:lang w:val="pt-PT"/>
        </w:rPr>
        <w:t>MICHELIN Total Performance:</w:t>
      </w:r>
      <w:r w:rsidRPr="00043E07">
        <w:rPr>
          <w:noProof/>
          <w:shd w:val="clear" w:color="auto" w:fill="FFFFFF"/>
          <w:lang w:val="pt-PT"/>
        </w:rPr>
        <w:t xml:space="preserve"> uma estratégia que permite conjugar performances A priori antagonistas graças à tecnologia:</w:t>
      </w:r>
    </w:p>
    <w:p w:rsidR="0086595B" w:rsidRPr="00043E07" w:rsidRDefault="0086595B" w:rsidP="009D71F3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No mundo das duas rodas, a segurança adquire um significado muito particular. Com efeito, o utilizador, que não tem outra proteção que o seu equipamento (capacete, luvas, vestuário adaptado), seria o primeiro exposto em caso de perda de aderência. A garantia absoluta de que todos os componentes cumprem a sua função só se consegue com uma política constante de inovação desenvolvida por reconhecidos especialistas, líderes na sua área, e com as ferramentas e processos de produção que permitam obter a melhor segurança: com esta exigência, a Michelin desenvolve as suas gamas de pneus para duas rodas.</w:t>
      </w:r>
    </w:p>
    <w:p w:rsidR="0086595B" w:rsidRPr="00043E07" w:rsidRDefault="0086595B" w:rsidP="009D71F3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 xml:space="preserve">A estratégia </w:t>
      </w:r>
      <w:r w:rsidRPr="00043E07">
        <w:rPr>
          <w:b/>
          <w:bCs/>
          <w:noProof/>
          <w:shd w:val="clear" w:color="auto" w:fill="FFFFFF"/>
          <w:lang w:val="pt-PT"/>
        </w:rPr>
        <w:t>MICHELIN Total Performance</w:t>
      </w:r>
      <w:r w:rsidRPr="00043E07">
        <w:rPr>
          <w:noProof/>
          <w:shd w:val="clear" w:color="auto" w:fill="FFFFFF"/>
          <w:lang w:val="pt-PT"/>
        </w:rPr>
        <w:t xml:space="preserve"> pressupõe também um maior respeito pela natureza: ao aumentar a duração, a Michelin utiliza menos matérias-primas. Os pneus MICHELIN para duas rodas respeitam muito o ambiente.</w:t>
      </w:r>
    </w:p>
    <w:p w:rsidR="0086595B" w:rsidRPr="00043E07" w:rsidRDefault="0086595B" w:rsidP="009D71F3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Por este motivo, a Michelin compromete-se com paixão para melhorar constante e conjuntamente todas as performances dos pneus, sem nunca se conformar com trabalhar somente numa delas.</w:t>
      </w:r>
    </w:p>
    <w:p w:rsidR="0086595B" w:rsidRPr="00043E07" w:rsidRDefault="0086595B" w:rsidP="00942275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 xml:space="preserve">No caso concreto do novo MICHELIN City Grip Winter, </w:t>
      </w:r>
      <w:r w:rsidRPr="00043E07">
        <w:rPr>
          <w:b/>
          <w:bCs/>
          <w:noProof/>
          <w:shd w:val="clear" w:color="auto" w:fill="FFFFFF"/>
          <w:lang w:val="pt-PT"/>
        </w:rPr>
        <w:t>MICHELIN Total Performance</w:t>
      </w:r>
      <w:r w:rsidRPr="00043E07">
        <w:rPr>
          <w:noProof/>
          <w:shd w:val="clear" w:color="auto" w:fill="FFFFFF"/>
          <w:lang w:val="pt-PT"/>
        </w:rPr>
        <w:t xml:space="preserve"> define-se pela associação de três qualidades essenciais:</w:t>
      </w:r>
    </w:p>
    <w:p w:rsidR="0086595B" w:rsidRPr="00043E07" w:rsidRDefault="0086595B" w:rsidP="00392A0F">
      <w:pPr>
        <w:pStyle w:val="TextoMichelin"/>
        <w:numPr>
          <w:ilvl w:val="0"/>
          <w:numId w:val="18"/>
        </w:numPr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 xml:space="preserve">A segurança, graças à aderência que proporciona em solos secos, molhados, gelados e nevados </w:t>
      </w:r>
    </w:p>
    <w:p w:rsidR="0086595B" w:rsidRPr="00043E07" w:rsidRDefault="0086595B" w:rsidP="00392A0F">
      <w:pPr>
        <w:pStyle w:val="TextoMichelin"/>
        <w:numPr>
          <w:ilvl w:val="0"/>
          <w:numId w:val="18"/>
        </w:numPr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A duração, com performances que se mantêm ao longo de todo o período de utilização.</w:t>
      </w:r>
    </w:p>
    <w:p w:rsidR="0086595B" w:rsidRPr="00043E07" w:rsidRDefault="0086595B" w:rsidP="00392A0F">
      <w:pPr>
        <w:pStyle w:val="TextoMichelin"/>
        <w:numPr>
          <w:ilvl w:val="0"/>
          <w:numId w:val="18"/>
        </w:numPr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O conforto de pilotagem, que se plasma na facilidade de utilização, na manobrabilidade e na rapidez com que atinge temperatura a borracha.</w:t>
      </w:r>
    </w:p>
    <w:p w:rsidR="0086595B" w:rsidRPr="00043E07" w:rsidRDefault="00A10698" w:rsidP="00C537B5">
      <w:pPr>
        <w:pStyle w:val="TextoMichelin"/>
        <w:spacing w:after="230"/>
        <w:rPr>
          <w:noProof/>
          <w:shd w:val="clear" w:color="auto" w:fill="FFFFFF"/>
          <w:lang w:val="pt-PT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344170</wp:posOffset>
            </wp:positionV>
            <wp:extent cx="3981450" cy="1581150"/>
            <wp:effectExtent l="25400" t="0" r="6350" b="0"/>
            <wp:wrapSquare wrapText="bothSides"/>
            <wp:docPr id="128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595B" w:rsidRPr="00043E07">
        <w:rPr>
          <w:noProof/>
          <w:shd w:val="clear" w:color="auto" w:fill="FFFFFF"/>
          <w:lang w:val="pt-PT"/>
        </w:rPr>
        <w:br/>
      </w:r>
      <w:r w:rsidR="0086595B" w:rsidRPr="00043E07">
        <w:rPr>
          <w:noProof/>
          <w:shd w:val="clear" w:color="auto" w:fill="FFFFFF"/>
          <w:lang w:val="pt-PT"/>
        </w:rPr>
        <w:br/>
      </w:r>
    </w:p>
    <w:p w:rsidR="0086595B" w:rsidRPr="00043E07" w:rsidRDefault="0086595B" w:rsidP="00C537B5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97174C">
      <w:pPr>
        <w:pStyle w:val="TextoMichelin"/>
        <w:spacing w:after="230"/>
        <w:jc w:val="center"/>
        <w:rPr>
          <w:b/>
          <w:bCs/>
          <w:noProof/>
          <w:lang w:val="pt-PT"/>
        </w:rPr>
      </w:pPr>
    </w:p>
    <w:p w:rsidR="0086595B" w:rsidRPr="00043E07" w:rsidRDefault="0086595B" w:rsidP="0097174C">
      <w:pPr>
        <w:pStyle w:val="TextoMichelin"/>
        <w:spacing w:after="230"/>
        <w:jc w:val="center"/>
        <w:rPr>
          <w:b/>
          <w:bCs/>
          <w:noProof/>
          <w:lang w:val="pt-PT"/>
        </w:rPr>
      </w:pPr>
    </w:p>
    <w:p w:rsidR="0086595B" w:rsidRPr="00043E07" w:rsidRDefault="0086595B" w:rsidP="0097174C">
      <w:pPr>
        <w:pStyle w:val="TextoMichelin"/>
        <w:spacing w:after="230"/>
        <w:jc w:val="center"/>
        <w:rPr>
          <w:b/>
          <w:bCs/>
          <w:noProof/>
          <w:lang w:val="pt-PT"/>
        </w:rPr>
      </w:pPr>
    </w:p>
    <w:p w:rsidR="0086595B" w:rsidRPr="00043E07" w:rsidRDefault="0086595B" w:rsidP="00C43014">
      <w:pPr>
        <w:pStyle w:val="EstiloLADILLODOSSIERMICHELIN10ptDerecha"/>
        <w:rPr>
          <w:noProof/>
          <w:sz w:val="28"/>
          <w:szCs w:val="28"/>
          <w:lang w:val="pt-PT"/>
        </w:rPr>
      </w:pPr>
      <w:r w:rsidRPr="00043E07">
        <w:rPr>
          <w:noProof/>
          <w:sz w:val="28"/>
          <w:szCs w:val="28"/>
          <w:lang w:val="pt-PT"/>
        </w:rPr>
        <w:t>Interpretar</w:t>
      </w:r>
    </w:p>
    <w:p w:rsidR="0086595B" w:rsidRPr="00043E07" w:rsidRDefault="0086595B" w:rsidP="00A50CFA">
      <w:pPr>
        <w:rPr>
          <w:rFonts w:ascii="Arial" w:hAnsi="Arial" w:cs="Arial"/>
          <w:b/>
          <w:bCs/>
          <w:noProof/>
          <w:sz w:val="32"/>
          <w:szCs w:val="32"/>
          <w:lang w:val="pt-PT"/>
        </w:rPr>
      </w:pPr>
    </w:p>
    <w:p w:rsidR="0086595B" w:rsidRPr="00043E07" w:rsidRDefault="0086595B" w:rsidP="00A50CFA">
      <w:pPr>
        <w:pStyle w:val="titulocapitulodossier"/>
        <w:rPr>
          <w:noProof/>
          <w:lang w:val="pt-PT"/>
        </w:rPr>
      </w:pPr>
      <w:r w:rsidRPr="00043E07">
        <w:rPr>
          <w:noProof/>
          <w:lang w:val="pt-PT"/>
        </w:rPr>
        <w:t>A atualidade dos pneus MICHELIN</w:t>
      </w:r>
      <w:r w:rsidRPr="00043E07">
        <w:rPr>
          <w:b w:val="0"/>
          <w:bCs w:val="0"/>
          <w:noProof/>
          <w:lang w:val="pt-PT"/>
        </w:rPr>
        <w:t xml:space="preserve"> </w:t>
      </w:r>
      <w:r w:rsidRPr="00043E07">
        <w:rPr>
          <w:b w:val="0"/>
          <w:bCs w:val="0"/>
          <w:noProof/>
          <w:lang w:val="pt-PT"/>
        </w:rPr>
        <w:br/>
      </w:r>
      <w:r w:rsidRPr="00043E07">
        <w:rPr>
          <w:noProof/>
          <w:lang w:val="pt-PT"/>
        </w:rPr>
        <w:t>para moto em seis dados</w:t>
      </w:r>
      <w:r w:rsidRPr="00043E07">
        <w:rPr>
          <w:b w:val="0"/>
          <w:bCs w:val="0"/>
          <w:noProof/>
          <w:lang w:val="pt-PT"/>
        </w:rPr>
        <w:tab/>
      </w:r>
    </w:p>
    <w:p w:rsidR="0086595B" w:rsidRPr="00043E07" w:rsidRDefault="0086595B" w:rsidP="00954668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b/>
          <w:bCs/>
          <w:noProof/>
          <w:lang w:val="pt-PT"/>
        </w:rPr>
        <w:t xml:space="preserve">Uma única </w:t>
      </w:r>
      <w:r w:rsidRPr="00043E07">
        <w:rPr>
          <w:noProof/>
          <w:shd w:val="clear" w:color="auto" w:fill="FFFFFF"/>
          <w:lang w:val="pt-PT"/>
        </w:rPr>
        <w:t>marca de pneus para todo o mundo e para todas as motos: MICHELIN. Para todos os pneus de moto e scooter, da desportiva mais potente usada só em circuito às de 50 cm</w:t>
      </w:r>
      <w:r w:rsidRPr="00043E07">
        <w:rPr>
          <w:noProof/>
          <w:shd w:val="clear" w:color="auto" w:fill="FFFFFF"/>
          <w:vertAlign w:val="superscript"/>
          <w:lang w:val="pt-PT"/>
        </w:rPr>
        <w:t>3</w:t>
      </w:r>
      <w:r w:rsidRPr="00043E07">
        <w:rPr>
          <w:noProof/>
          <w:shd w:val="clear" w:color="auto" w:fill="FFFFFF"/>
          <w:lang w:val="pt-PT"/>
        </w:rPr>
        <w:t>, passando pelas motos todo o terreno. Em todas as latitudes, qualquer que seja a moto ou tipo de utilização, existe um pneu MICHELIN adequado. O Grupo tem em conta, inclusivamente, o orçamento dos utilizadores, proporcionando uma oferta adaptada a cada necessidade, na qual os pneus de última geração se somam aos mais antigos, dotados também de uma alta tecnologia.</w:t>
      </w:r>
    </w:p>
    <w:p w:rsidR="0086595B" w:rsidRPr="00043E07" w:rsidRDefault="0086595B" w:rsidP="00954668">
      <w:pPr>
        <w:pStyle w:val="TextoMichelin"/>
        <w:spacing w:after="230"/>
        <w:rPr>
          <w:noProof/>
          <w:lang w:val="pt-PT"/>
        </w:rPr>
      </w:pPr>
      <w:r w:rsidRPr="00043E07">
        <w:rPr>
          <w:noProof/>
          <w:shd w:val="clear" w:color="auto" w:fill="FFFFFF"/>
          <w:lang w:val="pt-PT"/>
        </w:rPr>
        <w:br/>
      </w:r>
      <w:r w:rsidRPr="00043E07">
        <w:rPr>
          <w:b/>
          <w:bCs/>
          <w:noProof/>
          <w:lang w:val="pt-PT"/>
        </w:rPr>
        <w:t>100%</w:t>
      </w:r>
      <w:r w:rsidRPr="00043E07">
        <w:rPr>
          <w:noProof/>
          <w:lang w:val="pt-PT"/>
        </w:rPr>
        <w:t xml:space="preserve"> da gama </w:t>
      </w:r>
      <w:r w:rsidRPr="00043E07">
        <w:rPr>
          <w:noProof/>
          <w:shd w:val="clear" w:color="auto" w:fill="FFFFFF"/>
          <w:lang w:val="pt-PT"/>
        </w:rPr>
        <w:t>de pneus de moto</w:t>
      </w:r>
      <w:r w:rsidRPr="00043E07">
        <w:rPr>
          <w:noProof/>
          <w:lang w:val="pt-PT"/>
        </w:rPr>
        <w:t xml:space="preserve"> MICHELIN renovou-se em dois anos.</w:t>
      </w:r>
    </w:p>
    <w:p w:rsidR="0086595B" w:rsidRPr="00043E07" w:rsidRDefault="0086595B" w:rsidP="00954668">
      <w:pPr>
        <w:pStyle w:val="TextoMichelin"/>
        <w:spacing w:after="230"/>
        <w:rPr>
          <w:noProof/>
          <w:lang w:val="pt-PT"/>
        </w:rPr>
      </w:pPr>
      <w:r w:rsidRPr="00043E07">
        <w:rPr>
          <w:noProof/>
          <w:lang w:val="pt-PT"/>
        </w:rPr>
        <w:br/>
        <w:t xml:space="preserve">A Michelin definiu </w:t>
      </w:r>
      <w:r w:rsidRPr="00043E07">
        <w:rPr>
          <w:b/>
          <w:bCs/>
          <w:noProof/>
          <w:lang w:val="pt-PT"/>
        </w:rPr>
        <w:t>cinco grandes tipos</w:t>
      </w:r>
      <w:r w:rsidRPr="00043E07">
        <w:rPr>
          <w:noProof/>
          <w:lang w:val="pt-PT"/>
        </w:rPr>
        <w:t xml:space="preserve"> de utilização na estrada para estruturar a sua oferta mundial de pneus, em função de cinco tipos de vias. Assim pois, existem pneus para circuito, para estrada, para cidade, para caminhos e para todo o terreno.</w:t>
      </w:r>
    </w:p>
    <w:p w:rsidR="0086595B" w:rsidRPr="00043E07" w:rsidRDefault="0086595B" w:rsidP="00954668">
      <w:pPr>
        <w:pStyle w:val="TextoMichelin"/>
        <w:spacing w:after="230"/>
        <w:rPr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Sete novos pneus</w:t>
      </w:r>
      <w:r w:rsidRPr="00043E07">
        <w:rPr>
          <w:noProof/>
          <w:lang w:val="pt-PT"/>
        </w:rPr>
        <w:t xml:space="preserve"> da Michelin</w:t>
      </w:r>
      <w:r w:rsidRPr="00043E07">
        <w:rPr>
          <w:b/>
          <w:bCs/>
          <w:noProof/>
          <w:lang w:val="pt-PT"/>
        </w:rPr>
        <w:t xml:space="preserve"> </w:t>
      </w:r>
      <w:r w:rsidRPr="00043E07">
        <w:rPr>
          <w:noProof/>
          <w:lang w:val="pt-PT"/>
        </w:rPr>
        <w:t>lançaram-se simultaneamente no mercado em 2013. Estes lançamentos estão destinados a scooters, motos desportivas, roadsters, trails e pequenas e médias cilindradas.</w:t>
      </w:r>
    </w:p>
    <w:p w:rsidR="0086595B" w:rsidRPr="00043E07" w:rsidRDefault="0086595B" w:rsidP="00545378">
      <w:pPr>
        <w:pStyle w:val="TextoMichelin"/>
        <w:spacing w:after="230"/>
        <w:rPr>
          <w:noProof/>
          <w:lang w:val="pt-PT"/>
        </w:rPr>
      </w:pPr>
      <w:r w:rsidRPr="00043E07">
        <w:rPr>
          <w:noProof/>
          <w:lang w:val="pt-PT"/>
        </w:rPr>
        <w:br/>
        <w:t xml:space="preserve">A Michelin desenvolveu, ao longo dos anos, </w:t>
      </w:r>
      <w:r w:rsidRPr="00043E07">
        <w:rPr>
          <w:b/>
          <w:bCs/>
          <w:noProof/>
          <w:lang w:val="pt-PT"/>
        </w:rPr>
        <w:t xml:space="preserve">seis tecnologias </w:t>
      </w:r>
      <w:r w:rsidRPr="00043E07">
        <w:rPr>
          <w:noProof/>
          <w:lang w:val="pt-PT"/>
        </w:rPr>
        <w:t>de ponta que se combinaram, em função das necessidades, em todas as gamas de pneus de 2013.</w:t>
      </w:r>
    </w:p>
    <w:p w:rsidR="0086595B" w:rsidRPr="00043E07" w:rsidRDefault="0086595B" w:rsidP="00545378">
      <w:pPr>
        <w:pStyle w:val="TextoMichelin"/>
        <w:spacing w:after="230"/>
        <w:rPr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 xml:space="preserve">18 famílias </w:t>
      </w:r>
      <w:r w:rsidRPr="00043E07">
        <w:rPr>
          <w:noProof/>
          <w:lang w:val="pt-PT"/>
        </w:rPr>
        <w:t>de moto podem equipar pneus MICHELIN, isto é, quase todas as categorias existentes: motos exclusivamente para circuito, hypersport, desportivas, sport tourings, roadsters, customs cruisers, urbanas de pequenas e médias cilindradas, trails, de motocross, enduro, todo o terreno de lazer, de rallies, trial, grandes scooters, scooters urbanas, scooters retros e scooters de 50 cm3.</w:t>
      </w:r>
    </w:p>
    <w:p w:rsidR="0086595B" w:rsidRPr="00043E07" w:rsidRDefault="0086595B" w:rsidP="00954668">
      <w:pPr>
        <w:pStyle w:val="TextoMichelin"/>
        <w:spacing w:after="230"/>
        <w:rPr>
          <w:noProof/>
          <w:lang w:val="pt-PT"/>
        </w:rPr>
      </w:pPr>
    </w:p>
    <w:p w:rsidR="0086595B" w:rsidRPr="00043E07" w:rsidRDefault="0086595B" w:rsidP="0097174C">
      <w:pPr>
        <w:pStyle w:val="TextoMichelin"/>
        <w:spacing w:after="230"/>
        <w:rPr>
          <w:noProof/>
          <w:lang w:val="pt-PT"/>
        </w:rPr>
      </w:pPr>
    </w:p>
    <w:p w:rsidR="0086595B" w:rsidRPr="00043E07" w:rsidRDefault="0086595B" w:rsidP="0097174C">
      <w:pPr>
        <w:pStyle w:val="TextoMichelin"/>
        <w:spacing w:after="230"/>
        <w:rPr>
          <w:noProof/>
          <w:lang w:val="pt-PT"/>
        </w:rPr>
      </w:pPr>
    </w:p>
    <w:p w:rsidR="0086595B" w:rsidRPr="00043E07" w:rsidRDefault="0086595B" w:rsidP="00543C98">
      <w:pPr>
        <w:pStyle w:val="TextoMichelin"/>
        <w:spacing w:after="230"/>
        <w:jc w:val="right"/>
        <w:rPr>
          <w:noProof/>
          <w:lang w:val="pt-PT"/>
        </w:rPr>
      </w:pPr>
      <w:r w:rsidRPr="00043E07">
        <w:rPr>
          <w:noProof/>
          <w:lang w:val="pt-PT"/>
        </w:rPr>
        <w:br w:type="column"/>
      </w:r>
      <w:r w:rsidRPr="00043E07">
        <w:rPr>
          <w:b/>
          <w:bCs/>
          <w:noProof/>
          <w:snapToGrid w:val="0"/>
          <w:sz w:val="28"/>
          <w:szCs w:val="28"/>
          <w:lang w:val="pt-PT"/>
        </w:rPr>
        <w:t>Decifrar</w:t>
      </w:r>
      <w:r w:rsidRPr="00043E07">
        <w:rPr>
          <w:noProof/>
          <w:snapToGrid w:val="0"/>
          <w:sz w:val="28"/>
          <w:szCs w:val="28"/>
          <w:lang w:val="pt-PT"/>
        </w:rPr>
        <w:br/>
      </w:r>
    </w:p>
    <w:p w:rsidR="0086595B" w:rsidRPr="00043E07" w:rsidRDefault="0086595B" w:rsidP="00543C98">
      <w:pPr>
        <w:pStyle w:val="titulocapitulodossier"/>
        <w:rPr>
          <w:noProof/>
          <w:lang w:val="pt-PT"/>
        </w:rPr>
      </w:pPr>
      <w:r w:rsidRPr="00043E07">
        <w:rPr>
          <w:noProof/>
          <w:lang w:val="pt-PT"/>
        </w:rPr>
        <w:t>A atividade de Investigação e Desenvolvimento da Michelin</w:t>
      </w:r>
      <w:r w:rsidRPr="00043E07">
        <w:rPr>
          <w:b w:val="0"/>
          <w:bCs w:val="0"/>
          <w:noProof/>
          <w:lang w:val="pt-PT"/>
        </w:rPr>
        <w:t xml:space="preserve"> </w:t>
      </w:r>
      <w:r w:rsidRPr="00043E07">
        <w:rPr>
          <w:b w:val="0"/>
          <w:bCs w:val="0"/>
          <w:noProof/>
          <w:lang w:val="pt-PT"/>
        </w:rPr>
        <w:br/>
      </w:r>
      <w:r w:rsidRPr="00043E07">
        <w:rPr>
          <w:noProof/>
          <w:lang w:val="pt-PT"/>
        </w:rPr>
        <w:t>específica para moto</w:t>
      </w:r>
    </w:p>
    <w:p w:rsidR="0086595B" w:rsidRPr="00043E07" w:rsidRDefault="0086595B" w:rsidP="000F37D6">
      <w:pPr>
        <w:pStyle w:val="TextoMichelin"/>
        <w:spacing w:after="230"/>
        <w:rPr>
          <w:noProof/>
          <w:lang w:val="pt-PT"/>
        </w:rPr>
      </w:pPr>
      <w:r w:rsidRPr="00043E07">
        <w:rPr>
          <w:b/>
          <w:bCs/>
          <w:noProof/>
          <w:lang w:val="pt-PT"/>
        </w:rPr>
        <w:t>12.000</w:t>
      </w:r>
      <w:r w:rsidRPr="00043E07">
        <w:rPr>
          <w:noProof/>
          <w:lang w:val="pt-PT"/>
        </w:rPr>
        <w:br/>
        <w:t>É o número de horas de cálculo de simulações dedicadas aos pneus de moto num ano.</w:t>
      </w:r>
    </w:p>
    <w:p w:rsidR="0086595B" w:rsidRPr="00043E07" w:rsidRDefault="0086595B" w:rsidP="000F37D6">
      <w:pPr>
        <w:pStyle w:val="TextoMichelin"/>
        <w:spacing w:after="230"/>
        <w:jc w:val="left"/>
        <w:rPr>
          <w:b/>
          <w:bCs/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De 18 a 24</w:t>
      </w:r>
      <w:r w:rsidRPr="00043E07">
        <w:rPr>
          <w:noProof/>
          <w:lang w:val="pt-PT"/>
        </w:rPr>
        <w:br/>
        <w:t>São os meses necessários para desenvolver um pneu de moto.</w:t>
      </w:r>
    </w:p>
    <w:p w:rsidR="0086595B" w:rsidRPr="00043E07" w:rsidRDefault="0086595B" w:rsidP="000F37D6">
      <w:pPr>
        <w:pStyle w:val="TextoMichelin"/>
        <w:spacing w:after="230"/>
        <w:jc w:val="left"/>
        <w:rPr>
          <w:b/>
          <w:bCs/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450</w:t>
      </w:r>
      <w:r w:rsidRPr="00043E07">
        <w:rPr>
          <w:noProof/>
          <w:lang w:val="pt-PT"/>
        </w:rPr>
        <w:br/>
        <w:t>São, aproximadamente, os protótipos de pneus de motos que a Michelin concebe cada ano.</w:t>
      </w:r>
    </w:p>
    <w:p w:rsidR="0086595B" w:rsidRPr="00043E07" w:rsidRDefault="0086595B" w:rsidP="000F37D6">
      <w:pPr>
        <w:pStyle w:val="TextoMichelin"/>
        <w:spacing w:after="230"/>
        <w:jc w:val="left"/>
        <w:rPr>
          <w:b/>
          <w:bCs/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500</w:t>
      </w:r>
      <w:r w:rsidRPr="00043E07">
        <w:rPr>
          <w:noProof/>
          <w:lang w:val="pt-PT"/>
        </w:rPr>
        <w:br/>
        <w:t>É o número de testes que, na média, realiza cada ano um piloto de provas da Michelin.</w:t>
      </w:r>
    </w:p>
    <w:p w:rsidR="0086595B" w:rsidRPr="00043E07" w:rsidRDefault="0086595B" w:rsidP="000F37D6">
      <w:pPr>
        <w:pStyle w:val="TextoMichelin"/>
        <w:spacing w:after="230"/>
        <w:jc w:val="left"/>
        <w:rPr>
          <w:b/>
          <w:bCs/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1.000</w:t>
      </w:r>
      <w:r w:rsidRPr="00043E07">
        <w:rPr>
          <w:noProof/>
          <w:lang w:val="pt-PT"/>
        </w:rPr>
        <w:br/>
        <w:t>É o número de pessoas que trabalham em atividades de Duas Rodas.</w:t>
      </w:r>
    </w:p>
    <w:p w:rsidR="0086595B" w:rsidRPr="00043E07" w:rsidRDefault="0086595B" w:rsidP="000F37D6">
      <w:pPr>
        <w:pStyle w:val="TextoMichelin"/>
        <w:spacing w:after="230"/>
        <w:jc w:val="left"/>
        <w:rPr>
          <w:b/>
          <w:bCs/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150</w:t>
      </w:r>
      <w:r w:rsidRPr="00043E07">
        <w:rPr>
          <w:noProof/>
          <w:lang w:val="pt-PT"/>
        </w:rPr>
        <w:br/>
        <w:t>É o número de componentes que intervêm na fabricação de um pneu de moto.</w:t>
      </w:r>
    </w:p>
    <w:p w:rsidR="0086595B" w:rsidRPr="00043E07" w:rsidRDefault="0086595B" w:rsidP="002333F7">
      <w:pPr>
        <w:pStyle w:val="TextoMichelin"/>
        <w:spacing w:after="230"/>
        <w:rPr>
          <w:b/>
          <w:bCs/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A I+D dedicada a atividades de Duas Rodas constitui uma parte específica do departamento de investigação do Grupo Michelin.</w:t>
      </w:r>
      <w:r w:rsidRPr="00043E07">
        <w:rPr>
          <w:noProof/>
          <w:lang w:val="pt-PT"/>
        </w:rPr>
        <w:t xml:space="preserve"> </w:t>
      </w:r>
      <w:r w:rsidRPr="00043E07">
        <w:rPr>
          <w:b/>
          <w:bCs/>
          <w:noProof/>
          <w:lang w:val="pt-PT"/>
        </w:rPr>
        <w:t>Este departamento é uma enorme estrutura, pedra angular da Michelin, que baseia a sua estratégia na sua capacidade para diferenciar os seus pneus do resto graças à inovação</w:t>
      </w:r>
    </w:p>
    <w:p w:rsidR="0086595B" w:rsidRPr="00043E07" w:rsidRDefault="0086595B" w:rsidP="0097174C">
      <w:pPr>
        <w:pStyle w:val="TextoMichelin"/>
        <w:spacing w:after="230"/>
        <w:rPr>
          <w:noProof/>
          <w:lang w:val="pt-PT"/>
        </w:rPr>
      </w:pPr>
    </w:p>
    <w:p w:rsidR="0086595B" w:rsidRPr="00043E07" w:rsidRDefault="0086595B" w:rsidP="002333F7">
      <w:pPr>
        <w:pStyle w:val="SUBTITULOMICHELIN"/>
        <w:spacing w:after="240"/>
        <w:rPr>
          <w:noProof/>
          <w:sz w:val="28"/>
          <w:szCs w:val="28"/>
          <w:lang w:val="pt-PT"/>
        </w:rPr>
      </w:pPr>
      <w:r w:rsidRPr="00043E07">
        <w:rPr>
          <w:noProof/>
          <w:sz w:val="28"/>
          <w:szCs w:val="28"/>
          <w:lang w:val="pt-PT"/>
        </w:rPr>
        <w:t>A Investigação e Desenvolvimento do Grupo Michelin em seis dados</w:t>
      </w:r>
    </w:p>
    <w:p w:rsidR="0086595B" w:rsidRPr="00043E07" w:rsidRDefault="0086595B" w:rsidP="00320A88">
      <w:pPr>
        <w:pStyle w:val="TextoMichelin"/>
        <w:spacing w:after="230"/>
        <w:rPr>
          <w:noProof/>
          <w:lang w:val="pt-PT"/>
        </w:rPr>
      </w:pPr>
      <w:r w:rsidRPr="00043E07">
        <w:rPr>
          <w:b/>
          <w:bCs/>
          <w:noProof/>
          <w:lang w:val="pt-PT"/>
        </w:rPr>
        <w:t>622</w:t>
      </w:r>
      <w:r w:rsidRPr="00043E07">
        <w:rPr>
          <w:noProof/>
          <w:lang w:val="pt-PT"/>
        </w:rPr>
        <w:br/>
        <w:t xml:space="preserve">É em milhões de euros o montante que investe anualmente a Michelin no seu departamento de Investigação e Desenvolvimento. </w:t>
      </w:r>
    </w:p>
    <w:p w:rsidR="0086595B" w:rsidRPr="00043E07" w:rsidRDefault="0086595B" w:rsidP="00C660CB">
      <w:pPr>
        <w:pStyle w:val="TextoMichelin"/>
        <w:spacing w:after="230"/>
        <w:rPr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1</w:t>
      </w:r>
      <w:r w:rsidRPr="00043E07">
        <w:rPr>
          <w:noProof/>
          <w:lang w:val="pt-PT"/>
        </w:rPr>
        <w:br/>
        <w:t>É o Centro de Tecnologia da Michelin. É único e de âmbito mundial. Reparte-se entre três instalações em três continentes (América do Norte, Ásia, Europa).</w:t>
      </w:r>
    </w:p>
    <w:p w:rsidR="0086595B" w:rsidRPr="00043E07" w:rsidRDefault="0086595B" w:rsidP="00C660CB">
      <w:pPr>
        <w:pStyle w:val="TextoMichelin"/>
        <w:spacing w:after="230"/>
        <w:rPr>
          <w:b/>
          <w:bCs/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6.600</w:t>
      </w:r>
      <w:r w:rsidRPr="00043E07">
        <w:rPr>
          <w:noProof/>
          <w:lang w:val="pt-PT"/>
        </w:rPr>
        <w:br/>
        <w:t>É o número de pessoas que trabalham em todo o mundo em Investigação e Desenvolvimento na Michelin, em 25 instalações e três continentes.</w:t>
      </w:r>
    </w:p>
    <w:p w:rsidR="0086595B" w:rsidRPr="00043E07" w:rsidRDefault="0086595B" w:rsidP="00681BB9">
      <w:pPr>
        <w:pStyle w:val="TextoMichelin"/>
        <w:spacing w:after="230"/>
        <w:rPr>
          <w:b/>
          <w:bCs/>
          <w:noProof/>
          <w:lang w:val="pt-PT"/>
        </w:rPr>
      </w:pPr>
      <w:r w:rsidRPr="00043E07">
        <w:rPr>
          <w:b/>
          <w:bCs/>
          <w:noProof/>
          <w:lang w:val="pt-PT"/>
        </w:rPr>
        <w:t>350</w:t>
      </w:r>
      <w:r w:rsidRPr="00043E07">
        <w:rPr>
          <w:noProof/>
          <w:lang w:val="pt-PT"/>
        </w:rPr>
        <w:br/>
        <w:t>É o número de ofícios diferentes que se exercem na Michelin em I+D. Entre outros, encontram-se investigadores, engenheiros, desenvolvedores, provadores e técnicos.</w:t>
      </w:r>
    </w:p>
    <w:p w:rsidR="0086595B" w:rsidRPr="00043E07" w:rsidRDefault="0086595B" w:rsidP="00BA00A1">
      <w:pPr>
        <w:pStyle w:val="TextoMichelin"/>
        <w:spacing w:after="230"/>
        <w:rPr>
          <w:b/>
          <w:bCs/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1,5</w:t>
      </w:r>
      <w:r w:rsidRPr="00043E07">
        <w:rPr>
          <w:noProof/>
          <w:lang w:val="pt-PT"/>
        </w:rPr>
        <w:br/>
        <w:t>É o número de medições, em milhões, realizadas todos os anos nos laboratórios Michelin de materiais e semiterminados (compostos de borracha e tecidos têxteis ou metálicos).</w:t>
      </w:r>
    </w:p>
    <w:p w:rsidR="0086595B" w:rsidRPr="00043E07" w:rsidRDefault="0086595B" w:rsidP="00BA00A1">
      <w:pPr>
        <w:pStyle w:val="TextoMichelin"/>
        <w:spacing w:after="230"/>
        <w:rPr>
          <w:b/>
          <w:bCs/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1,8</w:t>
      </w:r>
      <w:r w:rsidRPr="00043E07">
        <w:rPr>
          <w:noProof/>
          <w:lang w:val="pt-PT"/>
        </w:rPr>
        <w:br/>
        <w:t>É, em milhares de milhões, o número de quilómetros realizados por ano em testes de resistência e duração (para o conjunto de todas as atividades: pneus de ligeiro, de camião, de motos, de veículos de engenharia civil, etc.).</w:t>
      </w:r>
    </w:p>
    <w:p w:rsidR="0086595B" w:rsidRPr="00043E07" w:rsidRDefault="0086595B" w:rsidP="00AA29EA">
      <w:pPr>
        <w:pStyle w:val="SUBTITULOMICHELIN"/>
        <w:spacing w:after="240"/>
        <w:rPr>
          <w:noProof/>
          <w:lang w:val="pt-PT"/>
        </w:rPr>
      </w:pPr>
    </w:p>
    <w:p w:rsidR="0086595B" w:rsidRPr="00043E07" w:rsidRDefault="0086595B" w:rsidP="00AA29EA">
      <w:pPr>
        <w:pStyle w:val="SUBTITULOMICHELIN"/>
        <w:spacing w:after="240"/>
        <w:rPr>
          <w:noProof/>
          <w:sz w:val="28"/>
          <w:szCs w:val="28"/>
          <w:lang w:val="pt-PT"/>
        </w:rPr>
      </w:pPr>
      <w:r w:rsidRPr="00043E07">
        <w:rPr>
          <w:noProof/>
          <w:sz w:val="28"/>
          <w:szCs w:val="28"/>
          <w:lang w:val="pt-PT"/>
        </w:rPr>
        <w:t>O Centro de Tecnologia de Ladoux, principal instalação I+D da Michelin, onde nascem os pneus de moto</w:t>
      </w:r>
    </w:p>
    <w:p w:rsidR="0086595B" w:rsidRPr="00043E07" w:rsidRDefault="0086595B" w:rsidP="002027A2">
      <w:pPr>
        <w:pStyle w:val="TextoMichelin"/>
        <w:spacing w:after="230"/>
        <w:rPr>
          <w:noProof/>
          <w:lang w:val="pt-PT"/>
        </w:rPr>
      </w:pPr>
      <w:r w:rsidRPr="00043E07">
        <w:rPr>
          <w:b/>
          <w:bCs/>
          <w:noProof/>
          <w:lang w:val="pt-PT"/>
        </w:rPr>
        <w:t>3.300</w:t>
      </w:r>
      <w:r w:rsidRPr="00043E07">
        <w:rPr>
          <w:noProof/>
          <w:lang w:val="pt-PT"/>
        </w:rPr>
        <w:br/>
        <w:t>É o número de pessoas que trabalham no centro, perto de Clermont-Ferrand, isto é, mais da metade do total do pessoal dedicado à I+D.</w:t>
      </w:r>
    </w:p>
    <w:p w:rsidR="0086595B" w:rsidRPr="00043E07" w:rsidRDefault="0086595B" w:rsidP="00073F98">
      <w:pPr>
        <w:pStyle w:val="TextoMichelin"/>
        <w:spacing w:after="230"/>
        <w:rPr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450</w:t>
      </w:r>
      <w:r w:rsidRPr="00043E07">
        <w:rPr>
          <w:noProof/>
          <w:lang w:val="pt-PT"/>
        </w:rPr>
        <w:br/>
        <w:t>É, em hectares, a superfície do centro, dos quais 380 são campos de ensaio.</w:t>
      </w:r>
    </w:p>
    <w:p w:rsidR="0086595B" w:rsidRPr="00043E07" w:rsidRDefault="0086595B" w:rsidP="001D091C">
      <w:pPr>
        <w:pStyle w:val="TextoMichelin"/>
        <w:spacing w:after="230"/>
        <w:rPr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79</w:t>
      </w:r>
      <w:r w:rsidRPr="00043E07">
        <w:rPr>
          <w:noProof/>
          <w:lang w:val="pt-PT"/>
        </w:rPr>
        <w:br/>
        <w:t>É o número de edifícios, que ocupam uma superfície de 169.400 m².</w:t>
      </w:r>
    </w:p>
    <w:p w:rsidR="0086595B" w:rsidRPr="00043E07" w:rsidRDefault="0086595B" w:rsidP="009F7BC8">
      <w:pPr>
        <w:pStyle w:val="TextoMichelin"/>
        <w:spacing w:after="230"/>
        <w:rPr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19</w:t>
      </w:r>
      <w:r w:rsidRPr="00043E07">
        <w:rPr>
          <w:noProof/>
          <w:lang w:val="pt-PT"/>
        </w:rPr>
        <w:br/>
        <w:t>É o número de pistas de ensaio, com um traçado total de 41 km.</w:t>
      </w:r>
    </w:p>
    <w:p w:rsidR="0086595B" w:rsidRPr="00043E07" w:rsidRDefault="0086595B" w:rsidP="009F7BC8">
      <w:pPr>
        <w:pStyle w:val="TextoMichelin"/>
        <w:spacing w:after="230"/>
        <w:rPr>
          <w:noProof/>
          <w:lang w:val="pt-PT"/>
        </w:rPr>
      </w:pPr>
      <w:r w:rsidRPr="00043E07">
        <w:rPr>
          <w:noProof/>
          <w:lang w:val="pt-PT"/>
        </w:rPr>
        <w:br/>
      </w:r>
      <w:r w:rsidRPr="00043E07">
        <w:rPr>
          <w:b/>
          <w:bCs/>
          <w:noProof/>
          <w:lang w:val="pt-PT"/>
        </w:rPr>
        <w:t>1965</w:t>
      </w:r>
      <w:r w:rsidRPr="00043E07">
        <w:rPr>
          <w:noProof/>
          <w:lang w:val="pt-PT"/>
        </w:rPr>
        <w:br/>
        <w:t>Data de criação do Centro de Ladoux.</w:t>
      </w:r>
    </w:p>
    <w:p w:rsidR="0086595B" w:rsidRPr="00043E07" w:rsidRDefault="0086595B" w:rsidP="009F7BC8">
      <w:pPr>
        <w:pStyle w:val="TextoMichelin"/>
        <w:spacing w:after="230"/>
        <w:rPr>
          <w:noProof/>
          <w:lang w:val="pt-PT"/>
        </w:rPr>
      </w:pPr>
    </w:p>
    <w:p w:rsidR="0086595B" w:rsidRPr="00043E07" w:rsidRDefault="0086595B" w:rsidP="00591773">
      <w:pPr>
        <w:pStyle w:val="TextoMichelin"/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br w:type="column"/>
        <w:t>Algumas operações desenvolvidas nos laboratórios de Investigação e Desenvolvimento:</w:t>
      </w:r>
    </w:p>
    <w:p w:rsidR="0086595B" w:rsidRPr="00043E07" w:rsidRDefault="0086595B" w:rsidP="003516CB">
      <w:pPr>
        <w:pStyle w:val="Estilodeprrafo1"/>
        <w:numPr>
          <w:ilvl w:val="0"/>
          <w:numId w:val="22"/>
        </w:numPr>
        <w:tabs>
          <w:tab w:val="left" w:pos="160"/>
        </w:tabs>
        <w:jc w:val="left"/>
        <w:rPr>
          <w:rFonts w:ascii="Arial" w:hAnsi="Arial" w:cs="Arial"/>
          <w:noProof/>
          <w:color w:val="auto"/>
          <w:sz w:val="21"/>
          <w:szCs w:val="21"/>
          <w:shd w:val="clear" w:color="auto" w:fill="FFFFFF"/>
          <w:lang w:val="pt-PT"/>
        </w:rPr>
      </w:pPr>
      <w:r w:rsidRPr="00043E07">
        <w:rPr>
          <w:rFonts w:ascii="Arial" w:hAnsi="Arial" w:cs="Arial"/>
          <w:noProof/>
          <w:color w:val="auto"/>
          <w:sz w:val="21"/>
          <w:szCs w:val="21"/>
          <w:shd w:val="clear" w:color="auto" w:fill="FFFFFF"/>
          <w:lang w:val="pt-PT"/>
        </w:rPr>
        <w:t xml:space="preserve">Estudos técnicos em profundidade para compreender as necessidades dos clientes </w:t>
      </w:r>
      <w:r w:rsidRPr="00043E07">
        <w:rPr>
          <w:rFonts w:ascii="Arial" w:hAnsi="Arial" w:cs="Arial"/>
          <w:noProof/>
          <w:color w:val="auto"/>
          <w:sz w:val="21"/>
          <w:szCs w:val="21"/>
          <w:shd w:val="clear" w:color="auto" w:fill="FFFFFF"/>
          <w:lang w:val="pt-PT"/>
        </w:rPr>
        <w:br/>
        <w:t>e o funcionamento dos pneus.</w:t>
      </w:r>
    </w:p>
    <w:p w:rsidR="0086595B" w:rsidRPr="00043E07" w:rsidRDefault="0086595B" w:rsidP="003516CB">
      <w:pPr>
        <w:pStyle w:val="Estilodeprrafo1"/>
        <w:numPr>
          <w:ilvl w:val="0"/>
          <w:numId w:val="22"/>
        </w:numPr>
        <w:tabs>
          <w:tab w:val="left" w:pos="160"/>
        </w:tabs>
        <w:rPr>
          <w:rFonts w:ascii="Arial" w:hAnsi="Arial" w:cs="Arial"/>
          <w:noProof/>
          <w:color w:val="auto"/>
          <w:sz w:val="21"/>
          <w:szCs w:val="21"/>
          <w:shd w:val="clear" w:color="auto" w:fill="FFFFFF"/>
          <w:lang w:val="pt-PT"/>
        </w:rPr>
      </w:pPr>
      <w:r w:rsidRPr="00043E07">
        <w:rPr>
          <w:rFonts w:ascii="Arial" w:hAnsi="Arial" w:cs="Arial"/>
          <w:noProof/>
          <w:color w:val="auto"/>
          <w:sz w:val="21"/>
          <w:szCs w:val="21"/>
          <w:shd w:val="clear" w:color="auto" w:fill="FFFFFF"/>
          <w:lang w:val="pt-PT"/>
        </w:rPr>
        <w:t>Conceção dos materiais usados nos pneus.</w:t>
      </w:r>
    </w:p>
    <w:p w:rsidR="0086595B" w:rsidRPr="00043E07" w:rsidRDefault="0086595B" w:rsidP="003516CB">
      <w:pPr>
        <w:pStyle w:val="TextoMichelin"/>
        <w:numPr>
          <w:ilvl w:val="0"/>
          <w:numId w:val="22"/>
        </w:numPr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 xml:space="preserve">Conceção dos pneus. </w:t>
      </w:r>
    </w:p>
    <w:p w:rsidR="0086595B" w:rsidRPr="00043E07" w:rsidRDefault="0086595B" w:rsidP="003516CB">
      <w:pPr>
        <w:pStyle w:val="TextoMichelin"/>
        <w:numPr>
          <w:ilvl w:val="0"/>
          <w:numId w:val="22"/>
        </w:numPr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Fabricação de protótipos de compostos.</w:t>
      </w:r>
    </w:p>
    <w:p w:rsidR="0086595B" w:rsidRPr="00043E07" w:rsidRDefault="0086595B" w:rsidP="003516CB">
      <w:pPr>
        <w:pStyle w:val="TextoMichelin"/>
        <w:numPr>
          <w:ilvl w:val="0"/>
          <w:numId w:val="22"/>
        </w:numPr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Conceção e fabricação de protótipos de moldes de cozedura.</w:t>
      </w:r>
    </w:p>
    <w:p w:rsidR="0086595B" w:rsidRPr="00043E07" w:rsidRDefault="0086595B" w:rsidP="003516CB">
      <w:pPr>
        <w:pStyle w:val="TextoMichelin"/>
        <w:numPr>
          <w:ilvl w:val="0"/>
          <w:numId w:val="22"/>
        </w:numPr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Fabricação de protótipos de pneus.</w:t>
      </w:r>
    </w:p>
    <w:p w:rsidR="0086595B" w:rsidRPr="00043E07" w:rsidRDefault="0086595B" w:rsidP="003516CB">
      <w:pPr>
        <w:pStyle w:val="TextoMichelin"/>
        <w:numPr>
          <w:ilvl w:val="0"/>
          <w:numId w:val="22"/>
        </w:numPr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Ensaios, medições, testes em pistas e em máquinas.</w:t>
      </w:r>
    </w:p>
    <w:p w:rsidR="0086595B" w:rsidRPr="00043E07" w:rsidRDefault="0086595B" w:rsidP="003516CB">
      <w:pPr>
        <w:pStyle w:val="TextoMichelin"/>
        <w:numPr>
          <w:ilvl w:val="0"/>
          <w:numId w:val="22"/>
        </w:numPr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 xml:space="preserve">Logísticas e manutenção dos veículos. </w:t>
      </w:r>
    </w:p>
    <w:p w:rsidR="0086595B" w:rsidRPr="00043E07" w:rsidRDefault="0086595B" w:rsidP="002F631E">
      <w:pPr>
        <w:pStyle w:val="TextoMichelin"/>
        <w:numPr>
          <w:ilvl w:val="0"/>
          <w:numId w:val="22"/>
        </w:numPr>
        <w:spacing w:after="230"/>
        <w:rPr>
          <w:noProof/>
          <w:shd w:val="clear" w:color="auto" w:fill="FFFFFF"/>
          <w:lang w:val="pt-PT"/>
        </w:rPr>
      </w:pPr>
      <w:r w:rsidRPr="00043E07">
        <w:rPr>
          <w:noProof/>
          <w:shd w:val="clear" w:color="auto" w:fill="FFFFFF"/>
          <w:lang w:val="pt-PT"/>
        </w:rPr>
        <w:t>Trabalhos de simulação, análise e medição.</w:t>
      </w:r>
    </w:p>
    <w:p w:rsidR="0086595B" w:rsidRPr="00043E07" w:rsidRDefault="0086595B" w:rsidP="002F631E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2F631E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A10698" w:rsidP="002F631E">
      <w:pPr>
        <w:pStyle w:val="TextoMichelin"/>
        <w:spacing w:after="230"/>
        <w:rPr>
          <w:noProof/>
          <w:shd w:val="clear" w:color="auto" w:fill="FFFFFF"/>
          <w:lang w:val="pt-PT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203200</wp:posOffset>
            </wp:positionV>
            <wp:extent cx="2426335" cy="3632200"/>
            <wp:effectExtent l="25400" t="0" r="12065" b="0"/>
            <wp:wrapSquare wrapText="bothSides"/>
            <wp:docPr id="129" name="Imagen 8" descr="2013_DP_MICHELIN_CityGripWinter_FR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2013_DP_MICHELIN_CityGripWinter_FR-65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5B" w:rsidRPr="00043E07" w:rsidRDefault="0086595B" w:rsidP="002F631E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591773">
      <w:pPr>
        <w:pStyle w:val="TextoMichelin"/>
        <w:spacing w:after="230"/>
        <w:rPr>
          <w:noProof/>
          <w:shd w:val="clear" w:color="auto" w:fill="FFFFFF"/>
          <w:lang w:val="pt-PT"/>
        </w:rPr>
      </w:pPr>
    </w:p>
    <w:p w:rsidR="0086595B" w:rsidRPr="00043E07" w:rsidRDefault="0086595B" w:rsidP="009F7BC8">
      <w:pPr>
        <w:pStyle w:val="TextoMichelin"/>
        <w:spacing w:after="230"/>
        <w:rPr>
          <w:noProof/>
          <w:lang w:val="pt-PT"/>
        </w:rPr>
      </w:pPr>
    </w:p>
    <w:p w:rsidR="0086595B" w:rsidRPr="00043E07" w:rsidRDefault="0086595B" w:rsidP="0097174C">
      <w:pPr>
        <w:pStyle w:val="EstiloLADILLODOSSIERMICHELIN10ptDerecha"/>
        <w:rPr>
          <w:noProof/>
          <w:sz w:val="28"/>
          <w:szCs w:val="28"/>
          <w:lang w:val="pt-PT"/>
        </w:rPr>
      </w:pPr>
      <w:r w:rsidRPr="00043E07">
        <w:rPr>
          <w:b w:val="0"/>
          <w:bCs w:val="0"/>
          <w:noProof/>
          <w:lang w:val="pt-PT"/>
        </w:rPr>
        <w:br w:type="page"/>
      </w:r>
      <w:r w:rsidRPr="00043E07">
        <w:rPr>
          <w:noProof/>
          <w:sz w:val="28"/>
          <w:szCs w:val="28"/>
          <w:lang w:val="pt-PT"/>
        </w:rPr>
        <w:t>Anexo</w:t>
      </w:r>
      <w:r w:rsidRPr="00043E07">
        <w:rPr>
          <w:b w:val="0"/>
          <w:bCs w:val="0"/>
          <w:noProof/>
          <w:sz w:val="28"/>
          <w:szCs w:val="28"/>
          <w:lang w:val="pt-PT"/>
        </w:rPr>
        <w:br/>
      </w:r>
    </w:p>
    <w:p w:rsidR="0086595B" w:rsidRPr="00043E07" w:rsidRDefault="0086595B" w:rsidP="0097174C">
      <w:pPr>
        <w:spacing w:after="240" w:line="360" w:lineRule="exact"/>
        <w:outlineLvl w:val="0"/>
        <w:rPr>
          <w:b/>
          <w:bCs/>
          <w:noProof/>
          <w:snapToGrid w:val="0"/>
          <w:color w:val="333399"/>
          <w:sz w:val="36"/>
          <w:szCs w:val="36"/>
          <w:lang w:val="pt-PT"/>
        </w:rPr>
      </w:pPr>
      <w:r w:rsidRPr="00043E07">
        <w:rPr>
          <w:b/>
          <w:bCs/>
          <w:noProof/>
          <w:snapToGrid w:val="0"/>
          <w:color w:val="333399"/>
          <w:sz w:val="36"/>
          <w:szCs w:val="36"/>
          <w:lang w:val="pt-PT"/>
        </w:rPr>
        <w:t>A Michelin, em síntese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noProof/>
          <w:sz w:val="21"/>
          <w:szCs w:val="21"/>
          <w:lang w:val="pt-PT"/>
        </w:rPr>
        <w:t>Há mais de um século que a Michelin dedica a sua experiência e a sua capacidade de inovação para melhorar a mobilidade das pessoas e dos bens em todo o mundo.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b/>
          <w:bCs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1889: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Fundação da “Michelin et Cie”.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1891: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apresenta as suas primeiras patentes de pneus desmontáveis e reparáveis.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1895: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faz rodar o primeiro automóvel sobre pneus, o Eclair.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1898: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Nasce o “Bibendum”, o boneco da Michelin.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1900: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Publica-se o primeiro Guia MICHELIN.</w:t>
      </w:r>
    </w:p>
    <w:p w:rsidR="0086595B" w:rsidRPr="00043E07" w:rsidRDefault="0086595B" w:rsidP="0097174C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1905: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Apresentação da “sola Michelin”, com rebites para melhorar a aderência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e a resistência do pneu.</w:t>
      </w:r>
    </w:p>
    <w:p w:rsidR="0086595B" w:rsidRPr="00043E07" w:rsidRDefault="0086595B" w:rsidP="0097174C">
      <w:pPr>
        <w:spacing w:after="240"/>
        <w:jc w:val="both"/>
        <w:outlineLvl w:val="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1910: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Edição do primeiro mapa de estradas da Michelin a escala 1/200.000.</w:t>
      </w:r>
    </w:p>
    <w:p w:rsidR="0086595B" w:rsidRPr="00043E07" w:rsidRDefault="0086595B" w:rsidP="0097174C">
      <w:pPr>
        <w:spacing w:after="240"/>
        <w:jc w:val="both"/>
        <w:outlineLvl w:val="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1913: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inventa a roda de aço desmontável.</w:t>
      </w:r>
    </w:p>
    <w:p w:rsidR="0086595B" w:rsidRPr="00043E07" w:rsidRDefault="0086595B" w:rsidP="0097174C">
      <w:pPr>
        <w:spacing w:after="240"/>
        <w:jc w:val="both"/>
        <w:outlineLvl w:val="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1923: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Primeiro pneu de ligeiro</w:t>
      </w: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 xml:space="preserve">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>de baixa pressão (2,5 bar).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1926: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cria o seu primeiro Guia Verde turístico.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1930: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apresenta a patente do pneu com câmara de ar incorporada.</w:t>
      </w:r>
    </w:p>
    <w:p w:rsidR="0086595B" w:rsidRPr="00043E07" w:rsidRDefault="0086595B" w:rsidP="0097174C">
      <w:pPr>
        <w:spacing w:after="240"/>
        <w:rPr>
          <w:rFonts w:ascii="Arial" w:hAnsi="Arial" w:cs="Arial"/>
          <w:b/>
          <w:bCs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1938: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comercializa o Metalic, o primeiro pneu com carcaça de aço para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camiões.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1946: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inventa o pneu radial.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1959: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lança o primeiro pneu radial para engenharia civil.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1979: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O pneu radial da Michelin ganha o campeonato do mundo de Fórmula 1.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1981: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O Michelin Air X é o primeiro pneu radial para avião.</w:t>
      </w:r>
    </w:p>
    <w:p w:rsidR="0086595B" w:rsidRPr="00043E07" w:rsidRDefault="0086595B" w:rsidP="0097174C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1989: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3615 Michelin, serviço telemático de cálculo de itinerários através do serviço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francês Minitel.</w:t>
      </w:r>
    </w:p>
    <w:p w:rsidR="0086595B" w:rsidRPr="00043E07" w:rsidRDefault="0086595B" w:rsidP="00325AE6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1992: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Lançamento do primeiro pneu de baixa resistência ao rolamento MICHELIN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Energy™.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1993: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inventa um novo processo de fabrico de pneus: o C3M.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1995: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O vaivém espacial estadunidense aterra com pneus Michelin.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1996: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inventa o pneu de engate vertical: PAX System.</w:t>
      </w:r>
    </w:p>
    <w:p w:rsidR="0086595B" w:rsidRPr="00043E07" w:rsidRDefault="0086595B" w:rsidP="0097174C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1998: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Primeira edição do Michelin Challenge Bibendum, primeiro evento mundial para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veículos ecológicos.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1998: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Centenário do Bibendum, o boneco da Michelin.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2000: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Bibendum, votado como melhor símbolo de todos os tempos por um júri internacional.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2001: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comercializa o maior pneu do mundo para engenharia civil. 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2003: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Lançamento da gama de acessórios para automóvel da Michelin.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 xml:space="preserve">2004: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“Michelin, a melhor forma de avançar”, a nova assinatura institucional do Grupo. </w:t>
      </w:r>
    </w:p>
    <w:p w:rsidR="0086595B" w:rsidRPr="00043E07" w:rsidRDefault="0086595B" w:rsidP="0097174C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2004: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Comercializa-se o MICHELIN XeoBib, o primeiro pneu agrícola a baixa pressão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constante.</w:t>
      </w:r>
    </w:p>
    <w:p w:rsidR="0086595B" w:rsidRPr="00043E07" w:rsidRDefault="0086595B" w:rsidP="0097174C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2005: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fornece pneus para o novo avião Airbus A-380. Lançamento do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pneu de moto MICHELIN Power Race, o primeiro pneu desportivo com borracha dupla  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homologado para estrada. </w:t>
      </w:r>
    </w:p>
    <w:p w:rsidR="0086595B" w:rsidRPr="00043E07" w:rsidRDefault="0086595B" w:rsidP="0097174C">
      <w:pPr>
        <w:spacing w:after="240"/>
        <w:rPr>
          <w:rFonts w:ascii="Arial" w:hAnsi="Arial" w:cs="Arial"/>
          <w:i/>
          <w:iCs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2006: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revoluciona o setor de pneus para camiões com as </w:t>
      </w:r>
      <w:r w:rsidRPr="00043E07">
        <w:rPr>
          <w:rFonts w:ascii="Arial" w:hAnsi="Arial" w:cs="Arial"/>
          <w:i/>
          <w:iCs/>
          <w:noProof/>
          <w:sz w:val="21"/>
          <w:szCs w:val="21"/>
          <w:lang w:val="pt-PT"/>
        </w:rPr>
        <w:t>Michelin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</w:t>
      </w:r>
      <w:r w:rsidRPr="00043E07">
        <w:rPr>
          <w:rFonts w:ascii="Arial" w:hAnsi="Arial" w:cs="Arial"/>
          <w:i/>
          <w:iCs/>
          <w:noProof/>
          <w:sz w:val="21"/>
          <w:szCs w:val="21"/>
          <w:lang w:val="pt-PT"/>
        </w:rPr>
        <w:t>Durable Technologies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>.</w:t>
      </w:r>
    </w:p>
    <w:p w:rsidR="0086595B" w:rsidRPr="00043E07" w:rsidRDefault="0086595B" w:rsidP="0097174C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2007: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Lançamento do novo pneu verde MICHELIN Energy™ Saver, que economiza quase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0,2 litros aos 100 km e evita a emissão de cerca de 4 gramas de CO2 por cada 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quilómetro percorrido.</w:t>
      </w:r>
    </w:p>
    <w:p w:rsidR="0086595B" w:rsidRPr="00043E07" w:rsidRDefault="0086595B" w:rsidP="00325AE6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2008: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 Michelin introduz o novo pneu MICHELIN X EnergyTMSaverGreen para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camiões.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2009: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O guia MICHELIN </w:t>
      </w:r>
      <w:r w:rsidRPr="00043E07">
        <w:rPr>
          <w:rFonts w:ascii="Arial" w:hAnsi="Arial" w:cs="Arial"/>
          <w:i/>
          <w:iCs/>
          <w:noProof/>
          <w:sz w:val="21"/>
          <w:szCs w:val="21"/>
          <w:lang w:val="pt-PT"/>
        </w:rPr>
        <w:t>France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celebra a sua edição número 100.</w:t>
      </w:r>
    </w:p>
    <w:p w:rsidR="0086595B" w:rsidRPr="00043E07" w:rsidRDefault="0086595B" w:rsidP="0097174C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2010: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Lançamento no mercado de substituição dos pneus MICHELIN Pilot Sport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3 e MICHELIN Alpine A4.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2010: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X Edição do MICHELIN Challenge Bibendum no Rio de Janeiro (Brasil).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2011: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XI Edição do MICHELIN Challenge Bibendum em Berlim (Alemanha).</w:t>
      </w: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2012: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Apresentação comercial na Europa do pneu MICHELIN Primacy 3.</w:t>
      </w:r>
    </w:p>
    <w:p w:rsidR="0086595B" w:rsidRPr="00043E07" w:rsidRDefault="0086595B" w:rsidP="0097174C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2012: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Lançamento na Europa dos novos pneus de inverno de altas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perfomances MICHELIN Pilot Alpin e MICHELIN Latitude Alpin.</w:t>
      </w:r>
    </w:p>
    <w:p w:rsidR="0086595B" w:rsidRPr="00043E07" w:rsidRDefault="0086595B" w:rsidP="00325AE6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2012: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Comercialização na Europa dos novos pneus MICHELIN ENERGY™ 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br/>
        <w:t xml:space="preserve">          Saver+ e MICHELIN Agilis+.</w:t>
      </w:r>
    </w:p>
    <w:p w:rsidR="0086595B" w:rsidRPr="00043E07" w:rsidRDefault="0086595B" w:rsidP="00581AFE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  <w:r w:rsidRPr="00043E07">
        <w:rPr>
          <w:rFonts w:ascii="Arial" w:hAnsi="Arial" w:cs="Arial"/>
          <w:b/>
          <w:bCs/>
          <w:noProof/>
          <w:sz w:val="21"/>
          <w:szCs w:val="21"/>
          <w:lang w:val="pt-PT"/>
        </w:rPr>
        <w:t>2013:</w:t>
      </w:r>
      <w:r w:rsidRPr="00043E07">
        <w:rPr>
          <w:rFonts w:ascii="Arial" w:hAnsi="Arial" w:cs="Arial"/>
          <w:noProof/>
          <w:sz w:val="21"/>
          <w:szCs w:val="21"/>
          <w:lang w:val="pt-PT"/>
        </w:rPr>
        <w:t xml:space="preserve">  Lançamento mundial simultâneo de seis novos pneus MICHELIN de moto.</w:t>
      </w:r>
    </w:p>
    <w:p w:rsidR="0086595B" w:rsidRPr="00043E07" w:rsidRDefault="0086595B" w:rsidP="00325AE6">
      <w:pPr>
        <w:spacing w:after="240"/>
        <w:rPr>
          <w:rFonts w:ascii="Arial" w:hAnsi="Arial" w:cs="Arial"/>
          <w:noProof/>
          <w:sz w:val="21"/>
          <w:szCs w:val="21"/>
          <w:lang w:val="pt-PT"/>
        </w:rPr>
      </w:pPr>
    </w:p>
    <w:p w:rsidR="0086595B" w:rsidRPr="00043E07" w:rsidRDefault="0086595B" w:rsidP="0097174C">
      <w:pPr>
        <w:spacing w:after="240"/>
        <w:jc w:val="both"/>
        <w:rPr>
          <w:rFonts w:ascii="Arial" w:hAnsi="Arial" w:cs="Arial"/>
          <w:noProof/>
          <w:sz w:val="21"/>
          <w:szCs w:val="21"/>
          <w:lang w:val="pt-PT"/>
        </w:rPr>
      </w:pPr>
    </w:p>
    <w:p w:rsidR="0086595B" w:rsidRPr="00043E07" w:rsidRDefault="0086595B" w:rsidP="0097174C">
      <w:pPr>
        <w:pStyle w:val="EstiloLADILLODOSSIERMICHELIN10ptDerecha"/>
        <w:rPr>
          <w:noProof/>
          <w:sz w:val="28"/>
          <w:szCs w:val="28"/>
          <w:lang w:val="pt-PT"/>
        </w:rPr>
      </w:pPr>
      <w:r w:rsidRPr="00043E07">
        <w:rPr>
          <w:b w:val="0"/>
          <w:bCs w:val="0"/>
          <w:noProof/>
          <w:lang w:val="pt-PT"/>
        </w:rPr>
        <w:br w:type="column"/>
      </w:r>
      <w:r w:rsidRPr="00043E07">
        <w:rPr>
          <w:noProof/>
          <w:sz w:val="28"/>
          <w:szCs w:val="28"/>
          <w:lang w:val="pt-PT"/>
        </w:rPr>
        <w:t>Anexo</w:t>
      </w:r>
      <w:r w:rsidRPr="00043E07">
        <w:rPr>
          <w:b w:val="0"/>
          <w:bCs w:val="0"/>
          <w:noProof/>
          <w:sz w:val="28"/>
          <w:szCs w:val="28"/>
          <w:lang w:val="pt-PT"/>
        </w:rPr>
        <w:br/>
      </w:r>
    </w:p>
    <w:p w:rsidR="0086595B" w:rsidRPr="00043E07" w:rsidRDefault="0086595B" w:rsidP="0097174C">
      <w:pPr>
        <w:spacing w:after="240" w:line="360" w:lineRule="exact"/>
        <w:outlineLvl w:val="0"/>
        <w:rPr>
          <w:b/>
          <w:bCs/>
          <w:noProof/>
          <w:snapToGrid w:val="0"/>
          <w:color w:val="333399"/>
          <w:sz w:val="36"/>
          <w:szCs w:val="36"/>
          <w:lang w:val="pt-PT"/>
        </w:rPr>
      </w:pPr>
      <w:r w:rsidRPr="00043E07">
        <w:rPr>
          <w:b/>
          <w:bCs/>
          <w:noProof/>
          <w:snapToGrid w:val="0"/>
          <w:color w:val="333399"/>
          <w:sz w:val="36"/>
          <w:szCs w:val="36"/>
          <w:lang w:val="pt-PT"/>
        </w:rPr>
        <w:t>Alguns números chave sobre o Grupo Michelin</w:t>
      </w:r>
    </w:p>
    <w:p w:rsidR="0086595B" w:rsidRPr="00043E07" w:rsidRDefault="0086595B" w:rsidP="0097174C">
      <w:pPr>
        <w:pStyle w:val="TextoMichelin"/>
        <w:spacing w:line="240" w:lineRule="auto"/>
        <w:rPr>
          <w:noProof/>
          <w:lang w:val="pt-PT"/>
        </w:rPr>
      </w:pPr>
      <w:r w:rsidRPr="00043E07">
        <w:rPr>
          <w:b/>
          <w:bCs/>
          <w:noProof/>
          <w:lang w:val="pt-PT"/>
        </w:rPr>
        <w:t>Fundação:</w:t>
      </w:r>
      <w:r w:rsidRPr="00043E07">
        <w:rPr>
          <w:noProof/>
          <w:lang w:val="pt-PT"/>
        </w:rPr>
        <w:t xml:space="preserve"> </w:t>
      </w:r>
      <w:r w:rsidRPr="00043E07">
        <w:rPr>
          <w:noProof/>
          <w:lang w:val="pt-PT"/>
        </w:rPr>
        <w:tab/>
      </w:r>
      <w:r w:rsidRPr="00043E07">
        <w:rPr>
          <w:noProof/>
          <w:lang w:val="pt-PT"/>
        </w:rPr>
        <w:tab/>
      </w:r>
      <w:r w:rsidRPr="00043E07">
        <w:rPr>
          <w:noProof/>
          <w:lang w:val="pt-PT"/>
        </w:rPr>
        <w:tab/>
      </w:r>
      <w:r w:rsidRPr="00043E07">
        <w:rPr>
          <w:noProof/>
          <w:lang w:val="pt-PT"/>
        </w:rPr>
        <w:tab/>
        <w:t>1889</w:t>
      </w:r>
    </w:p>
    <w:p w:rsidR="0086595B" w:rsidRPr="00043E07" w:rsidRDefault="0086595B" w:rsidP="0097174C">
      <w:pPr>
        <w:pStyle w:val="TextoMichelin"/>
        <w:spacing w:line="240" w:lineRule="auto"/>
        <w:jc w:val="left"/>
        <w:rPr>
          <w:noProof/>
          <w:lang w:val="pt-PT"/>
        </w:rPr>
      </w:pPr>
      <w:r w:rsidRPr="00043E07">
        <w:rPr>
          <w:b/>
          <w:bCs/>
          <w:noProof/>
          <w:lang w:val="pt-PT"/>
        </w:rPr>
        <w:t xml:space="preserve">Implantação industrial: </w:t>
      </w:r>
      <w:r w:rsidRPr="00043E07">
        <w:rPr>
          <w:noProof/>
          <w:lang w:val="pt-PT"/>
        </w:rPr>
        <w:tab/>
      </w:r>
      <w:r w:rsidRPr="00043E07">
        <w:rPr>
          <w:noProof/>
          <w:lang w:val="pt-PT"/>
        </w:rPr>
        <w:tab/>
        <w:t>69 fábricas em 18 países</w:t>
      </w:r>
    </w:p>
    <w:p w:rsidR="0086595B" w:rsidRPr="00043E07" w:rsidRDefault="0086595B" w:rsidP="0097174C">
      <w:pPr>
        <w:pStyle w:val="TextoMichelin"/>
        <w:spacing w:line="240" w:lineRule="auto"/>
        <w:jc w:val="left"/>
        <w:rPr>
          <w:noProof/>
          <w:lang w:val="pt-PT"/>
        </w:rPr>
      </w:pPr>
      <w:r w:rsidRPr="00043E07">
        <w:rPr>
          <w:b/>
          <w:bCs/>
          <w:noProof/>
          <w:lang w:val="pt-PT"/>
        </w:rPr>
        <w:t>Número de empregados:</w:t>
      </w:r>
      <w:r w:rsidRPr="00043E07">
        <w:rPr>
          <w:noProof/>
          <w:lang w:val="pt-PT"/>
        </w:rPr>
        <w:tab/>
      </w:r>
      <w:r w:rsidRPr="00043E07">
        <w:rPr>
          <w:noProof/>
          <w:lang w:val="pt-PT"/>
        </w:rPr>
        <w:tab/>
        <w:t>113.400 em todo o mundo</w:t>
      </w:r>
    </w:p>
    <w:p w:rsidR="0086595B" w:rsidRPr="00043E07" w:rsidRDefault="0086595B" w:rsidP="0097174C">
      <w:pPr>
        <w:pStyle w:val="TextoMichelin"/>
        <w:spacing w:line="240" w:lineRule="auto"/>
        <w:ind w:left="3540" w:hanging="3540"/>
        <w:jc w:val="left"/>
        <w:rPr>
          <w:noProof/>
          <w:lang w:val="pt-PT"/>
        </w:rPr>
      </w:pPr>
      <w:r w:rsidRPr="00043E07">
        <w:rPr>
          <w:b/>
          <w:bCs/>
          <w:noProof/>
          <w:lang w:val="pt-PT"/>
        </w:rPr>
        <w:t xml:space="preserve">Centro de Tecnologias: </w:t>
      </w:r>
      <w:r w:rsidRPr="00043E07">
        <w:rPr>
          <w:noProof/>
          <w:lang w:val="pt-PT"/>
        </w:rPr>
        <w:tab/>
        <w:t xml:space="preserve">Mais de 6.000 investigadores em três continentes. </w:t>
      </w:r>
      <w:r w:rsidRPr="00043E07">
        <w:rPr>
          <w:noProof/>
          <w:lang w:val="pt-PT"/>
        </w:rPr>
        <w:br/>
        <w:t>(Europa, América do Norte e Ásia).</w:t>
      </w:r>
    </w:p>
    <w:p w:rsidR="0086595B" w:rsidRPr="00043E07" w:rsidRDefault="0086595B" w:rsidP="000153A0">
      <w:pPr>
        <w:pStyle w:val="TextoMichelin"/>
        <w:spacing w:line="240" w:lineRule="auto"/>
        <w:ind w:left="3540" w:hanging="3540"/>
        <w:jc w:val="left"/>
        <w:rPr>
          <w:noProof/>
          <w:lang w:val="pt-PT"/>
        </w:rPr>
      </w:pPr>
      <w:r w:rsidRPr="00043E07">
        <w:rPr>
          <w:b/>
          <w:bCs/>
          <w:noProof/>
          <w:lang w:val="pt-PT"/>
        </w:rPr>
        <w:t>Orçamento anual para I&amp;D :</w:t>
      </w:r>
      <w:r w:rsidRPr="00043E07">
        <w:rPr>
          <w:noProof/>
          <w:lang w:val="pt-PT"/>
        </w:rPr>
        <w:tab/>
        <w:t xml:space="preserve">Mais de 622 milhões de euros (5,1% mais que </w:t>
      </w:r>
      <w:r w:rsidRPr="00043E07">
        <w:rPr>
          <w:noProof/>
          <w:lang w:val="pt-PT"/>
        </w:rPr>
        <w:br/>
        <w:t>no ano anterior)</w:t>
      </w:r>
    </w:p>
    <w:p w:rsidR="0086595B" w:rsidRPr="00043E07" w:rsidRDefault="0086595B" w:rsidP="0097174C">
      <w:pPr>
        <w:pStyle w:val="TextoMichelin"/>
        <w:spacing w:line="240" w:lineRule="auto"/>
        <w:ind w:left="3540" w:hanging="3540"/>
        <w:jc w:val="left"/>
        <w:rPr>
          <w:noProof/>
          <w:lang w:val="pt-PT"/>
        </w:rPr>
      </w:pPr>
      <w:r w:rsidRPr="00043E07">
        <w:rPr>
          <w:b/>
          <w:bCs/>
          <w:noProof/>
          <w:lang w:val="pt-PT"/>
        </w:rPr>
        <w:t>Produção anual:</w:t>
      </w:r>
      <w:r w:rsidRPr="00043E07">
        <w:rPr>
          <w:noProof/>
          <w:lang w:val="pt-PT"/>
        </w:rPr>
        <w:tab/>
        <w:t>São fabricados cerca de 166 milhões de pneus cada ano e vendem-se 10 milhões de mapas e guias em mais de 170 países calculam-se mais de 970 milhões de itinerários através de ViaMichelin.</w:t>
      </w:r>
    </w:p>
    <w:p w:rsidR="0086595B" w:rsidRPr="00043E07" w:rsidRDefault="0086595B" w:rsidP="0097174C">
      <w:pPr>
        <w:pStyle w:val="TextoMichelin"/>
        <w:spacing w:line="240" w:lineRule="auto"/>
        <w:rPr>
          <w:b/>
          <w:bCs/>
          <w:noProof/>
          <w:lang w:val="pt-PT"/>
        </w:rPr>
      </w:pPr>
      <w:r w:rsidRPr="00043E07">
        <w:rPr>
          <w:b/>
          <w:bCs/>
          <w:noProof/>
          <w:lang w:val="pt-PT"/>
        </w:rPr>
        <w:t xml:space="preserve">Vendas líquidas em 2012 </w:t>
      </w:r>
      <w:r w:rsidRPr="00043E07">
        <w:rPr>
          <w:noProof/>
          <w:lang w:val="pt-PT"/>
        </w:rPr>
        <w:tab/>
      </w:r>
      <w:r w:rsidRPr="00043E07">
        <w:rPr>
          <w:noProof/>
          <w:lang w:val="pt-PT"/>
        </w:rPr>
        <w:tab/>
        <w:t>21.500 milhões de euros.</w:t>
      </w:r>
    </w:p>
    <w:p w:rsidR="0086595B" w:rsidRPr="00043E07" w:rsidRDefault="0086595B" w:rsidP="0097174C">
      <w:pPr>
        <w:pStyle w:val="TextoMichelin"/>
        <w:spacing w:line="240" w:lineRule="auto"/>
        <w:rPr>
          <w:b/>
          <w:bCs/>
          <w:noProof/>
          <w:lang w:val="pt-PT"/>
        </w:rPr>
      </w:pPr>
    </w:p>
    <w:p w:rsidR="0086595B" w:rsidRPr="00043E07" w:rsidRDefault="0086595B" w:rsidP="0097174C">
      <w:pPr>
        <w:pStyle w:val="Footer"/>
        <w:rPr>
          <w:noProof/>
          <w:sz w:val="21"/>
          <w:szCs w:val="21"/>
          <w:lang w:val="pt-PT"/>
        </w:rPr>
      </w:pPr>
    </w:p>
    <w:p w:rsidR="0086595B" w:rsidRPr="00043E07" w:rsidRDefault="0086595B" w:rsidP="0097174C">
      <w:pPr>
        <w:pStyle w:val="TextoMichelin"/>
        <w:rPr>
          <w:noProof/>
          <w:lang w:val="pt-PT"/>
        </w:rPr>
      </w:pPr>
      <w:r w:rsidRPr="00043E07">
        <w:rPr>
          <w:noProof/>
          <w:lang w:val="pt-PT"/>
        </w:rPr>
        <w:t xml:space="preserve">Um amplo número de marcas para cobrir todos os segmentos do mercado: Michelin, BFGoodrich, Kleber, Uniroyal, Riken, Taurus, Kormoran, Warrior, Pneu Laurent, Recamic, Michelin Remix, Euromaster, TCI Tire Centers, Tyre Plus. </w:t>
      </w:r>
    </w:p>
    <w:p w:rsidR="0086595B" w:rsidRPr="00043E07" w:rsidRDefault="0086595B" w:rsidP="0097174C">
      <w:pPr>
        <w:pStyle w:val="TextoMichelin"/>
        <w:rPr>
          <w:rFonts w:ascii="Times" w:hAnsi="Times" w:cs="Times"/>
          <w:i/>
          <w:iCs/>
          <w:noProof/>
          <w:lang w:val="pt-PT"/>
        </w:rPr>
      </w:pPr>
      <w:r w:rsidRPr="00043E07">
        <w:rPr>
          <w:noProof/>
          <w:lang w:val="pt-PT"/>
        </w:rPr>
        <w:t xml:space="preserve">Descubra toda a história do Grupo Michelin visitando </w:t>
      </w:r>
      <w:r w:rsidRPr="00043E07">
        <w:rPr>
          <w:i/>
          <w:iCs/>
          <w:noProof/>
          <w:lang w:val="pt-PT"/>
        </w:rPr>
        <w:t>l’Aventure Michelin</w:t>
      </w:r>
      <w:r w:rsidRPr="00043E07">
        <w:rPr>
          <w:noProof/>
          <w:lang w:val="pt-PT"/>
        </w:rPr>
        <w:t>. A atualidade e a informação útil encontra-se em www.laventuremichelin.com.</w:t>
      </w:r>
    </w:p>
    <w:p w:rsidR="0086595B" w:rsidRPr="00043E07" w:rsidRDefault="00A10698" w:rsidP="0097174C">
      <w:pPr>
        <w:pStyle w:val="TextoMichelin"/>
        <w:rPr>
          <w:rFonts w:ascii="Times" w:hAnsi="Times" w:cs="Times"/>
          <w:i/>
          <w:iCs/>
          <w:noProof/>
          <w:lang w:val="pt-PT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20955</wp:posOffset>
            </wp:positionV>
            <wp:extent cx="3048000" cy="2023745"/>
            <wp:effectExtent l="25400" t="0" r="0" b="0"/>
            <wp:wrapSquare wrapText="bothSides"/>
            <wp:docPr id="130" name="Picture 4" descr="_DSC0026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026 copi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center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center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center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center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center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center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center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  <w:r w:rsidRPr="00043E07">
        <w:rPr>
          <w:i/>
          <w:iCs/>
          <w:noProof/>
          <w:lang w:val="pt-PT"/>
        </w:rPr>
        <w:br w:type="column"/>
      </w: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  <w:r w:rsidRPr="00043E07">
        <w:rPr>
          <w:i/>
          <w:iCs/>
          <w:noProof/>
          <w:lang w:val="pt-PT"/>
        </w:rPr>
        <w:t xml:space="preserve">A missão da </w:t>
      </w:r>
      <w:r w:rsidRPr="00043E07">
        <w:rPr>
          <w:b/>
          <w:bCs/>
          <w:i/>
          <w:iCs/>
          <w:noProof/>
          <w:lang w:val="pt-PT"/>
        </w:rPr>
        <w:t>Michelin,</w:t>
      </w:r>
      <w:r w:rsidRPr="00043E07">
        <w:rPr>
          <w:i/>
          <w:iCs/>
          <w:noProof/>
          <w:lang w:val="pt-PT"/>
        </w:rPr>
        <w:t xml:space="preserve"> líder do setor do pneu, é contribuir de maneira sustentável para a mobilidade das pessoas e dos bens.</w:t>
      </w:r>
      <w:r w:rsidRPr="00043E07">
        <w:rPr>
          <w:noProof/>
          <w:lang w:val="pt-PT"/>
        </w:rPr>
        <w:t xml:space="preserve"> </w:t>
      </w:r>
      <w:r w:rsidRPr="00043E07">
        <w:rPr>
          <w:i/>
          <w:iCs/>
          <w:noProof/>
          <w:lang w:val="pt-PT"/>
        </w:rPr>
        <w:t>Por esta razão, o Grupo fabrica e comercializa pneus para todo o tipo de viaturas, desde aviões até automóveis, veículos de duas rodas, engenharia civil, agricultura e camiões.</w:t>
      </w:r>
      <w:r w:rsidRPr="00043E07">
        <w:rPr>
          <w:noProof/>
          <w:lang w:val="pt-PT"/>
        </w:rPr>
        <w:t xml:space="preserve"> </w:t>
      </w:r>
      <w:r w:rsidRPr="00043E07">
        <w:rPr>
          <w:i/>
          <w:iCs/>
          <w:noProof/>
          <w:lang w:val="pt-PT"/>
        </w:rPr>
        <w:t>A Michelin também propõe serviços informáticos de ajuda à mobilidade (ViaMichelin.com), e edita guias turísticos, de hotéis e restaurantes, mapas e Atlas de estradas.</w:t>
      </w:r>
      <w:r w:rsidRPr="00043E07">
        <w:rPr>
          <w:noProof/>
          <w:lang w:val="pt-PT"/>
        </w:rPr>
        <w:t xml:space="preserve"> </w:t>
      </w:r>
      <w:r w:rsidRPr="00043E07">
        <w:rPr>
          <w:i/>
          <w:iCs/>
          <w:noProof/>
          <w:lang w:val="pt-PT"/>
        </w:rPr>
        <w:t>O Grupo, que tem a sua sede em Clermont-Ferrand (França), está presente em mais de 170 países, emprega a 113.400 pessoas em todo o mundo e dispõe de 69 centros de produção implantados em 18 países diferentes.</w:t>
      </w:r>
      <w:r w:rsidRPr="00043E07">
        <w:rPr>
          <w:noProof/>
          <w:lang w:val="pt-PT"/>
        </w:rPr>
        <w:t xml:space="preserve"> </w:t>
      </w:r>
      <w:r w:rsidRPr="00043E07">
        <w:rPr>
          <w:i/>
          <w:iCs/>
          <w:noProof/>
          <w:lang w:val="pt-PT"/>
        </w:rPr>
        <w:t>O Grupo possui um Centro de Tecnologia que se encarrega da investigação e desenvolvimento com implantação na Europa, América do Norte e Ásia  (www.michelin.es).</w:t>
      </w: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</w:p>
    <w:p w:rsidR="0086595B" w:rsidRPr="00043E07" w:rsidRDefault="0086595B" w:rsidP="0097174C">
      <w:pPr>
        <w:jc w:val="both"/>
        <w:rPr>
          <w:i/>
          <w:iCs/>
          <w:noProof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  <w:r w:rsidRPr="00043E07"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  <w:t>DEPARTAMENTO DE COMUNICAÇÃO</w:t>
      </w: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noProof/>
          <w:color w:val="808080"/>
          <w:sz w:val="18"/>
          <w:szCs w:val="18"/>
          <w:lang w:val="pt-PT"/>
        </w:rPr>
      </w:pPr>
      <w:r w:rsidRPr="00043E07">
        <w:rPr>
          <w:rFonts w:ascii="Arial" w:hAnsi="Arial" w:cs="Arial"/>
          <w:noProof/>
          <w:color w:val="808080"/>
          <w:sz w:val="18"/>
          <w:szCs w:val="18"/>
          <w:lang w:val="pt-PT"/>
        </w:rPr>
        <w:t>Avda. de Los Encuartes, 19</w:t>
      </w:r>
    </w:p>
    <w:p w:rsidR="0086595B" w:rsidRPr="00043E07" w:rsidRDefault="0086595B" w:rsidP="0097174C">
      <w:pPr>
        <w:pStyle w:val="Footer"/>
        <w:outlineLvl w:val="0"/>
        <w:rPr>
          <w:rFonts w:ascii="Arial" w:hAnsi="Arial" w:cs="Arial"/>
          <w:noProof/>
          <w:color w:val="808080"/>
          <w:sz w:val="18"/>
          <w:szCs w:val="18"/>
          <w:lang w:val="pt-PT"/>
        </w:rPr>
      </w:pPr>
      <w:r w:rsidRPr="00043E07">
        <w:rPr>
          <w:rFonts w:ascii="Arial" w:hAnsi="Arial" w:cs="Arial"/>
          <w:noProof/>
          <w:color w:val="808080"/>
          <w:sz w:val="18"/>
          <w:szCs w:val="18"/>
          <w:lang w:val="pt-PT"/>
        </w:rPr>
        <w:t>28760 Tres Cantos – Madrid – ESPANHA</w:t>
      </w:r>
    </w:p>
    <w:p w:rsidR="0086595B" w:rsidRPr="00043E07" w:rsidRDefault="0086595B" w:rsidP="0097174C">
      <w:pPr>
        <w:jc w:val="both"/>
        <w:rPr>
          <w:rFonts w:ascii="Arial" w:hAnsi="Arial" w:cs="Arial"/>
          <w:noProof/>
          <w:color w:val="808080"/>
          <w:sz w:val="18"/>
          <w:szCs w:val="18"/>
          <w:lang w:val="pt-PT"/>
        </w:rPr>
      </w:pPr>
      <w:r w:rsidRPr="00043E07">
        <w:rPr>
          <w:rFonts w:ascii="Arial" w:hAnsi="Arial" w:cs="Arial"/>
          <w:noProof/>
          <w:color w:val="808080"/>
          <w:sz w:val="18"/>
          <w:szCs w:val="18"/>
          <w:lang w:val="pt-PT"/>
        </w:rPr>
        <w:t>Tel.: 0034 914 105 167 – Fax: 0034 914 105 293</w:t>
      </w:r>
    </w:p>
    <w:p w:rsidR="0086595B" w:rsidRPr="00043E07" w:rsidRDefault="0086595B" w:rsidP="0097174C">
      <w:pPr>
        <w:rPr>
          <w:noProof/>
          <w:lang w:val="pt-PT"/>
        </w:rPr>
      </w:pPr>
    </w:p>
    <w:p w:rsidR="0086595B" w:rsidRPr="00043E07" w:rsidRDefault="0086595B" w:rsidP="0097174C">
      <w:pPr>
        <w:rPr>
          <w:noProof/>
          <w:lang w:val="pt-PT"/>
        </w:rPr>
      </w:pPr>
    </w:p>
    <w:sectPr w:rsidR="0086595B" w:rsidRPr="00043E07" w:rsidSect="00707EF5">
      <w:type w:val="continuous"/>
      <w:pgSz w:w="11900" w:h="16840"/>
      <w:pgMar w:top="1417" w:right="985" w:bottom="1417" w:left="1701" w:header="708" w:footer="396" w:gutter="0"/>
      <w:cols w:space="278"/>
      <w:titlePg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EE4" w:rsidRDefault="00661EE4" w:rsidP="00820957">
      <w:r>
        <w:separator/>
      </w:r>
    </w:p>
  </w:endnote>
  <w:endnote w:type="continuationSeparator" w:id="0">
    <w:p w:rsidR="00661EE4" w:rsidRDefault="00661EE4" w:rsidP="008209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utiger-Roman">
    <w:altName w:val="R Frutiger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E4" w:rsidRDefault="00661EE4" w:rsidP="0045705B">
    <w:pPr>
      <w:pStyle w:val="Footer"/>
      <w:framePr w:wrap="auto" w:vAnchor="text" w:hAnchor="margin" w:y="1"/>
      <w:rPr>
        <w:rStyle w:val="PageNumber"/>
        <w:rFonts w:ascii="Times" w:hAnsi="Times" w:cs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0698">
      <w:rPr>
        <w:rStyle w:val="PageNumber"/>
        <w:noProof/>
      </w:rPr>
      <w:t>17</w:t>
    </w:r>
    <w:r>
      <w:rPr>
        <w:rStyle w:val="PageNumber"/>
      </w:rPr>
      <w:fldChar w:fldCharType="end"/>
    </w:r>
  </w:p>
  <w:p w:rsidR="00661EE4" w:rsidRPr="00096802" w:rsidRDefault="00A10698" w:rsidP="0045705B">
    <w:pPr>
      <w:pStyle w:val="Footer"/>
      <w:ind w:left="1701" w:right="360" w:firstLine="360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25400" t="0" r="0" b="0"/>
          <wp:wrapNone/>
          <wp:docPr id="10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michel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EE4" w:rsidRDefault="00661EE4" w:rsidP="00820957">
      <w:r>
        <w:separator/>
      </w:r>
    </w:p>
  </w:footnote>
  <w:footnote w:type="continuationSeparator" w:id="0">
    <w:p w:rsidR="00661EE4" w:rsidRDefault="00661EE4" w:rsidP="00820957">
      <w:r>
        <w:continuationSeparator/>
      </w:r>
    </w:p>
  </w:footnote>
  <w:footnote w:id="1">
    <w:p w:rsidR="00661EE4" w:rsidRPr="00D62036" w:rsidRDefault="00661EE4">
      <w:pPr>
        <w:pStyle w:val="FootnoteText"/>
        <w:rPr>
          <w:rFonts w:ascii="Arial" w:hAnsi="Arial"/>
          <w:sz w:val="16"/>
        </w:rPr>
      </w:pPr>
      <w:r w:rsidRPr="00092BC5">
        <w:rPr>
          <w:rStyle w:val="FootnoteReference"/>
          <w:rFonts w:eastAsia="Cambria" w:cs="Times New Roman"/>
          <w:sz w:val="32"/>
        </w:rPr>
        <w:sym w:font="Symbol" w:char="F02A"/>
      </w:r>
      <w:r w:rsidRPr="00D62036">
        <w:rPr>
          <w:rStyle w:val="FootnoteReference"/>
          <w:rFonts w:eastAsia="Cambria" w:cs="Times New Roman"/>
        </w:rPr>
        <w:t xml:space="preserve"> </w:t>
      </w:r>
      <w:r w:rsidRPr="00D62036">
        <w:rPr>
          <w:rFonts w:ascii="Arial" w:hAnsi="Arial"/>
          <w:sz w:val="16"/>
        </w:rPr>
        <w:t>Incorpora mais 10% de sulcos que na banda de rolamento do MICHELIN City Grip.</w:t>
      </w:r>
    </w:p>
  </w:footnote>
  <w:footnote w:id="2">
    <w:p w:rsidR="00661EE4" w:rsidRPr="002D76AD" w:rsidRDefault="00661EE4">
      <w:pPr>
        <w:pStyle w:val="FootnoteText"/>
        <w:rPr>
          <w:rFonts w:ascii="Arial" w:hAnsi="Arial"/>
          <w:sz w:val="2"/>
        </w:rPr>
      </w:pPr>
    </w:p>
  </w:footnote>
  <w:footnote w:id="3">
    <w:p w:rsidR="00661EE4" w:rsidRPr="00D62036" w:rsidRDefault="00661EE4">
      <w:pPr>
        <w:pStyle w:val="FootnoteText"/>
        <w:rPr>
          <w:rFonts w:ascii="Arial" w:hAnsi="Arial"/>
          <w:sz w:val="16"/>
        </w:rPr>
      </w:pPr>
      <w:r w:rsidRPr="00092BC5">
        <w:rPr>
          <w:rStyle w:val="FootnoteReference"/>
          <w:rFonts w:eastAsia="Cambria" w:cs="Times New Roman"/>
          <w:sz w:val="32"/>
        </w:rPr>
        <w:sym w:font="Symbol" w:char="F02A"/>
      </w:r>
      <w:r w:rsidRPr="00092BC5">
        <w:rPr>
          <w:rStyle w:val="FootnoteReference"/>
          <w:rFonts w:eastAsia="Cambria" w:cs="Times New Roman"/>
          <w:sz w:val="32"/>
        </w:rPr>
        <w:sym w:font="Symbol" w:char="F02A"/>
      </w:r>
      <w:r w:rsidRPr="00D62036">
        <w:rPr>
          <w:rFonts w:ascii="Arial" w:hAnsi="Arial"/>
          <w:sz w:val="16"/>
        </w:rPr>
        <w:t xml:space="preserve"> Numa mesma volta de circuito e nas mesmas condições de solo molhado, o MICHELIN City  Grip  Winter consegue menos quatro segundos por volta que o MICHELIN City Grip. Nas</w:t>
      </w:r>
      <w:r w:rsidRPr="00D62036">
        <w:rPr>
          <w:rStyle w:val="FootnoteReference"/>
          <w:rFonts w:eastAsia="Cambria" w:cs="Times New Roman"/>
          <w:sz w:val="32"/>
        </w:rPr>
        <w:t xml:space="preserve"> </w:t>
      </w:r>
      <w:r w:rsidRPr="00D62036">
        <w:rPr>
          <w:rFonts w:ascii="Arial" w:hAnsi="Arial"/>
          <w:sz w:val="16"/>
        </w:rPr>
        <w:t>dimensões 120/70-12 e 130/70-12 (testes internos da Michelin). Atenção, os resultados individuais podem variar em função do veículo e das condições da prova.</w:t>
      </w:r>
    </w:p>
  </w:footnote>
  <w:footnote w:id="4">
    <w:p w:rsidR="00661EE4" w:rsidRPr="00AC17D0" w:rsidRDefault="00661EE4">
      <w:pPr>
        <w:pStyle w:val="FootnoteText"/>
        <w:rPr>
          <w:rFonts w:ascii="Arial" w:hAnsi="Arial"/>
          <w:sz w:val="16"/>
        </w:rPr>
      </w:pPr>
      <w:r w:rsidRPr="00092BC5">
        <w:rPr>
          <w:rStyle w:val="FootnoteReference"/>
          <w:rFonts w:eastAsia="Cambria" w:cs="Times New Roman"/>
          <w:sz w:val="32"/>
        </w:rPr>
        <w:sym w:font="Symbol" w:char="F02A"/>
      </w:r>
      <w:r w:rsidRPr="00092BC5">
        <w:rPr>
          <w:rStyle w:val="FootnoteReference"/>
          <w:rFonts w:eastAsia="Cambria" w:cs="Times New Roman"/>
          <w:sz w:val="32"/>
        </w:rPr>
        <w:sym w:font="Symbol" w:char="F02A"/>
      </w:r>
      <w:r w:rsidRPr="00092BC5">
        <w:rPr>
          <w:rStyle w:val="FootnoteReference"/>
          <w:rFonts w:eastAsia="Cambria" w:cs="Times New Roman"/>
          <w:sz w:val="32"/>
        </w:rPr>
        <w:sym w:font="Symbol" w:char="F02A"/>
      </w:r>
      <w:r w:rsidRPr="00092BC5">
        <w:rPr>
          <w:sz w:val="32"/>
        </w:rPr>
        <w:t xml:space="preserve"> </w:t>
      </w:r>
      <w:r w:rsidRPr="00AC17D0">
        <w:rPr>
          <w:rFonts w:ascii="Arial" w:eastAsia="Times" w:hAnsi="Arial" w:cs="Times New Roman"/>
          <w:sz w:val="16"/>
          <w:lang w:eastAsia="fr-FR"/>
        </w:rPr>
        <w:t>Aderência potencial do MICHELIN City Grip Winter superior a 30% em comparação com o MICHELIN City Grip (testes internos da Michelin em solo nevado).</w:t>
      </w:r>
    </w:p>
  </w:footnote>
  <w:footnote w:id="5">
    <w:p w:rsidR="00661EE4" w:rsidRPr="002D76AD" w:rsidRDefault="00661EE4">
      <w:pPr>
        <w:pStyle w:val="FootnoteText"/>
        <w:rPr>
          <w:sz w:val="2"/>
        </w:rPr>
      </w:pPr>
    </w:p>
  </w:footnote>
  <w:footnote w:id="6">
    <w:p w:rsidR="00661EE4" w:rsidRDefault="00661EE4">
      <w:pPr>
        <w:pStyle w:val="FootnoteText"/>
      </w:pPr>
      <w:r w:rsidRPr="00092BC5">
        <w:rPr>
          <w:rStyle w:val="FootnoteReference"/>
          <w:rFonts w:cs="Arial"/>
          <w:sz w:val="32"/>
          <w:szCs w:val="32"/>
        </w:rPr>
        <w:sym w:font="Symbol" w:char="F02A"/>
      </w:r>
      <w:r w:rsidRPr="00092BC5">
        <w:rPr>
          <w:rStyle w:val="FootnoteReference"/>
          <w:rFonts w:cs="Arial"/>
          <w:sz w:val="32"/>
          <w:szCs w:val="32"/>
        </w:rPr>
        <w:sym w:font="Symbol" w:char="F02A"/>
      </w:r>
      <w:r w:rsidRPr="00092BC5">
        <w:rPr>
          <w:rStyle w:val="FootnoteReference"/>
          <w:rFonts w:cs="Arial"/>
          <w:sz w:val="32"/>
          <w:szCs w:val="32"/>
        </w:rPr>
        <w:sym w:font="Symbol" w:char="F02A"/>
      </w:r>
      <w:r w:rsidRPr="00092BC5">
        <w:rPr>
          <w:rStyle w:val="FootnoteReference"/>
          <w:rFonts w:cs="Arial"/>
          <w:sz w:val="32"/>
          <w:szCs w:val="32"/>
        </w:rPr>
        <w:sym w:font="Symbol" w:char="F02A"/>
      </w:r>
      <w:r>
        <w:rPr>
          <w:rFonts w:ascii="Arial" w:hAnsi="Arial" w:cs="Arial"/>
          <w:sz w:val="16"/>
          <w:szCs w:val="16"/>
        </w:rPr>
        <w:t xml:space="preserve"> A borracha termoativa mantém a eficácia até -10° C.</w:t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E4" w:rsidRDefault="00661EE4">
    <w:pPr>
      <w:pStyle w:val="Header"/>
    </w:pPr>
    <w:r>
      <w:t xml:space="preserve">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593F"/>
    <w:multiLevelType w:val="hybridMultilevel"/>
    <w:tmpl w:val="4100EC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Frutiger-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Frutiger-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Frutiger-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Frutiger-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Frutiger-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Frutiger-Roman" w:hint="default"/>
      </w:rPr>
    </w:lvl>
  </w:abstractNum>
  <w:abstractNum w:abstractNumId="1">
    <w:nsid w:val="03CA7924"/>
    <w:multiLevelType w:val="hybridMultilevel"/>
    <w:tmpl w:val="425C47F8"/>
    <w:lvl w:ilvl="0" w:tplc="4ABA470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4D8A167C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2">
    <w:nsid w:val="03E75AD6"/>
    <w:multiLevelType w:val="hybridMultilevel"/>
    <w:tmpl w:val="230E1636"/>
    <w:lvl w:ilvl="0" w:tplc="E9EA63E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Frutiger-Roman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Frutiger-Roman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Frutiger-Roman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Frutiger-Roman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Frutiger-Roman" w:hint="default"/>
      </w:rPr>
    </w:lvl>
  </w:abstractNum>
  <w:abstractNum w:abstractNumId="3">
    <w:nsid w:val="123A6014"/>
    <w:multiLevelType w:val="multilevel"/>
    <w:tmpl w:val="6DA60D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Frutiger-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4">
    <w:nsid w:val="12D827E8"/>
    <w:multiLevelType w:val="hybridMultilevel"/>
    <w:tmpl w:val="355A3D52"/>
    <w:lvl w:ilvl="0" w:tplc="0D14FB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5">
    <w:nsid w:val="19743980"/>
    <w:multiLevelType w:val="hybridMultilevel"/>
    <w:tmpl w:val="6B3C3E96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Frutiger-Roman" w:hint="default"/>
      </w:rPr>
    </w:lvl>
    <w:lvl w:ilvl="1" w:tplc="000304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0050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 w:tplc="00010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 w:tplc="000304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00504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 w:tplc="000104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 w:tplc="000304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00504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6">
    <w:nsid w:val="19CC5EA5"/>
    <w:multiLevelType w:val="multilevel"/>
    <w:tmpl w:val="CDE8DA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Frutiger-Roman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7">
    <w:nsid w:val="1C1E678C"/>
    <w:multiLevelType w:val="hybridMultilevel"/>
    <w:tmpl w:val="5ABEB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Frutiger-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Frutiger-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Frutiger-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Frutiger-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Frutiger-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Frutiger-Roman" w:hint="default"/>
      </w:rPr>
    </w:lvl>
  </w:abstractNum>
  <w:abstractNum w:abstractNumId="8">
    <w:nsid w:val="1F8865CE"/>
    <w:multiLevelType w:val="hybridMultilevel"/>
    <w:tmpl w:val="70281ABA"/>
    <w:lvl w:ilvl="0" w:tplc="6268996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Frutiger-Roman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Frutiger-Roman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Frutiger-Roman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Frutiger-Roman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Frutiger-Roman" w:hint="default"/>
      </w:rPr>
    </w:lvl>
  </w:abstractNum>
  <w:abstractNum w:abstractNumId="9">
    <w:nsid w:val="251A0082"/>
    <w:multiLevelType w:val="hybridMultilevel"/>
    <w:tmpl w:val="733C2302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Frutiger-Roman" w:hint="default"/>
      </w:rPr>
    </w:lvl>
    <w:lvl w:ilvl="1" w:tplc="000304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0050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 w:tplc="00010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 w:tplc="000304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00504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 w:tplc="000104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 w:tplc="000304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00504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10">
    <w:nsid w:val="2A54109C"/>
    <w:multiLevelType w:val="hybridMultilevel"/>
    <w:tmpl w:val="C6EE19D2"/>
    <w:lvl w:ilvl="0" w:tplc="05CCB8FA">
      <w:numFmt w:val="bullet"/>
      <w:lvlText w:val="-"/>
      <w:lvlJc w:val="left"/>
      <w:pPr>
        <w:ind w:left="1060" w:hanging="70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Frutiger-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Frutiger-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Frutiger-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Frutiger-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Frutiger-Roman" w:hint="default"/>
      </w:rPr>
    </w:lvl>
  </w:abstractNum>
  <w:abstractNum w:abstractNumId="11">
    <w:nsid w:val="2BDC465B"/>
    <w:multiLevelType w:val="hybridMultilevel"/>
    <w:tmpl w:val="CDE8DAB2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Frutiger-Roman" w:hint="default"/>
        <w:w w:val="0"/>
      </w:rPr>
    </w:lvl>
    <w:lvl w:ilvl="1" w:tplc="000304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0050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 w:tplc="00010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 w:tplc="000304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00504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 w:tplc="000104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 w:tplc="000304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00504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12">
    <w:nsid w:val="34C81696"/>
    <w:multiLevelType w:val="hybridMultilevel"/>
    <w:tmpl w:val="3842AA5A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Frutiger-Roman" w:hint="default"/>
        <w:w w:val="0"/>
      </w:rPr>
    </w:lvl>
    <w:lvl w:ilvl="1" w:tplc="000304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0050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 w:tplc="00010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 w:tplc="000304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00504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 w:tplc="000104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 w:tplc="000304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00504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13">
    <w:nsid w:val="39E847DB"/>
    <w:multiLevelType w:val="hybridMultilevel"/>
    <w:tmpl w:val="11868CB4"/>
    <w:lvl w:ilvl="0" w:tplc="8DFA4F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0"/>
      </w:rPr>
    </w:lvl>
    <w:lvl w:ilvl="1" w:tplc="000304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0050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 w:tplc="00010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 w:tplc="000304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00504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 w:tplc="000104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 w:tplc="000304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00504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14">
    <w:nsid w:val="3ACF4928"/>
    <w:multiLevelType w:val="hybridMultilevel"/>
    <w:tmpl w:val="7F963D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Frutiger-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Frutiger-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Frutiger-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Frutiger-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Frutiger-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Frutiger-Roman" w:hint="default"/>
      </w:rPr>
    </w:lvl>
  </w:abstractNum>
  <w:abstractNum w:abstractNumId="15">
    <w:nsid w:val="43804B0D"/>
    <w:multiLevelType w:val="hybridMultilevel"/>
    <w:tmpl w:val="8A044036"/>
    <w:lvl w:ilvl="0" w:tplc="1B526552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16">
    <w:nsid w:val="5C3F245F"/>
    <w:multiLevelType w:val="multilevel"/>
    <w:tmpl w:val="5ABEBD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Frutiger-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Frutiger-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Frutiger-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Frutiger-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Frutiger-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Frutiger-Roman" w:hint="default"/>
      </w:rPr>
    </w:lvl>
  </w:abstractNum>
  <w:abstractNum w:abstractNumId="17">
    <w:nsid w:val="60EB75AD"/>
    <w:multiLevelType w:val="hybridMultilevel"/>
    <w:tmpl w:val="32FC388E"/>
    <w:lvl w:ilvl="0" w:tplc="B8CE479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Frutiger-Roman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Frutiger-Roman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Frutiger-Roman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Frutiger-Roman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Frutiger-Roman" w:hint="default"/>
      </w:rPr>
    </w:lvl>
  </w:abstractNum>
  <w:abstractNum w:abstractNumId="18">
    <w:nsid w:val="611B0D90"/>
    <w:multiLevelType w:val="multilevel"/>
    <w:tmpl w:val="425C47F8"/>
    <w:lvl w:ilvl="0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19">
    <w:nsid w:val="6FA14754"/>
    <w:multiLevelType w:val="hybridMultilevel"/>
    <w:tmpl w:val="6DA60D2A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Frutiger-Roman" w:hint="default"/>
      </w:rPr>
    </w:lvl>
    <w:lvl w:ilvl="1" w:tplc="000304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0050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 w:tplc="00010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 w:tplc="000304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00504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 w:tplc="000104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 w:tplc="000304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00504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20">
    <w:nsid w:val="7D8C3973"/>
    <w:multiLevelType w:val="multilevel"/>
    <w:tmpl w:val="11868CB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Frutiger-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Frutiger-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Frutiger-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Frutiger-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Frutiger-Roman" w:hint="default"/>
      </w:rPr>
    </w:lvl>
  </w:abstractNum>
  <w:abstractNum w:abstractNumId="21">
    <w:nsid w:val="7F750D6E"/>
    <w:multiLevelType w:val="hybridMultilevel"/>
    <w:tmpl w:val="EA08CA1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Frutiger-Roman" w:hint="default"/>
      </w:rPr>
    </w:lvl>
    <w:lvl w:ilvl="1" w:tplc="0003040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005040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Frutiger-Roman" w:hint="default"/>
      </w:rPr>
    </w:lvl>
    <w:lvl w:ilvl="3" w:tplc="0001040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Frutiger-Roman" w:hint="default"/>
      </w:rPr>
    </w:lvl>
    <w:lvl w:ilvl="4" w:tplc="0003040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005040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Frutiger-Roman" w:hint="default"/>
      </w:rPr>
    </w:lvl>
    <w:lvl w:ilvl="6" w:tplc="0001040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Frutiger-Roman" w:hint="default"/>
      </w:rPr>
    </w:lvl>
    <w:lvl w:ilvl="7" w:tplc="0003040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005040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Frutiger-Roman" w:hint="default"/>
      </w:rPr>
    </w:lvl>
  </w:abstractNum>
  <w:num w:numId="1">
    <w:abstractNumId w:val="2"/>
  </w:num>
  <w:num w:numId="2">
    <w:abstractNumId w:val="4"/>
  </w:num>
  <w:num w:numId="3">
    <w:abstractNumId w:val="15"/>
  </w:num>
  <w:num w:numId="4">
    <w:abstractNumId w:val="1"/>
  </w:num>
  <w:num w:numId="5">
    <w:abstractNumId w:val="8"/>
  </w:num>
  <w:num w:numId="6">
    <w:abstractNumId w:val="17"/>
  </w:num>
  <w:num w:numId="7">
    <w:abstractNumId w:val="18"/>
  </w:num>
  <w:num w:numId="8">
    <w:abstractNumId w:val="21"/>
  </w:num>
  <w:num w:numId="9">
    <w:abstractNumId w:val="19"/>
  </w:num>
  <w:num w:numId="10">
    <w:abstractNumId w:val="3"/>
  </w:num>
  <w:num w:numId="11">
    <w:abstractNumId w:val="5"/>
  </w:num>
  <w:num w:numId="12">
    <w:abstractNumId w:val="9"/>
  </w:num>
  <w:num w:numId="13">
    <w:abstractNumId w:val="13"/>
  </w:num>
  <w:num w:numId="14">
    <w:abstractNumId w:val="20"/>
  </w:num>
  <w:num w:numId="15">
    <w:abstractNumId w:val="11"/>
  </w:num>
  <w:num w:numId="16">
    <w:abstractNumId w:val="6"/>
  </w:num>
  <w:num w:numId="17">
    <w:abstractNumId w:val="12"/>
  </w:num>
  <w:num w:numId="18">
    <w:abstractNumId w:val="14"/>
  </w:num>
  <w:num w:numId="19">
    <w:abstractNumId w:val="10"/>
  </w:num>
  <w:num w:numId="20">
    <w:abstractNumId w:val="7"/>
  </w:num>
  <w:num w:numId="21">
    <w:abstractNumId w:val="16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/>
  <w:rsids>
    <w:rsidRoot w:val="00EF7CBB"/>
    <w:rsid w:val="0000567B"/>
    <w:rsid w:val="000153A0"/>
    <w:rsid w:val="00022228"/>
    <w:rsid w:val="000226B1"/>
    <w:rsid w:val="00025A0C"/>
    <w:rsid w:val="00030501"/>
    <w:rsid w:val="00034640"/>
    <w:rsid w:val="00035703"/>
    <w:rsid w:val="00041CA0"/>
    <w:rsid w:val="00042F9A"/>
    <w:rsid w:val="00043E07"/>
    <w:rsid w:val="00044F8D"/>
    <w:rsid w:val="0004717D"/>
    <w:rsid w:val="00052547"/>
    <w:rsid w:val="00064990"/>
    <w:rsid w:val="0006696E"/>
    <w:rsid w:val="00073F98"/>
    <w:rsid w:val="00076013"/>
    <w:rsid w:val="000858A2"/>
    <w:rsid w:val="00092BC5"/>
    <w:rsid w:val="000949B3"/>
    <w:rsid w:val="00096802"/>
    <w:rsid w:val="000A08A2"/>
    <w:rsid w:val="000A1027"/>
    <w:rsid w:val="000A4D46"/>
    <w:rsid w:val="000B1D12"/>
    <w:rsid w:val="000B227F"/>
    <w:rsid w:val="000D401B"/>
    <w:rsid w:val="000D43F2"/>
    <w:rsid w:val="000D6553"/>
    <w:rsid w:val="000E3F55"/>
    <w:rsid w:val="000F37D6"/>
    <w:rsid w:val="000F593D"/>
    <w:rsid w:val="001004B6"/>
    <w:rsid w:val="00102239"/>
    <w:rsid w:val="00103A2A"/>
    <w:rsid w:val="0012161E"/>
    <w:rsid w:val="0012191F"/>
    <w:rsid w:val="0012233B"/>
    <w:rsid w:val="00122F97"/>
    <w:rsid w:val="00125C39"/>
    <w:rsid w:val="001277A4"/>
    <w:rsid w:val="001361AD"/>
    <w:rsid w:val="0014563E"/>
    <w:rsid w:val="001507A3"/>
    <w:rsid w:val="00156D6F"/>
    <w:rsid w:val="00160466"/>
    <w:rsid w:val="00162345"/>
    <w:rsid w:val="001631F9"/>
    <w:rsid w:val="001640E2"/>
    <w:rsid w:val="0017695F"/>
    <w:rsid w:val="00176C10"/>
    <w:rsid w:val="0019127E"/>
    <w:rsid w:val="0019438E"/>
    <w:rsid w:val="00194993"/>
    <w:rsid w:val="001A27FA"/>
    <w:rsid w:val="001B037F"/>
    <w:rsid w:val="001B11D9"/>
    <w:rsid w:val="001C3E7C"/>
    <w:rsid w:val="001D052E"/>
    <w:rsid w:val="001D091C"/>
    <w:rsid w:val="001D5C73"/>
    <w:rsid w:val="001E00FC"/>
    <w:rsid w:val="001E1DD4"/>
    <w:rsid w:val="001E1FD6"/>
    <w:rsid w:val="001F1A9B"/>
    <w:rsid w:val="0020125F"/>
    <w:rsid w:val="002027A2"/>
    <w:rsid w:val="00210409"/>
    <w:rsid w:val="002311AF"/>
    <w:rsid w:val="002333F7"/>
    <w:rsid w:val="002364EE"/>
    <w:rsid w:val="002366BB"/>
    <w:rsid w:val="00236AD6"/>
    <w:rsid w:val="002437AD"/>
    <w:rsid w:val="00244450"/>
    <w:rsid w:val="00244BD6"/>
    <w:rsid w:val="00246E39"/>
    <w:rsid w:val="00247B81"/>
    <w:rsid w:val="00251FF5"/>
    <w:rsid w:val="00253C1A"/>
    <w:rsid w:val="0026231C"/>
    <w:rsid w:val="00265ACA"/>
    <w:rsid w:val="002751EB"/>
    <w:rsid w:val="002945B1"/>
    <w:rsid w:val="002A53EA"/>
    <w:rsid w:val="002B09CC"/>
    <w:rsid w:val="002C0FF4"/>
    <w:rsid w:val="002C296B"/>
    <w:rsid w:val="002C2B5B"/>
    <w:rsid w:val="002C5F5D"/>
    <w:rsid w:val="002D08A6"/>
    <w:rsid w:val="002D13D7"/>
    <w:rsid w:val="002D1D33"/>
    <w:rsid w:val="002D2952"/>
    <w:rsid w:val="002D6DB2"/>
    <w:rsid w:val="002D76AD"/>
    <w:rsid w:val="002E5536"/>
    <w:rsid w:val="002E60C6"/>
    <w:rsid w:val="002E68B3"/>
    <w:rsid w:val="002E74A8"/>
    <w:rsid w:val="002E7576"/>
    <w:rsid w:val="002F556E"/>
    <w:rsid w:val="002F631E"/>
    <w:rsid w:val="00304ED5"/>
    <w:rsid w:val="00306C5E"/>
    <w:rsid w:val="00307806"/>
    <w:rsid w:val="00311398"/>
    <w:rsid w:val="00320A88"/>
    <w:rsid w:val="0032222F"/>
    <w:rsid w:val="00325AE6"/>
    <w:rsid w:val="00327E17"/>
    <w:rsid w:val="00332825"/>
    <w:rsid w:val="003346DD"/>
    <w:rsid w:val="0033637E"/>
    <w:rsid w:val="0033685A"/>
    <w:rsid w:val="003516CB"/>
    <w:rsid w:val="00354E31"/>
    <w:rsid w:val="003565E7"/>
    <w:rsid w:val="00362711"/>
    <w:rsid w:val="003671E9"/>
    <w:rsid w:val="0037020B"/>
    <w:rsid w:val="0038121E"/>
    <w:rsid w:val="00392A0F"/>
    <w:rsid w:val="00392AA6"/>
    <w:rsid w:val="00393654"/>
    <w:rsid w:val="003952EC"/>
    <w:rsid w:val="003A31FF"/>
    <w:rsid w:val="003A53DB"/>
    <w:rsid w:val="003C1ADE"/>
    <w:rsid w:val="003C2BAE"/>
    <w:rsid w:val="003C520D"/>
    <w:rsid w:val="003D0E49"/>
    <w:rsid w:val="003D2BAA"/>
    <w:rsid w:val="003D4426"/>
    <w:rsid w:val="003D666C"/>
    <w:rsid w:val="003E0386"/>
    <w:rsid w:val="003F3040"/>
    <w:rsid w:val="003F5BE0"/>
    <w:rsid w:val="004006D8"/>
    <w:rsid w:val="00404EFA"/>
    <w:rsid w:val="00405541"/>
    <w:rsid w:val="004108C5"/>
    <w:rsid w:val="00415C40"/>
    <w:rsid w:val="00417767"/>
    <w:rsid w:val="004215A1"/>
    <w:rsid w:val="00421784"/>
    <w:rsid w:val="00423C1C"/>
    <w:rsid w:val="00424758"/>
    <w:rsid w:val="00430052"/>
    <w:rsid w:val="0043239D"/>
    <w:rsid w:val="0043569C"/>
    <w:rsid w:val="00450CBB"/>
    <w:rsid w:val="004555C9"/>
    <w:rsid w:val="0045705B"/>
    <w:rsid w:val="00460F3C"/>
    <w:rsid w:val="0046353A"/>
    <w:rsid w:val="00471F78"/>
    <w:rsid w:val="00473FC8"/>
    <w:rsid w:val="00494C00"/>
    <w:rsid w:val="004B4BCE"/>
    <w:rsid w:val="004C52FB"/>
    <w:rsid w:val="004D4433"/>
    <w:rsid w:val="004D6219"/>
    <w:rsid w:val="004E3049"/>
    <w:rsid w:val="004E5206"/>
    <w:rsid w:val="004F127A"/>
    <w:rsid w:val="004F6968"/>
    <w:rsid w:val="004F7531"/>
    <w:rsid w:val="00501A1D"/>
    <w:rsid w:val="00502C6C"/>
    <w:rsid w:val="00502DB0"/>
    <w:rsid w:val="00510C05"/>
    <w:rsid w:val="00511F7E"/>
    <w:rsid w:val="00517926"/>
    <w:rsid w:val="00533EA6"/>
    <w:rsid w:val="00536439"/>
    <w:rsid w:val="0054087B"/>
    <w:rsid w:val="00543C98"/>
    <w:rsid w:val="00545378"/>
    <w:rsid w:val="0055247E"/>
    <w:rsid w:val="00561E87"/>
    <w:rsid w:val="00563B47"/>
    <w:rsid w:val="00566BCE"/>
    <w:rsid w:val="0056724A"/>
    <w:rsid w:val="00581AFE"/>
    <w:rsid w:val="00591773"/>
    <w:rsid w:val="00591D2F"/>
    <w:rsid w:val="005A0B9B"/>
    <w:rsid w:val="005A0F78"/>
    <w:rsid w:val="005A5B5B"/>
    <w:rsid w:val="005A62AC"/>
    <w:rsid w:val="005A6939"/>
    <w:rsid w:val="005B0DF3"/>
    <w:rsid w:val="005B3F97"/>
    <w:rsid w:val="005C1CA0"/>
    <w:rsid w:val="005D13D7"/>
    <w:rsid w:val="005D4ACD"/>
    <w:rsid w:val="005E1142"/>
    <w:rsid w:val="005F0C69"/>
    <w:rsid w:val="005F6FD6"/>
    <w:rsid w:val="00605173"/>
    <w:rsid w:val="0061456E"/>
    <w:rsid w:val="0062442C"/>
    <w:rsid w:val="0062590E"/>
    <w:rsid w:val="006428AD"/>
    <w:rsid w:val="006452C8"/>
    <w:rsid w:val="0064559E"/>
    <w:rsid w:val="00645B49"/>
    <w:rsid w:val="00646ABB"/>
    <w:rsid w:val="00646C90"/>
    <w:rsid w:val="0065045D"/>
    <w:rsid w:val="00650E76"/>
    <w:rsid w:val="006572E5"/>
    <w:rsid w:val="00660EDE"/>
    <w:rsid w:val="00661EE4"/>
    <w:rsid w:val="006625D6"/>
    <w:rsid w:val="00662CC3"/>
    <w:rsid w:val="00667E5D"/>
    <w:rsid w:val="00681BB9"/>
    <w:rsid w:val="00681FCA"/>
    <w:rsid w:val="00687E81"/>
    <w:rsid w:val="0069358C"/>
    <w:rsid w:val="006A57C5"/>
    <w:rsid w:val="006B5271"/>
    <w:rsid w:val="006C2DA2"/>
    <w:rsid w:val="006D69FE"/>
    <w:rsid w:val="006E0156"/>
    <w:rsid w:val="006E0B22"/>
    <w:rsid w:val="006E5C36"/>
    <w:rsid w:val="006E5C3E"/>
    <w:rsid w:val="006E6A3A"/>
    <w:rsid w:val="006F04FF"/>
    <w:rsid w:val="006F309B"/>
    <w:rsid w:val="006F42C2"/>
    <w:rsid w:val="00707AEA"/>
    <w:rsid w:val="00707EF5"/>
    <w:rsid w:val="00710D86"/>
    <w:rsid w:val="007110A1"/>
    <w:rsid w:val="00712186"/>
    <w:rsid w:val="007143F4"/>
    <w:rsid w:val="00717F00"/>
    <w:rsid w:val="007242B5"/>
    <w:rsid w:val="00726D20"/>
    <w:rsid w:val="007313E0"/>
    <w:rsid w:val="007347E5"/>
    <w:rsid w:val="00735D2C"/>
    <w:rsid w:val="00737803"/>
    <w:rsid w:val="007404C5"/>
    <w:rsid w:val="00740A17"/>
    <w:rsid w:val="00744568"/>
    <w:rsid w:val="00754BA9"/>
    <w:rsid w:val="00765FAD"/>
    <w:rsid w:val="00766950"/>
    <w:rsid w:val="0076792C"/>
    <w:rsid w:val="0077544A"/>
    <w:rsid w:val="00780956"/>
    <w:rsid w:val="00780C93"/>
    <w:rsid w:val="007832A7"/>
    <w:rsid w:val="0079086B"/>
    <w:rsid w:val="00794C97"/>
    <w:rsid w:val="007950BD"/>
    <w:rsid w:val="00797A71"/>
    <w:rsid w:val="00797CE5"/>
    <w:rsid w:val="007A2D63"/>
    <w:rsid w:val="007A2E11"/>
    <w:rsid w:val="007A3E3D"/>
    <w:rsid w:val="007A7163"/>
    <w:rsid w:val="007A73BD"/>
    <w:rsid w:val="007B0B48"/>
    <w:rsid w:val="007B30C7"/>
    <w:rsid w:val="007B3452"/>
    <w:rsid w:val="007B7E3F"/>
    <w:rsid w:val="007C4DE1"/>
    <w:rsid w:val="007D719C"/>
    <w:rsid w:val="007F33A3"/>
    <w:rsid w:val="008039CC"/>
    <w:rsid w:val="0081055E"/>
    <w:rsid w:val="00813BE7"/>
    <w:rsid w:val="00817AC0"/>
    <w:rsid w:val="00820957"/>
    <w:rsid w:val="00826BE5"/>
    <w:rsid w:val="00826BEB"/>
    <w:rsid w:val="00830E58"/>
    <w:rsid w:val="0083454D"/>
    <w:rsid w:val="0083525C"/>
    <w:rsid w:val="00840DA5"/>
    <w:rsid w:val="008426E6"/>
    <w:rsid w:val="00844A60"/>
    <w:rsid w:val="008507E4"/>
    <w:rsid w:val="00855AA0"/>
    <w:rsid w:val="00857E1A"/>
    <w:rsid w:val="0086595B"/>
    <w:rsid w:val="008677C1"/>
    <w:rsid w:val="00875FB9"/>
    <w:rsid w:val="00877307"/>
    <w:rsid w:val="00880410"/>
    <w:rsid w:val="00880A7D"/>
    <w:rsid w:val="00887B1E"/>
    <w:rsid w:val="00892E3B"/>
    <w:rsid w:val="00897AC7"/>
    <w:rsid w:val="008A7551"/>
    <w:rsid w:val="008B25F8"/>
    <w:rsid w:val="008B651C"/>
    <w:rsid w:val="008B7213"/>
    <w:rsid w:val="008C559E"/>
    <w:rsid w:val="008C6153"/>
    <w:rsid w:val="008C7070"/>
    <w:rsid w:val="008D0B68"/>
    <w:rsid w:val="008D59C3"/>
    <w:rsid w:val="008E527F"/>
    <w:rsid w:val="008E5A50"/>
    <w:rsid w:val="008E5FDF"/>
    <w:rsid w:val="008E72B0"/>
    <w:rsid w:val="008F40EA"/>
    <w:rsid w:val="008F68D8"/>
    <w:rsid w:val="00911A02"/>
    <w:rsid w:val="0091438A"/>
    <w:rsid w:val="0092019D"/>
    <w:rsid w:val="009206CC"/>
    <w:rsid w:val="00942275"/>
    <w:rsid w:val="00943FB4"/>
    <w:rsid w:val="00950AF2"/>
    <w:rsid w:val="00954668"/>
    <w:rsid w:val="00955AFA"/>
    <w:rsid w:val="009568EF"/>
    <w:rsid w:val="00957327"/>
    <w:rsid w:val="00963AF8"/>
    <w:rsid w:val="00971450"/>
    <w:rsid w:val="0097174C"/>
    <w:rsid w:val="0099257D"/>
    <w:rsid w:val="00992D67"/>
    <w:rsid w:val="009A363F"/>
    <w:rsid w:val="009A3E25"/>
    <w:rsid w:val="009A5675"/>
    <w:rsid w:val="009C2350"/>
    <w:rsid w:val="009C24C4"/>
    <w:rsid w:val="009C3629"/>
    <w:rsid w:val="009D71F3"/>
    <w:rsid w:val="009E4F2B"/>
    <w:rsid w:val="009F48CA"/>
    <w:rsid w:val="009F5A3E"/>
    <w:rsid w:val="009F69F1"/>
    <w:rsid w:val="009F7BC8"/>
    <w:rsid w:val="00A10698"/>
    <w:rsid w:val="00A11536"/>
    <w:rsid w:val="00A1249D"/>
    <w:rsid w:val="00A1416E"/>
    <w:rsid w:val="00A20809"/>
    <w:rsid w:val="00A21806"/>
    <w:rsid w:val="00A27587"/>
    <w:rsid w:val="00A40792"/>
    <w:rsid w:val="00A44067"/>
    <w:rsid w:val="00A45CB1"/>
    <w:rsid w:val="00A50CFA"/>
    <w:rsid w:val="00A5310A"/>
    <w:rsid w:val="00A53D9E"/>
    <w:rsid w:val="00A70FAC"/>
    <w:rsid w:val="00A82EB5"/>
    <w:rsid w:val="00A82F2E"/>
    <w:rsid w:val="00A84F49"/>
    <w:rsid w:val="00A954C1"/>
    <w:rsid w:val="00A97D1D"/>
    <w:rsid w:val="00A97FBB"/>
    <w:rsid w:val="00AA29EA"/>
    <w:rsid w:val="00AA7B60"/>
    <w:rsid w:val="00AA7D29"/>
    <w:rsid w:val="00AA7D71"/>
    <w:rsid w:val="00AB5CA4"/>
    <w:rsid w:val="00AC17D0"/>
    <w:rsid w:val="00AC1956"/>
    <w:rsid w:val="00AC2E64"/>
    <w:rsid w:val="00AC2F7A"/>
    <w:rsid w:val="00AC675B"/>
    <w:rsid w:val="00AD2BDF"/>
    <w:rsid w:val="00AD7E06"/>
    <w:rsid w:val="00AE324D"/>
    <w:rsid w:val="00AE3F3F"/>
    <w:rsid w:val="00AE6335"/>
    <w:rsid w:val="00AF1454"/>
    <w:rsid w:val="00AF7B43"/>
    <w:rsid w:val="00B044DF"/>
    <w:rsid w:val="00B05C43"/>
    <w:rsid w:val="00B112D1"/>
    <w:rsid w:val="00B14D40"/>
    <w:rsid w:val="00B31287"/>
    <w:rsid w:val="00B32B24"/>
    <w:rsid w:val="00B33BA1"/>
    <w:rsid w:val="00B376AA"/>
    <w:rsid w:val="00B4464D"/>
    <w:rsid w:val="00B45E82"/>
    <w:rsid w:val="00B5216A"/>
    <w:rsid w:val="00B53125"/>
    <w:rsid w:val="00B55367"/>
    <w:rsid w:val="00B55442"/>
    <w:rsid w:val="00B66AB5"/>
    <w:rsid w:val="00B8051B"/>
    <w:rsid w:val="00B8066C"/>
    <w:rsid w:val="00B81209"/>
    <w:rsid w:val="00B84174"/>
    <w:rsid w:val="00B86184"/>
    <w:rsid w:val="00B871CB"/>
    <w:rsid w:val="00B87DF0"/>
    <w:rsid w:val="00B97A82"/>
    <w:rsid w:val="00BA00A1"/>
    <w:rsid w:val="00BA705B"/>
    <w:rsid w:val="00BB34E9"/>
    <w:rsid w:val="00BB6F38"/>
    <w:rsid w:val="00BC0880"/>
    <w:rsid w:val="00BC23A1"/>
    <w:rsid w:val="00BC7FD6"/>
    <w:rsid w:val="00BD27B7"/>
    <w:rsid w:val="00BE0063"/>
    <w:rsid w:val="00BE5C1B"/>
    <w:rsid w:val="00BE60D8"/>
    <w:rsid w:val="00C01032"/>
    <w:rsid w:val="00C14480"/>
    <w:rsid w:val="00C15F4D"/>
    <w:rsid w:val="00C30AC3"/>
    <w:rsid w:val="00C3410D"/>
    <w:rsid w:val="00C40463"/>
    <w:rsid w:val="00C42CF7"/>
    <w:rsid w:val="00C43014"/>
    <w:rsid w:val="00C464AB"/>
    <w:rsid w:val="00C537B5"/>
    <w:rsid w:val="00C660CB"/>
    <w:rsid w:val="00C71856"/>
    <w:rsid w:val="00C731A6"/>
    <w:rsid w:val="00C74757"/>
    <w:rsid w:val="00C75830"/>
    <w:rsid w:val="00C809BF"/>
    <w:rsid w:val="00C87DCD"/>
    <w:rsid w:val="00C87F4B"/>
    <w:rsid w:val="00C918F2"/>
    <w:rsid w:val="00C922F8"/>
    <w:rsid w:val="00C95281"/>
    <w:rsid w:val="00CA108A"/>
    <w:rsid w:val="00CC012B"/>
    <w:rsid w:val="00CC0D41"/>
    <w:rsid w:val="00CC21C2"/>
    <w:rsid w:val="00CC70F9"/>
    <w:rsid w:val="00CD3F78"/>
    <w:rsid w:val="00CD66D2"/>
    <w:rsid w:val="00CD697E"/>
    <w:rsid w:val="00CE57B0"/>
    <w:rsid w:val="00CE7221"/>
    <w:rsid w:val="00CF1C34"/>
    <w:rsid w:val="00CF5A7F"/>
    <w:rsid w:val="00CF69DC"/>
    <w:rsid w:val="00CF7171"/>
    <w:rsid w:val="00D00B89"/>
    <w:rsid w:val="00D045FB"/>
    <w:rsid w:val="00D0643B"/>
    <w:rsid w:val="00D06D8C"/>
    <w:rsid w:val="00D07ED1"/>
    <w:rsid w:val="00D11F7A"/>
    <w:rsid w:val="00D14795"/>
    <w:rsid w:val="00D16E87"/>
    <w:rsid w:val="00D233A5"/>
    <w:rsid w:val="00D30DE0"/>
    <w:rsid w:val="00D37D24"/>
    <w:rsid w:val="00D4447B"/>
    <w:rsid w:val="00D47865"/>
    <w:rsid w:val="00D52920"/>
    <w:rsid w:val="00D61299"/>
    <w:rsid w:val="00D62036"/>
    <w:rsid w:val="00D63B48"/>
    <w:rsid w:val="00D86B9B"/>
    <w:rsid w:val="00D902A8"/>
    <w:rsid w:val="00D90738"/>
    <w:rsid w:val="00D91D17"/>
    <w:rsid w:val="00DA3E5D"/>
    <w:rsid w:val="00DA4805"/>
    <w:rsid w:val="00DA64D7"/>
    <w:rsid w:val="00DC2874"/>
    <w:rsid w:val="00DC6D7B"/>
    <w:rsid w:val="00DD43C1"/>
    <w:rsid w:val="00DF1F53"/>
    <w:rsid w:val="00DF7AFE"/>
    <w:rsid w:val="00E040D5"/>
    <w:rsid w:val="00E06AE7"/>
    <w:rsid w:val="00E326CE"/>
    <w:rsid w:val="00E3299B"/>
    <w:rsid w:val="00E35BD8"/>
    <w:rsid w:val="00E40FEE"/>
    <w:rsid w:val="00E554C7"/>
    <w:rsid w:val="00E60966"/>
    <w:rsid w:val="00E64896"/>
    <w:rsid w:val="00E7050E"/>
    <w:rsid w:val="00E70EA8"/>
    <w:rsid w:val="00E84399"/>
    <w:rsid w:val="00E867F0"/>
    <w:rsid w:val="00E97D09"/>
    <w:rsid w:val="00EA1E89"/>
    <w:rsid w:val="00EA5CE5"/>
    <w:rsid w:val="00EB383E"/>
    <w:rsid w:val="00EB5F6E"/>
    <w:rsid w:val="00EB7238"/>
    <w:rsid w:val="00EC48FD"/>
    <w:rsid w:val="00ED3C23"/>
    <w:rsid w:val="00ED4026"/>
    <w:rsid w:val="00EE1317"/>
    <w:rsid w:val="00EE3D8C"/>
    <w:rsid w:val="00EE6C62"/>
    <w:rsid w:val="00EF361E"/>
    <w:rsid w:val="00EF41F3"/>
    <w:rsid w:val="00EF50CC"/>
    <w:rsid w:val="00EF734F"/>
    <w:rsid w:val="00EF7CBB"/>
    <w:rsid w:val="00F0682A"/>
    <w:rsid w:val="00F139F0"/>
    <w:rsid w:val="00F17317"/>
    <w:rsid w:val="00F21C85"/>
    <w:rsid w:val="00F24A59"/>
    <w:rsid w:val="00F375ED"/>
    <w:rsid w:val="00F377F2"/>
    <w:rsid w:val="00F41D5A"/>
    <w:rsid w:val="00F423F2"/>
    <w:rsid w:val="00F527EB"/>
    <w:rsid w:val="00F543D3"/>
    <w:rsid w:val="00F5796C"/>
    <w:rsid w:val="00F64BD4"/>
    <w:rsid w:val="00F73233"/>
    <w:rsid w:val="00F74052"/>
    <w:rsid w:val="00F7459F"/>
    <w:rsid w:val="00F771E1"/>
    <w:rsid w:val="00F8322B"/>
    <w:rsid w:val="00F85BA5"/>
    <w:rsid w:val="00F934BB"/>
    <w:rsid w:val="00F944CE"/>
    <w:rsid w:val="00FA359C"/>
    <w:rsid w:val="00FA3C7F"/>
    <w:rsid w:val="00FA4D4F"/>
    <w:rsid w:val="00FB061D"/>
    <w:rsid w:val="00FC7ACB"/>
    <w:rsid w:val="00FD076C"/>
    <w:rsid w:val="00FD2621"/>
    <w:rsid w:val="00FE09C4"/>
    <w:rsid w:val="00FE1BA6"/>
    <w:rsid w:val="00FE4E85"/>
    <w:rsid w:val="00FE4EED"/>
    <w:rsid w:val="00FF2752"/>
    <w:rsid w:val="00FF6E0C"/>
    <w:rsid w:val="00FF76CA"/>
  </w:rsids>
  <m:mathPr>
    <m:mathFont m:val="Frutiger 55 Roman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footnote text" w:uiPriority="99"/>
    <w:lsdException w:name="footnote reference" w:uiPriority="99"/>
  </w:latentStyles>
  <w:style w:type="paragraph" w:default="1" w:styleId="Normal">
    <w:name w:val="Normal"/>
    <w:qFormat/>
    <w:rsid w:val="0000567B"/>
    <w:rPr>
      <w:rFonts w:ascii="Times" w:hAnsi="Times" w:cs="Times"/>
      <w:sz w:val="24"/>
      <w:szCs w:val="24"/>
      <w:lang w:val="es-ES_tradnl" w:eastAsia="fr-FR"/>
    </w:rPr>
  </w:style>
  <w:style w:type="paragraph" w:styleId="Heading1">
    <w:name w:val="heading 1"/>
    <w:basedOn w:val="Normal"/>
    <w:next w:val="Normal"/>
    <w:link w:val="Heading1Char"/>
    <w:qFormat/>
    <w:rsid w:val="0000567B"/>
    <w:pPr>
      <w:keepNext/>
      <w:jc w:val="right"/>
      <w:outlineLvl w:val="0"/>
    </w:pPr>
    <w:rPr>
      <w:rFonts w:ascii="Frutiger 55 Roman" w:hAnsi="Frutiger 55 Roman" w:cs="Frutiger 55 Roman"/>
      <w:b/>
      <w:bCs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0567B"/>
    <w:rPr>
      <w:rFonts w:ascii="Frutiger 55 Roman" w:eastAsia="Times New Roman" w:hAnsi="Frutiger 55 Roman" w:cs="Frutiger 55 Roman"/>
      <w:b/>
      <w:bCs/>
      <w:color w:val="808080"/>
      <w:lang w:val="es-ES" w:eastAsia="fr-FR"/>
    </w:rPr>
  </w:style>
  <w:style w:type="paragraph" w:styleId="Header">
    <w:name w:val="header"/>
    <w:basedOn w:val="Normal"/>
    <w:link w:val="HeaderChar"/>
    <w:uiPriority w:val="99"/>
    <w:rsid w:val="0000567B"/>
    <w:pPr>
      <w:tabs>
        <w:tab w:val="center" w:pos="4252"/>
        <w:tab w:val="right" w:pos="8504"/>
      </w:tabs>
    </w:pPr>
    <w:rPr>
      <w:rFonts w:ascii="Cambria" w:hAnsi="Cambria" w:cs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0567B"/>
  </w:style>
  <w:style w:type="paragraph" w:styleId="Footer">
    <w:name w:val="footer"/>
    <w:basedOn w:val="Normal"/>
    <w:link w:val="FooterChar"/>
    <w:uiPriority w:val="99"/>
    <w:rsid w:val="0000567B"/>
    <w:pPr>
      <w:tabs>
        <w:tab w:val="center" w:pos="4252"/>
        <w:tab w:val="right" w:pos="8504"/>
      </w:tabs>
    </w:pPr>
    <w:rPr>
      <w:rFonts w:ascii="Cambria" w:hAnsi="Cambria" w:cs="Cambria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0567B"/>
  </w:style>
  <w:style w:type="paragraph" w:styleId="BalloonText">
    <w:name w:val="Balloon Text"/>
    <w:basedOn w:val="Normal"/>
    <w:link w:val="BalloonTextChar"/>
    <w:uiPriority w:val="99"/>
    <w:semiHidden/>
    <w:rsid w:val="0000567B"/>
    <w:rPr>
      <w:rFonts w:ascii="Lucida Grande" w:hAnsi="Lucida Grande" w:cs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567B"/>
    <w:rPr>
      <w:rFonts w:ascii="Lucida Grande" w:hAnsi="Lucida Grande" w:cs="Lucida Grande"/>
      <w:sz w:val="18"/>
      <w:szCs w:val="18"/>
    </w:rPr>
  </w:style>
  <w:style w:type="paragraph" w:customStyle="1" w:styleId="TextoMichelin">
    <w:name w:val="Texto Michelin"/>
    <w:basedOn w:val="Normal"/>
    <w:uiPriority w:val="99"/>
    <w:rsid w:val="0000567B"/>
    <w:pPr>
      <w:spacing w:after="240" w:line="270" w:lineRule="atLeast"/>
      <w:jc w:val="both"/>
    </w:pPr>
    <w:rPr>
      <w:rFonts w:ascii="Arial" w:hAnsi="Arial" w:cs="Arial"/>
      <w:sz w:val="21"/>
      <w:szCs w:val="21"/>
      <w:lang w:val="es-ES"/>
    </w:rPr>
  </w:style>
  <w:style w:type="paragraph" w:customStyle="1" w:styleId="SUBTITULOMichelinOK">
    <w:name w:val="SUBTITULO Michelin OK"/>
    <w:basedOn w:val="TextoMichelin"/>
    <w:uiPriority w:val="99"/>
    <w:rsid w:val="0000567B"/>
    <w:pPr>
      <w:spacing w:after="120"/>
      <w:jc w:val="left"/>
    </w:pPr>
    <w:rPr>
      <w:rFonts w:ascii="Times" w:hAnsi="Times" w:cs="Times"/>
      <w:b/>
      <w:bCs/>
      <w:sz w:val="34"/>
      <w:szCs w:val="34"/>
    </w:rPr>
  </w:style>
  <w:style w:type="paragraph" w:customStyle="1" w:styleId="TITULARMICHELIN">
    <w:name w:val="TITULAR MICHELIN"/>
    <w:basedOn w:val="Normal"/>
    <w:uiPriority w:val="99"/>
    <w:rsid w:val="0000567B"/>
    <w:pPr>
      <w:spacing w:line="360" w:lineRule="exact"/>
    </w:pPr>
    <w:rPr>
      <w:b/>
      <w:bCs/>
      <w:color w:val="333399"/>
      <w:sz w:val="40"/>
      <w:szCs w:val="40"/>
    </w:rPr>
  </w:style>
  <w:style w:type="paragraph" w:customStyle="1" w:styleId="titulocapitulodossier">
    <w:name w:val="titulo capitulo dossier"/>
    <w:basedOn w:val="Normal"/>
    <w:uiPriority w:val="99"/>
    <w:rsid w:val="0000567B"/>
    <w:pPr>
      <w:spacing w:after="240" w:line="360" w:lineRule="exact"/>
      <w:outlineLvl w:val="0"/>
    </w:pPr>
    <w:rPr>
      <w:b/>
      <w:bCs/>
      <w:color w:val="333399"/>
      <w:sz w:val="32"/>
      <w:szCs w:val="32"/>
      <w:lang w:val="es-ES"/>
    </w:rPr>
  </w:style>
  <w:style w:type="paragraph" w:customStyle="1" w:styleId="EntradillaMICHELINOK">
    <w:name w:val="Entradilla MICHELIN OK"/>
    <w:basedOn w:val="Normal"/>
    <w:uiPriority w:val="99"/>
    <w:rsid w:val="0000567B"/>
    <w:pPr>
      <w:spacing w:line="240" w:lineRule="atLeast"/>
      <w:jc w:val="both"/>
    </w:pPr>
    <w:rPr>
      <w:b/>
      <w:bCs/>
      <w:i/>
      <w:iCs/>
      <w:color w:val="333399"/>
      <w:sz w:val="25"/>
      <w:szCs w:val="25"/>
      <w:lang w:eastAsia="es-ES"/>
    </w:rPr>
  </w:style>
  <w:style w:type="paragraph" w:customStyle="1" w:styleId="1">
    <w:name w:val="1"/>
    <w:basedOn w:val="Normal"/>
    <w:uiPriority w:val="99"/>
    <w:rsid w:val="0097174C"/>
    <w:pPr>
      <w:spacing w:after="160" w:line="240" w:lineRule="exact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97174C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97174C"/>
    <w:pPr>
      <w:jc w:val="center"/>
    </w:pPr>
    <w:rPr>
      <w:rFonts w:ascii="Frutiger 55 Roman" w:hAnsi="Frutiger 55 Roman" w:cs="Frutiger 55 Roman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97174C"/>
    <w:rPr>
      <w:rFonts w:ascii="Frutiger 55 Roman" w:hAnsi="Frutiger 55 Roman" w:cs="Frutiger 55 Roman"/>
      <w:b/>
      <w:bCs/>
      <w:sz w:val="32"/>
      <w:szCs w:val="32"/>
      <w:lang w:eastAsia="fr-FR"/>
    </w:rPr>
  </w:style>
  <w:style w:type="paragraph" w:styleId="NormalWeb">
    <w:name w:val="Normal (Web)"/>
    <w:basedOn w:val="Normal"/>
    <w:uiPriority w:val="99"/>
    <w:rsid w:val="0097174C"/>
    <w:pPr>
      <w:spacing w:beforeLines="1" w:afterLines="1"/>
    </w:pPr>
    <w:rPr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rsid w:val="0097174C"/>
    <w:rPr>
      <w:rFonts w:ascii="Cambria" w:hAnsi="Cambria" w:cs="Cambria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7174C"/>
    <w:rPr>
      <w:rFonts w:eastAsia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rsid w:val="0097174C"/>
    <w:rPr>
      <w:vertAlign w:val="superscript"/>
    </w:rPr>
  </w:style>
  <w:style w:type="paragraph" w:customStyle="1" w:styleId="Paragraphedeliste">
    <w:name w:val="Paragraphe de liste"/>
    <w:basedOn w:val="Normal"/>
    <w:uiPriority w:val="99"/>
    <w:rsid w:val="0097174C"/>
    <w:pPr>
      <w:ind w:left="720"/>
    </w:pPr>
    <w:rPr>
      <w:rFonts w:ascii="Cambria" w:hAnsi="Cambria" w:cs="Cambria"/>
      <w:lang w:eastAsia="en-US"/>
    </w:rPr>
  </w:style>
  <w:style w:type="paragraph" w:customStyle="1" w:styleId="Default">
    <w:name w:val="Default"/>
    <w:uiPriority w:val="99"/>
    <w:rsid w:val="0097174C"/>
    <w:pPr>
      <w:autoSpaceDE w:val="0"/>
      <w:autoSpaceDN w:val="0"/>
      <w:adjustRightInd w:val="0"/>
    </w:pPr>
    <w:rPr>
      <w:rFonts w:ascii="Arial" w:eastAsia="Batang" w:hAnsi="Arial" w:cs="Arial"/>
      <w:color w:val="000000"/>
      <w:sz w:val="24"/>
      <w:szCs w:val="24"/>
      <w:lang w:val="fr-FR" w:eastAsia="ko-KR"/>
    </w:rPr>
  </w:style>
  <w:style w:type="character" w:customStyle="1" w:styleId="longtextshorttext">
    <w:name w:val="long_text short_text"/>
    <w:basedOn w:val="DefaultParagraphFont"/>
    <w:uiPriority w:val="99"/>
    <w:rsid w:val="0097174C"/>
  </w:style>
  <w:style w:type="character" w:customStyle="1" w:styleId="hps">
    <w:name w:val="hps"/>
    <w:basedOn w:val="DefaultParagraphFont"/>
    <w:uiPriority w:val="99"/>
    <w:rsid w:val="0097174C"/>
  </w:style>
  <w:style w:type="paragraph" w:customStyle="1" w:styleId="Prrafodelista1">
    <w:name w:val="Párrafo de lista1"/>
    <w:basedOn w:val="Normal"/>
    <w:uiPriority w:val="99"/>
    <w:rsid w:val="0097174C"/>
    <w:pPr>
      <w:ind w:left="720"/>
    </w:pPr>
    <w:rPr>
      <w:rFonts w:ascii="Cambria" w:hAnsi="Cambria" w:cs="Cambria"/>
      <w:lang w:eastAsia="en-US"/>
    </w:rPr>
  </w:style>
  <w:style w:type="character" w:customStyle="1" w:styleId="longtext">
    <w:name w:val="long_text"/>
    <w:basedOn w:val="DefaultParagraphFont"/>
    <w:uiPriority w:val="99"/>
    <w:rsid w:val="0097174C"/>
  </w:style>
  <w:style w:type="character" w:customStyle="1" w:styleId="hpsatn">
    <w:name w:val="hps atn"/>
    <w:basedOn w:val="DefaultParagraphFont"/>
    <w:uiPriority w:val="99"/>
    <w:rsid w:val="0097174C"/>
  </w:style>
  <w:style w:type="character" w:customStyle="1" w:styleId="atn">
    <w:name w:val="atn"/>
    <w:basedOn w:val="DefaultParagraphFont"/>
    <w:uiPriority w:val="99"/>
    <w:rsid w:val="0097174C"/>
  </w:style>
  <w:style w:type="paragraph" w:customStyle="1" w:styleId="SUBTITULOMICHELIN">
    <w:name w:val="SUBTITULO MICHELIN"/>
    <w:basedOn w:val="Normal"/>
    <w:uiPriority w:val="99"/>
    <w:rsid w:val="0097174C"/>
    <w:pPr>
      <w:spacing w:line="360" w:lineRule="exact"/>
    </w:pPr>
    <w:rPr>
      <w:b/>
      <w:bCs/>
      <w:sz w:val="36"/>
      <w:szCs w:val="36"/>
      <w:lang w:eastAsia="en-US"/>
    </w:rPr>
  </w:style>
  <w:style w:type="paragraph" w:customStyle="1" w:styleId="LadilloMichelinDossier">
    <w:name w:val="Ladillo Michelin Dossier"/>
    <w:basedOn w:val="TextoMichelin"/>
    <w:uiPriority w:val="99"/>
    <w:rsid w:val="0097174C"/>
    <w:pPr>
      <w:spacing w:before="480" w:after="120"/>
      <w:jc w:val="left"/>
    </w:pPr>
    <w:rPr>
      <w:rFonts w:ascii="Times" w:hAnsi="Times" w:cs="Times"/>
      <w:b/>
      <w:bCs/>
      <w:sz w:val="26"/>
      <w:szCs w:val="26"/>
    </w:rPr>
  </w:style>
  <w:style w:type="paragraph" w:customStyle="1" w:styleId="EstiloLADILLODOSSIERMICHELIN10ptDerecha">
    <w:name w:val="Estilo LADILLO DOSSIER MICHELIN + 10 pt Derecha"/>
    <w:basedOn w:val="Normal"/>
    <w:uiPriority w:val="99"/>
    <w:rsid w:val="0097174C"/>
    <w:pPr>
      <w:spacing w:before="480" w:after="120"/>
      <w:jc w:val="right"/>
    </w:pPr>
    <w:rPr>
      <w:b/>
      <w:bCs/>
      <w:sz w:val="20"/>
      <w:szCs w:val="20"/>
      <w:lang w:val="es-ES" w:eastAsia="en-US"/>
    </w:rPr>
  </w:style>
  <w:style w:type="character" w:styleId="PageNumber">
    <w:name w:val="page number"/>
    <w:basedOn w:val="DefaultParagraphFont"/>
    <w:uiPriority w:val="99"/>
    <w:semiHidden/>
    <w:rsid w:val="0097174C"/>
  </w:style>
  <w:style w:type="paragraph" w:customStyle="1" w:styleId="Prrafobsico">
    <w:name w:val="[Párrafo básico]"/>
    <w:basedOn w:val="Normal"/>
    <w:uiPriority w:val="99"/>
    <w:rsid w:val="0054537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 w:eastAsia="en-US"/>
    </w:rPr>
  </w:style>
  <w:style w:type="paragraph" w:customStyle="1" w:styleId="Estilodeprrafo1">
    <w:name w:val="Estilo de párrafo 1"/>
    <w:basedOn w:val="Normal"/>
    <w:uiPriority w:val="99"/>
    <w:rsid w:val="00CC012B"/>
    <w:pPr>
      <w:widowControl w:val="0"/>
      <w:suppressAutoHyphens/>
      <w:autoSpaceDE w:val="0"/>
      <w:autoSpaceDN w:val="0"/>
      <w:adjustRightInd w:val="0"/>
      <w:spacing w:after="113" w:line="288" w:lineRule="auto"/>
      <w:jc w:val="both"/>
      <w:textAlignment w:val="center"/>
    </w:pPr>
    <w:rPr>
      <w:rFonts w:ascii="Frutiger-Roman" w:hAnsi="Frutiger-Roman" w:cs="Frutiger-Roman"/>
      <w:color w:val="000000"/>
      <w:sz w:val="20"/>
      <w:szCs w:val="20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8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89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40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6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63" Type="http://schemas.openxmlformats.org/officeDocument/2006/relationships/fontTable" Target="fontTable.xml"/><Relationship Id="rId64" Type="http://schemas.openxmlformats.org/officeDocument/2006/relationships/theme" Target="theme/theme1.xm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jpe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jpe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60" Type="http://schemas.openxmlformats.org/officeDocument/2006/relationships/image" Target="media/image53.pn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3043</Words>
  <Characters>17346</Characters>
  <Application>Microsoft Macintosh Word</Application>
  <DocSecurity>0</DocSecurity>
  <Lines>144</Lines>
  <Paragraphs>34</Paragraphs>
  <ScaleCrop>false</ScaleCrop>
  <Company/>
  <LinksUpToDate>false</LinksUpToDate>
  <CharactersWithSpaces>21302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2</cp:revision>
  <cp:lastPrinted>2013-09-24T10:15:00Z</cp:lastPrinted>
  <dcterms:created xsi:type="dcterms:W3CDTF">2013-09-24T10:16:00Z</dcterms:created>
  <dcterms:modified xsi:type="dcterms:W3CDTF">2013-09-24T10:16:00Z</dcterms:modified>
</cp:coreProperties>
</file>