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3A" w:rsidRPr="006A674D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 w:rsidRPr="006A674D">
        <w:rPr>
          <w:rFonts w:cs="Times"/>
          <w:b/>
          <w:color w:val="808080"/>
        </w:rPr>
        <w:t>INFORMACIÓN DE PRENSA</w:t>
      </w:r>
      <w:r w:rsidRPr="006A674D">
        <w:rPr>
          <w:rFonts w:cs="Times"/>
          <w:b/>
          <w:color w:val="808080"/>
        </w:rPr>
        <w:br/>
      </w:r>
      <w:r w:rsidR="00750A7C" w:rsidRPr="006A674D">
        <w:rPr>
          <w:rFonts w:cs="Times"/>
          <w:color w:val="808080"/>
        </w:rPr>
        <w:fldChar w:fldCharType="begin"/>
      </w:r>
      <w:r w:rsidRPr="006A674D">
        <w:rPr>
          <w:rFonts w:cs="Times"/>
          <w:color w:val="808080"/>
        </w:rPr>
        <w:instrText xml:space="preserve"> TIME \@ "dd/MM/yyyy" </w:instrText>
      </w:r>
      <w:r w:rsidR="00750A7C" w:rsidRPr="006A674D">
        <w:rPr>
          <w:rFonts w:cs="Times"/>
          <w:color w:val="808080"/>
        </w:rPr>
        <w:fldChar w:fldCharType="separate"/>
      </w:r>
      <w:r w:rsidR="00A804E8">
        <w:rPr>
          <w:rFonts w:cs="Times"/>
          <w:noProof/>
          <w:color w:val="808080"/>
        </w:rPr>
        <w:t>10</w:t>
      </w:r>
      <w:r w:rsidR="00A804E8" w:rsidRPr="006A674D">
        <w:rPr>
          <w:rFonts w:cs="Times"/>
          <w:noProof/>
          <w:color w:val="808080"/>
        </w:rPr>
        <w:t>/</w:t>
      </w:r>
      <w:r w:rsidR="00A804E8">
        <w:rPr>
          <w:rFonts w:cs="Times"/>
          <w:noProof/>
          <w:color w:val="808080"/>
        </w:rPr>
        <w:t>06</w:t>
      </w:r>
      <w:r w:rsidR="00A804E8" w:rsidRPr="006A674D">
        <w:rPr>
          <w:rFonts w:cs="Times"/>
          <w:noProof/>
          <w:color w:val="808080"/>
        </w:rPr>
        <w:t>/</w:t>
      </w:r>
      <w:r w:rsidR="00A804E8">
        <w:rPr>
          <w:rFonts w:cs="Times"/>
          <w:noProof/>
          <w:color w:val="808080"/>
        </w:rPr>
        <w:t>2014</w:t>
      </w:r>
      <w:r w:rsidR="00750A7C" w:rsidRPr="006A674D">
        <w:rPr>
          <w:rFonts w:cs="Times"/>
          <w:color w:val="808080"/>
        </w:rPr>
        <w:fldChar w:fldCharType="end"/>
      </w:r>
    </w:p>
    <w:p w:rsidR="001466B0" w:rsidRPr="006A674D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:rsidR="008921DE" w:rsidRPr="006A674D" w:rsidRDefault="008921DE" w:rsidP="008921DE">
      <w:pPr>
        <w:pStyle w:val="TITULARMICHELIN"/>
        <w:spacing w:after="120"/>
        <w:rPr>
          <w:szCs w:val="26"/>
        </w:rPr>
      </w:pPr>
    </w:p>
    <w:p w:rsidR="001466B0" w:rsidRPr="006A674D" w:rsidRDefault="008921DE" w:rsidP="008921DE">
      <w:pPr>
        <w:pStyle w:val="TITULARMICHELIN"/>
        <w:spacing w:after="120"/>
        <w:rPr>
          <w:sz w:val="38"/>
          <w:szCs w:val="26"/>
        </w:rPr>
      </w:pPr>
      <w:r w:rsidRPr="006A674D">
        <w:rPr>
          <w:sz w:val="38"/>
          <w:szCs w:val="26"/>
        </w:rPr>
        <w:t>Compagnie Generale des Etablissements Michelin</w:t>
      </w:r>
    </w:p>
    <w:p w:rsidR="00B41DC2" w:rsidRPr="006A674D" w:rsidRDefault="00B41DC2" w:rsidP="00B41DC2">
      <w:pPr>
        <w:pStyle w:val="Body1"/>
        <w:jc w:val="center"/>
        <w:rPr>
          <w:rFonts w:ascii="Verdana" w:hAnsi="Verdana"/>
          <w:b/>
          <w:sz w:val="16"/>
        </w:rPr>
      </w:pPr>
    </w:p>
    <w:p w:rsidR="00B41DC2" w:rsidRPr="006A674D" w:rsidRDefault="00B41DC2" w:rsidP="006A674D">
      <w:pPr>
        <w:pStyle w:val="Bod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b/>
          <w:sz w:val="32"/>
        </w:rPr>
      </w:pPr>
      <w:r w:rsidRPr="006A674D">
        <w:rPr>
          <w:b/>
          <w:sz w:val="32"/>
        </w:rPr>
        <w:t xml:space="preserve">Michelin anuncia su intención de adquirir Sascar, empresa </w:t>
      </w:r>
      <w:r w:rsidR="008921DE" w:rsidRPr="006A674D">
        <w:rPr>
          <w:b/>
          <w:bCs/>
          <w:sz w:val="32"/>
        </w:rPr>
        <w:t xml:space="preserve">brasileña </w:t>
      </w:r>
      <w:r w:rsidRPr="006A674D">
        <w:rPr>
          <w:b/>
          <w:bCs/>
          <w:sz w:val="32"/>
        </w:rPr>
        <w:t xml:space="preserve">líder </w:t>
      </w:r>
      <w:r w:rsidR="00A804E8">
        <w:rPr>
          <w:b/>
          <w:bCs/>
          <w:sz w:val="32"/>
        </w:rPr>
        <w:t>en</w:t>
      </w:r>
      <w:r w:rsidRPr="006A674D">
        <w:rPr>
          <w:b/>
          <w:bCs/>
          <w:sz w:val="32"/>
        </w:rPr>
        <w:t xml:space="preserve"> </w:t>
      </w:r>
      <w:r w:rsidR="008921DE" w:rsidRPr="006A674D">
        <w:rPr>
          <w:b/>
          <w:bCs/>
          <w:sz w:val="32"/>
        </w:rPr>
        <w:t>gestión</w:t>
      </w:r>
      <w:r w:rsidRPr="006A674D">
        <w:rPr>
          <w:b/>
          <w:bCs/>
          <w:sz w:val="32"/>
        </w:rPr>
        <w:t xml:space="preserve"> digital de flot</w:t>
      </w:r>
      <w:r w:rsidR="008921DE" w:rsidRPr="006A674D">
        <w:rPr>
          <w:b/>
          <w:bCs/>
          <w:sz w:val="32"/>
        </w:rPr>
        <w:t>a</w:t>
      </w:r>
      <w:r w:rsidRPr="006A674D">
        <w:rPr>
          <w:b/>
          <w:bCs/>
          <w:sz w:val="32"/>
        </w:rPr>
        <w:t>s</w:t>
      </w:r>
    </w:p>
    <w:p w:rsidR="00B41DC2" w:rsidRPr="006A674D" w:rsidRDefault="00B41DC2" w:rsidP="00B41DC2">
      <w:pPr>
        <w:pStyle w:val="Bod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Verdana" w:hAnsi="Verdana"/>
          <w:b/>
          <w:sz w:val="14"/>
        </w:rPr>
      </w:pPr>
    </w:p>
    <w:p w:rsidR="00B41DC2" w:rsidRPr="006A674D" w:rsidRDefault="00B41DC2" w:rsidP="00B41DC2">
      <w:pPr>
        <w:tabs>
          <w:tab w:val="left" w:pos="720"/>
        </w:tabs>
        <w:spacing w:after="120" w:line="240" w:lineRule="atLeast"/>
        <w:ind w:left="706"/>
        <w:outlineLvl w:val="0"/>
        <w:rPr>
          <w:rFonts w:eastAsia="Arial Unicode MS"/>
          <w:b/>
          <w:i/>
          <w:color w:val="000000"/>
          <w:sz w:val="25"/>
          <w:u w:color="000000"/>
        </w:rPr>
      </w:pPr>
    </w:p>
    <w:p w:rsidR="006A674D" w:rsidRPr="006A674D" w:rsidRDefault="006A674D" w:rsidP="006A674D">
      <w:pPr>
        <w:pStyle w:val="TextoMichelin"/>
        <w:rPr>
          <w:bCs/>
          <w:lang w:val="es-ES_tradnl" w:bidi="es-ES_tradnl"/>
        </w:rPr>
      </w:pPr>
      <w:r w:rsidRPr="0075694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Michelin anuncia su intención de adquirir la compañía Sascar, líder brasileña </w:t>
      </w:r>
      <w:r w:rsidR="00407E9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en</w:t>
      </w:r>
      <w:r w:rsidRPr="0075694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gestión</w:t>
      </w:r>
      <w:r w:rsidR="007A58CF" w:rsidRPr="0075694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digital de flotas y de </w:t>
      </w:r>
      <w:r w:rsidR="0075694E" w:rsidRPr="0075694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seguridad de los bienes transportados.</w:t>
      </w:r>
      <w:r w:rsidR="0080336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Con sede en Sao Paulo, Sascar </w:t>
      </w:r>
      <w:r w:rsidR="0075271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presenta un</w:t>
      </w:r>
      <w:r w:rsidR="00542EF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volumen de negocios de 280 mil</w:t>
      </w:r>
      <w:r w:rsidR="0075271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lones de reales brasileños en 2013 (</w:t>
      </w:r>
      <w:r w:rsidR="0015726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unos 91 millones de euros) y experimenta un fuerte crecimiento (16% como media) en los tres últimos años</w:t>
      </w:r>
      <w:r w:rsidR="001710A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,</w:t>
      </w:r>
      <w:r w:rsidR="0015726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con rendimientos sólidos y constantes </w:t>
      </w:r>
      <w:r w:rsidR="00E47747" w:rsidRPr="00E4774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(</w:t>
      </w:r>
      <w:r w:rsidR="00395BA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E</w:t>
      </w:r>
      <w:bookmarkStart w:id="0" w:name="_GoBack"/>
      <w:bookmarkEnd w:id="0"/>
      <w:r w:rsidR="00E47747" w:rsidRPr="00E4774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bitda de</w:t>
      </w:r>
      <w:r w:rsidR="00E4774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l</w:t>
      </w:r>
      <w:r w:rsidR="00E47747" w:rsidRPr="00E4774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37% en 2013).</w:t>
      </w:r>
    </w:p>
    <w:p w:rsidR="00E47747" w:rsidRDefault="001710A3" w:rsidP="006A674D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L</w:t>
      </w:r>
      <w:r w:rsidR="00E47747">
        <w:rPr>
          <w:bCs/>
          <w:lang w:val="es-ES_tradnl" w:bidi="es-ES_tradnl"/>
        </w:rPr>
        <w:t>a compañía</w:t>
      </w:r>
      <w:r>
        <w:rPr>
          <w:bCs/>
          <w:lang w:val="es-ES_tradnl" w:bidi="es-ES_tradnl"/>
        </w:rPr>
        <w:t>,</w:t>
      </w:r>
      <w:r w:rsidRPr="001710A3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>innovadora y dinámica, cuenta con 870 empleados y</w:t>
      </w:r>
      <w:r w:rsidR="00E47747">
        <w:rPr>
          <w:bCs/>
          <w:lang w:val="es-ES_tradnl" w:bidi="es-ES_tradnl"/>
        </w:rPr>
        <w:t xml:space="preserve"> tiene una gran presencia en Brasil</w:t>
      </w:r>
      <w:r w:rsidR="00D26495">
        <w:rPr>
          <w:bCs/>
          <w:lang w:val="es-ES_tradnl" w:bidi="es-ES_tradnl"/>
        </w:rPr>
        <w:t>, prestando</w:t>
      </w:r>
      <w:r w:rsidR="00E47747">
        <w:rPr>
          <w:bCs/>
          <w:lang w:val="es-ES_tradnl" w:bidi="es-ES_tradnl"/>
        </w:rPr>
        <w:t xml:space="preserve"> </w:t>
      </w:r>
      <w:r w:rsidR="000D2ACC">
        <w:rPr>
          <w:bCs/>
          <w:lang w:val="es-ES_tradnl" w:bidi="es-ES_tradnl"/>
        </w:rPr>
        <w:t>apoy</w:t>
      </w:r>
      <w:r w:rsidR="00D26495">
        <w:rPr>
          <w:bCs/>
          <w:lang w:val="es-ES_tradnl" w:bidi="es-ES_tradnl"/>
        </w:rPr>
        <w:t>o</w:t>
      </w:r>
      <w:r w:rsidR="00065269">
        <w:rPr>
          <w:bCs/>
          <w:lang w:val="es-ES_tradnl" w:bidi="es-ES_tradnl"/>
        </w:rPr>
        <w:t xml:space="preserve"> a</w:t>
      </w:r>
      <w:r w:rsidR="00E47747">
        <w:rPr>
          <w:bCs/>
          <w:lang w:val="es-ES_tradnl" w:bidi="es-ES_tradnl"/>
        </w:rPr>
        <w:t xml:space="preserve"> los transportistas independientes y </w:t>
      </w:r>
      <w:r w:rsidR="00542EFD">
        <w:rPr>
          <w:bCs/>
          <w:lang w:val="es-ES_tradnl" w:bidi="es-ES_tradnl"/>
        </w:rPr>
        <w:t xml:space="preserve">a </w:t>
      </w:r>
      <w:r w:rsidR="00E47747">
        <w:rPr>
          <w:bCs/>
          <w:lang w:val="es-ES_tradnl" w:bidi="es-ES_tradnl"/>
        </w:rPr>
        <w:t xml:space="preserve">las pequeñas flotas de camiones, </w:t>
      </w:r>
      <w:r w:rsidR="000D2ACC">
        <w:rPr>
          <w:bCs/>
          <w:lang w:val="es-ES_tradnl" w:bidi="es-ES_tradnl"/>
        </w:rPr>
        <w:t>parte</w:t>
      </w:r>
      <w:r w:rsidR="00D26495">
        <w:rPr>
          <w:bCs/>
          <w:lang w:val="es-ES_tradnl" w:bidi="es-ES_tradnl"/>
        </w:rPr>
        <w:t>s</w:t>
      </w:r>
      <w:r w:rsidR="000D2ACC">
        <w:rPr>
          <w:bCs/>
          <w:lang w:val="es-ES_tradnl" w:bidi="es-ES_tradnl"/>
        </w:rPr>
        <w:t xml:space="preserve"> </w:t>
      </w:r>
      <w:r w:rsidR="00141ACE">
        <w:rPr>
          <w:bCs/>
          <w:lang w:val="es-ES_tradnl" w:bidi="es-ES_tradnl"/>
        </w:rPr>
        <w:t>fundamentales</w:t>
      </w:r>
      <w:r w:rsidR="00E47747">
        <w:rPr>
          <w:bCs/>
          <w:lang w:val="es-ES_tradnl" w:bidi="es-ES_tradnl"/>
        </w:rPr>
        <w:t xml:space="preserve"> del sector del transporte terrestre brasileño.</w:t>
      </w:r>
    </w:p>
    <w:p w:rsidR="00370B1D" w:rsidRDefault="00370B1D" w:rsidP="006A674D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“Michelin se beneficiará </w:t>
      </w:r>
      <w:r w:rsidR="0078029E">
        <w:rPr>
          <w:bCs/>
          <w:lang w:val="es-ES_tradnl" w:bidi="es-ES_tradnl"/>
        </w:rPr>
        <w:t xml:space="preserve">de las </w:t>
      </w:r>
      <w:r w:rsidR="00100470">
        <w:rPr>
          <w:bCs/>
          <w:lang w:val="es-ES_tradnl" w:bidi="es-ES_tradnl"/>
        </w:rPr>
        <w:t>capacidades</w:t>
      </w:r>
      <w:r>
        <w:rPr>
          <w:bCs/>
          <w:lang w:val="es-ES_tradnl" w:bidi="es-ES_tradnl"/>
        </w:rPr>
        <w:t xml:space="preserve"> humanas</w:t>
      </w:r>
      <w:r w:rsidR="00100470">
        <w:rPr>
          <w:bCs/>
          <w:lang w:val="es-ES_tradnl" w:bidi="es-ES_tradnl"/>
        </w:rPr>
        <w:t xml:space="preserve">, técnicas y comerciales desarrolladas por Sascar en un mercado </w:t>
      </w:r>
      <w:r w:rsidR="00141ACE">
        <w:rPr>
          <w:bCs/>
          <w:lang w:val="es-ES_tradnl" w:bidi="es-ES_tradnl"/>
        </w:rPr>
        <w:t>que está en</w:t>
      </w:r>
      <w:r w:rsidR="00100470">
        <w:rPr>
          <w:bCs/>
          <w:lang w:val="es-ES_tradnl" w:bidi="es-ES_tradnl"/>
        </w:rPr>
        <w:t xml:space="preserve"> pleno crecimiento de la </w:t>
      </w:r>
      <w:r w:rsidR="00141ACE">
        <w:rPr>
          <w:bCs/>
          <w:lang w:val="es-ES_tradnl" w:bidi="es-ES_tradnl"/>
        </w:rPr>
        <w:t>informática</w:t>
      </w:r>
      <w:r w:rsidR="00100470">
        <w:rPr>
          <w:bCs/>
          <w:lang w:val="es-ES_tradnl" w:bidi="es-ES_tradnl"/>
        </w:rPr>
        <w:t xml:space="preserve"> al servicio de las flotas profesionales de transporte</w:t>
      </w:r>
      <w:r w:rsidR="00BC60D4">
        <w:rPr>
          <w:bCs/>
          <w:lang w:val="es-ES_tradnl" w:bidi="es-ES_tradnl"/>
        </w:rPr>
        <w:t>, así como de su cartera de clientes</w:t>
      </w:r>
      <w:r w:rsidR="00100470">
        <w:rPr>
          <w:bCs/>
          <w:lang w:val="es-ES_tradnl" w:bidi="es-ES_tradnl"/>
        </w:rPr>
        <w:t xml:space="preserve">. </w:t>
      </w:r>
      <w:r w:rsidR="006D7B05">
        <w:rPr>
          <w:bCs/>
          <w:lang w:val="es-ES_tradnl" w:bidi="es-ES_tradnl"/>
        </w:rPr>
        <w:t xml:space="preserve">Michelin </w:t>
      </w:r>
      <w:r w:rsidR="00100470">
        <w:rPr>
          <w:bCs/>
          <w:lang w:val="es-ES_tradnl" w:bidi="es-ES_tradnl"/>
        </w:rPr>
        <w:t>desarroll</w:t>
      </w:r>
      <w:r w:rsidR="006D7B05">
        <w:rPr>
          <w:bCs/>
          <w:lang w:val="es-ES_tradnl" w:bidi="es-ES_tradnl"/>
        </w:rPr>
        <w:t>ará aún más</w:t>
      </w:r>
      <w:r w:rsidR="00100470">
        <w:rPr>
          <w:bCs/>
          <w:lang w:val="es-ES_tradnl" w:bidi="es-ES_tradnl"/>
        </w:rPr>
        <w:t xml:space="preserve"> </w:t>
      </w:r>
      <w:r w:rsidR="00BC60D4">
        <w:rPr>
          <w:bCs/>
          <w:lang w:val="es-ES_tradnl" w:bidi="es-ES_tradnl"/>
        </w:rPr>
        <w:t>su</w:t>
      </w:r>
      <w:r w:rsidR="00100470">
        <w:rPr>
          <w:bCs/>
          <w:lang w:val="es-ES_tradnl" w:bidi="es-ES_tradnl"/>
        </w:rPr>
        <w:t xml:space="preserve">s servicios al cliente en todo el mundo. Consolidaremos, así, un eje de crecimiento para el Grupo”, ha declarado </w:t>
      </w:r>
      <w:r w:rsidR="00100470" w:rsidRPr="00100470">
        <w:rPr>
          <w:bCs/>
          <w:lang w:val="es-ES_tradnl" w:bidi="es-ES_tradnl"/>
        </w:rPr>
        <w:t>Jean-Dominique Senard</w:t>
      </w:r>
      <w:r w:rsidR="00100470">
        <w:rPr>
          <w:bCs/>
          <w:lang w:val="es-ES_tradnl" w:bidi="es-ES_tradnl"/>
        </w:rPr>
        <w:t>, presidente del Grupo Michelin.</w:t>
      </w:r>
    </w:p>
    <w:p w:rsidR="00B932CC" w:rsidRDefault="00F0355F" w:rsidP="00B932CC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La compra de esta sociedad, cuyo modelo de negocio ha d</w:t>
      </w:r>
      <w:r w:rsidR="00B932CC">
        <w:rPr>
          <w:bCs/>
          <w:lang w:val="es-ES_tradnl" w:bidi="es-ES_tradnl"/>
        </w:rPr>
        <w:t xml:space="preserve">emostrado su eficacia en Brasil </w:t>
      </w:r>
      <w:r w:rsidR="006A674D" w:rsidRPr="006A674D">
        <w:rPr>
          <w:bCs/>
          <w:lang w:val="es-ES_tradnl" w:bidi="es-ES_tradnl"/>
        </w:rPr>
        <w:t>(33</w:t>
      </w:r>
      <w:r>
        <w:rPr>
          <w:bCs/>
          <w:lang w:val="es-ES_tradnl" w:bidi="es-ES_tradnl"/>
        </w:rPr>
        <w:t>.</w:t>
      </w:r>
      <w:r w:rsidR="006A674D" w:rsidRPr="006A674D">
        <w:rPr>
          <w:bCs/>
          <w:lang w:val="es-ES_tradnl" w:bidi="es-ES_tradnl"/>
        </w:rPr>
        <w:t xml:space="preserve">000 </w:t>
      </w:r>
      <w:r w:rsidR="00B932CC">
        <w:rPr>
          <w:bCs/>
          <w:lang w:val="es-ES_tradnl" w:bidi="es-ES_tradnl"/>
        </w:rPr>
        <w:t>flotas gestionadas</w:t>
      </w:r>
      <w:r w:rsidR="006A674D" w:rsidRPr="006A674D">
        <w:rPr>
          <w:bCs/>
          <w:lang w:val="es-ES_tradnl" w:bidi="es-ES_tradnl"/>
        </w:rPr>
        <w:t>, 190</w:t>
      </w:r>
      <w:r w:rsidR="00B932CC">
        <w:rPr>
          <w:bCs/>
          <w:lang w:val="es-ES_tradnl" w:bidi="es-ES_tradnl"/>
        </w:rPr>
        <w:t>.</w:t>
      </w:r>
      <w:r w:rsidR="006A674D" w:rsidRPr="006A674D">
        <w:rPr>
          <w:bCs/>
          <w:lang w:val="es-ES_tradnl" w:bidi="es-ES_tradnl"/>
        </w:rPr>
        <w:t xml:space="preserve">000 </w:t>
      </w:r>
      <w:r w:rsidR="00B932CC">
        <w:rPr>
          <w:bCs/>
          <w:lang w:val="es-ES_tradnl" w:bidi="es-ES_tradnl"/>
        </w:rPr>
        <w:t>camiones</w:t>
      </w:r>
      <w:r w:rsidR="006A674D" w:rsidRPr="006A674D">
        <w:rPr>
          <w:bCs/>
          <w:lang w:val="es-ES_tradnl" w:bidi="es-ES_tradnl"/>
        </w:rPr>
        <w:t xml:space="preserve">), </w:t>
      </w:r>
      <w:r w:rsidR="00B932CC">
        <w:rPr>
          <w:bCs/>
          <w:lang w:val="es-ES_tradnl" w:bidi="es-ES_tradnl"/>
        </w:rPr>
        <w:t xml:space="preserve">permitirá a Michelin </w:t>
      </w:r>
      <w:r w:rsidR="006D7B05">
        <w:rPr>
          <w:bCs/>
          <w:lang w:val="es-ES_tradnl" w:bidi="es-ES_tradnl"/>
        </w:rPr>
        <w:t>ampliar</w:t>
      </w:r>
      <w:r w:rsidR="00E4659D">
        <w:rPr>
          <w:bCs/>
          <w:lang w:val="es-ES_tradnl" w:bidi="es-ES_tradnl"/>
        </w:rPr>
        <w:t xml:space="preserve"> su oferta</w:t>
      </w:r>
      <w:r w:rsidR="00AB56F4">
        <w:rPr>
          <w:bCs/>
          <w:lang w:val="es-ES_tradnl" w:bidi="es-ES_tradnl"/>
        </w:rPr>
        <w:t xml:space="preserve"> </w:t>
      </w:r>
      <w:r w:rsidR="00E4659D">
        <w:rPr>
          <w:bCs/>
          <w:lang w:val="es-ES_tradnl" w:bidi="es-ES_tradnl"/>
        </w:rPr>
        <w:t>de servicios a los transportistas y acelerar el crecimiento de su actividad de camión en Brasil.</w:t>
      </w:r>
    </w:p>
    <w:p w:rsidR="00E4659D" w:rsidRDefault="00E4659D" w:rsidP="006A674D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Con su incorporación al Grupo Michelin, Sascar se beneficiará del acceso a los grandes clientes de Brasil </w:t>
      </w:r>
      <w:r w:rsidR="00AB56F4">
        <w:rPr>
          <w:bCs/>
          <w:lang w:val="es-ES_tradnl" w:bidi="es-ES_tradnl"/>
        </w:rPr>
        <w:t>y</w:t>
      </w:r>
      <w:r>
        <w:rPr>
          <w:bCs/>
          <w:lang w:val="es-ES_tradnl" w:bidi="es-ES_tradnl"/>
        </w:rPr>
        <w:t xml:space="preserve">, muy </w:t>
      </w:r>
      <w:r w:rsidR="00AB56F4">
        <w:rPr>
          <w:bCs/>
          <w:lang w:val="es-ES_tradnl" w:bidi="es-ES_tradnl"/>
        </w:rPr>
        <w:t>pronto</w:t>
      </w:r>
      <w:r>
        <w:rPr>
          <w:bCs/>
          <w:lang w:val="es-ES_tradnl" w:bidi="es-ES_tradnl"/>
        </w:rPr>
        <w:t>, de Sudamérica.</w:t>
      </w:r>
    </w:p>
    <w:p w:rsidR="00E4659D" w:rsidRDefault="00E4659D" w:rsidP="00E4659D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El valor de la compañía se eleva a 1.600 millones de reales brasileños (es decir, unos </w:t>
      </w:r>
      <w:r w:rsidR="006A674D" w:rsidRPr="006A674D">
        <w:rPr>
          <w:bCs/>
          <w:lang w:val="es-ES_tradnl" w:bidi="es-ES_tradnl"/>
        </w:rPr>
        <w:t xml:space="preserve">520 </w:t>
      </w:r>
      <w:r>
        <w:rPr>
          <w:bCs/>
          <w:lang w:val="es-ES_tradnl" w:bidi="es-ES_tradnl"/>
        </w:rPr>
        <w:t>millones de euros</w:t>
      </w:r>
      <w:r w:rsidR="006A674D" w:rsidRPr="006A674D">
        <w:rPr>
          <w:bCs/>
          <w:lang w:val="es-ES_tradnl" w:bidi="es-ES_tradnl"/>
        </w:rPr>
        <w:t xml:space="preserve">), </w:t>
      </w:r>
      <w:r>
        <w:rPr>
          <w:bCs/>
          <w:lang w:val="es-ES_tradnl" w:bidi="es-ES_tradnl"/>
        </w:rPr>
        <w:t>de los cuales 1.353 millones de reales corresponden al valor de adquisición (unos 440 millones de euros) y otros 247 millones</w:t>
      </w:r>
      <w:r w:rsidR="005B674E">
        <w:rPr>
          <w:bCs/>
          <w:lang w:val="es-ES_tradnl" w:bidi="es-ES_tradnl"/>
        </w:rPr>
        <w:t xml:space="preserve"> </w:t>
      </w:r>
      <w:r w:rsidR="001C6B1E">
        <w:rPr>
          <w:bCs/>
          <w:lang w:val="es-ES_tradnl" w:bidi="es-ES_tradnl"/>
        </w:rPr>
        <w:t>a</w:t>
      </w:r>
      <w:r>
        <w:rPr>
          <w:bCs/>
          <w:lang w:val="es-ES_tradnl" w:bidi="es-ES_tradnl"/>
        </w:rPr>
        <w:t xml:space="preserve"> deuda (unos 80 millones de euros)</w:t>
      </w:r>
      <w:r w:rsidR="00AD1A5E">
        <w:rPr>
          <w:bCs/>
          <w:lang w:val="es-ES_tradnl" w:bidi="es-ES_tradnl"/>
        </w:rPr>
        <w:t xml:space="preserve">, </w:t>
      </w:r>
      <w:r w:rsidR="005B674E">
        <w:rPr>
          <w:bCs/>
          <w:lang w:val="es-ES_tradnl" w:bidi="es-ES_tradnl"/>
        </w:rPr>
        <w:t>y</w:t>
      </w:r>
      <w:r w:rsidR="00AD1A5E">
        <w:rPr>
          <w:bCs/>
          <w:lang w:val="es-ES_tradnl" w:bidi="es-ES_tradnl"/>
        </w:rPr>
        <w:t xml:space="preserve"> se ajustará en el momen</w:t>
      </w:r>
      <w:r w:rsidR="005B674E">
        <w:rPr>
          <w:bCs/>
          <w:lang w:val="es-ES_tradnl" w:bidi="es-ES_tradnl"/>
        </w:rPr>
        <w:t>to del cierre final de la compra</w:t>
      </w:r>
      <w:r w:rsidR="00AD1A5E">
        <w:rPr>
          <w:bCs/>
          <w:lang w:val="es-ES_tradnl" w:bidi="es-ES_tradnl"/>
        </w:rPr>
        <w:t>.</w:t>
      </w:r>
    </w:p>
    <w:p w:rsidR="006A674D" w:rsidRPr="006A674D" w:rsidRDefault="00CD6AED" w:rsidP="006A674D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Esta adquisición se halla sometida a la aprobación de las autoridades brasileñas sobre competencia</w:t>
      </w:r>
      <w:r w:rsidR="006A674D" w:rsidRPr="006A674D">
        <w:rPr>
          <w:bCs/>
          <w:lang w:val="es-ES_tradnl" w:bidi="es-ES_tradnl"/>
        </w:rPr>
        <w:t>.</w:t>
      </w:r>
    </w:p>
    <w:p w:rsidR="006A674D" w:rsidRPr="006A674D" w:rsidRDefault="006A674D" w:rsidP="006A674D">
      <w:pPr>
        <w:pStyle w:val="TextoMichelin"/>
        <w:rPr>
          <w:bCs/>
          <w:lang w:val="es-ES_tradnl" w:bidi="es-ES_tradnl"/>
        </w:rPr>
      </w:pPr>
    </w:p>
    <w:p w:rsidR="006A674D" w:rsidRPr="006A674D" w:rsidRDefault="006A674D" w:rsidP="006A674D">
      <w:pPr>
        <w:pStyle w:val="Body1"/>
        <w:keepNext/>
        <w:tabs>
          <w:tab w:val="left" w:pos="360"/>
        </w:tabs>
        <w:rPr>
          <w:rFonts w:ascii="Arial" w:hAnsi="Arial"/>
          <w:b/>
          <w:sz w:val="21"/>
        </w:rPr>
      </w:pPr>
      <w:r w:rsidRPr="006A674D">
        <w:rPr>
          <w:rFonts w:ascii="Arial" w:hAnsi="Arial Unicode MS"/>
          <w:b/>
          <w:sz w:val="21"/>
        </w:rPr>
        <w:t>ADVERTENCIA</w:t>
      </w:r>
    </w:p>
    <w:p w:rsidR="006A674D" w:rsidRPr="006A674D" w:rsidRDefault="006A674D" w:rsidP="006A674D">
      <w:pPr>
        <w:pStyle w:val="Body1"/>
        <w:keepNext/>
        <w:tabs>
          <w:tab w:val="left" w:pos="360"/>
        </w:tabs>
        <w:jc w:val="both"/>
        <w:rPr>
          <w:rFonts w:ascii="Verdana" w:hAnsi="Verdana"/>
          <w:sz w:val="16"/>
        </w:rPr>
      </w:pPr>
    </w:p>
    <w:p w:rsidR="001466B0" w:rsidRPr="006A674D" w:rsidRDefault="006A674D" w:rsidP="006A674D">
      <w:pPr>
        <w:pStyle w:val="TextoMichelin"/>
        <w:rPr>
          <w:bCs/>
          <w:lang w:val="es-ES_tradnl" w:bidi="es-ES_tradnl"/>
        </w:rPr>
      </w:pPr>
      <w:r w:rsidRPr="006A674D">
        <w:rPr>
          <w:rFonts w:hAnsi="Arial Unicode MS"/>
          <w:b/>
          <w:i/>
          <w:lang w:val="es-ES_tradnl"/>
        </w:rPr>
        <w:t>Este comunicado de prensa no constituye una oferta de venta o la solicitud de oferta de compra de acciones Michelin. Si desea obtener informaci</w:t>
      </w:r>
      <w:r w:rsidRPr="006A674D">
        <w:rPr>
          <w:b/>
          <w:i/>
          <w:lang w:val="es-ES_tradnl"/>
        </w:rPr>
        <w:t>ó</w:t>
      </w:r>
      <w:r w:rsidRPr="006A674D">
        <w:rPr>
          <w:rFonts w:hAnsi="Arial Unicode MS"/>
          <w:b/>
          <w:i/>
          <w:lang w:val="es-ES_tradnl"/>
        </w:rPr>
        <w:t>n m</w:t>
      </w:r>
      <w:r w:rsidRPr="006A674D">
        <w:rPr>
          <w:b/>
          <w:i/>
          <w:lang w:val="es-ES_tradnl"/>
        </w:rPr>
        <w:t>á</w:t>
      </w:r>
      <w:r w:rsidRPr="006A674D">
        <w:rPr>
          <w:rFonts w:hAnsi="Arial Unicode MS"/>
          <w:b/>
          <w:i/>
          <w:lang w:val="es-ES_tradnl"/>
        </w:rPr>
        <w:t>s detallada acerca de Michelin, por favor consulte los documentos p</w:t>
      </w:r>
      <w:r w:rsidRPr="006A674D">
        <w:rPr>
          <w:b/>
          <w:i/>
          <w:lang w:val="es-ES_tradnl"/>
        </w:rPr>
        <w:t>ú</w:t>
      </w:r>
      <w:r w:rsidRPr="006A674D">
        <w:rPr>
          <w:rFonts w:hAnsi="Arial Unicode MS"/>
          <w:b/>
          <w:i/>
          <w:lang w:val="es-ES_tradnl"/>
        </w:rPr>
        <w:t>blicos depositados en l</w:t>
      </w:r>
      <w:r w:rsidRPr="006A674D">
        <w:rPr>
          <w:rFonts w:hAnsi="Arial Unicode MS"/>
          <w:b/>
          <w:i/>
          <w:lang w:val="es-ES_tradnl"/>
        </w:rPr>
        <w:t>’</w:t>
      </w:r>
      <w:r w:rsidRPr="006A674D">
        <w:rPr>
          <w:rFonts w:hAnsi="Arial Unicode MS"/>
          <w:b/>
          <w:i/>
          <w:lang w:val="es-ES_tradnl"/>
        </w:rPr>
        <w:t>Autorit</w:t>
      </w:r>
      <w:r w:rsidRPr="006A674D">
        <w:rPr>
          <w:rFonts w:hAnsi="Arial Unicode MS"/>
          <w:b/>
          <w:i/>
          <w:lang w:val="es-ES_tradnl"/>
        </w:rPr>
        <w:t>é</w:t>
      </w:r>
      <w:r w:rsidRPr="006A674D">
        <w:rPr>
          <w:rFonts w:hAnsi="Arial Unicode MS"/>
          <w:b/>
          <w:i/>
          <w:lang w:val="es-ES_tradnl"/>
        </w:rPr>
        <w:t xml:space="preserve"> des March</w:t>
      </w:r>
      <w:r w:rsidRPr="006A674D">
        <w:rPr>
          <w:b/>
          <w:i/>
          <w:lang w:val="es-ES_tradnl"/>
        </w:rPr>
        <w:t>é</w:t>
      </w:r>
      <w:r w:rsidRPr="006A674D">
        <w:rPr>
          <w:rFonts w:hAnsi="Arial Unicode MS"/>
          <w:b/>
          <w:i/>
          <w:lang w:val="es-ES_tradnl"/>
        </w:rPr>
        <w:t>s Financiers, en Francia. Igualmente puede consultarlos en nuestra p</w:t>
      </w:r>
      <w:r w:rsidRPr="006A674D">
        <w:rPr>
          <w:b/>
          <w:i/>
          <w:lang w:val="es-ES_tradnl"/>
        </w:rPr>
        <w:t>á</w:t>
      </w:r>
      <w:r w:rsidRPr="006A674D">
        <w:rPr>
          <w:rFonts w:hAnsi="Arial Unicode MS"/>
          <w:b/>
          <w:i/>
          <w:lang w:val="es-ES_tradnl"/>
        </w:rPr>
        <w:t xml:space="preserve">gina web: </w:t>
      </w:r>
      <w:hyperlink r:id="rId7" w:history="1">
        <w:r w:rsidRPr="006A674D">
          <w:rPr>
            <w:rStyle w:val="Hyperlink"/>
            <w:rFonts w:hAnsi="Arial Unicode MS"/>
            <w:lang w:val="es-ES_tradnl"/>
          </w:rPr>
          <w:t>www.michelin.com</w:t>
        </w:r>
      </w:hyperlink>
      <w:r w:rsidRPr="006A674D">
        <w:rPr>
          <w:rFonts w:hAnsi="Arial Unicode MS"/>
          <w:b/>
          <w:i/>
          <w:lang w:val="es-ES_tradnl"/>
        </w:rPr>
        <w:t>. Este comunicado puede contener algunas declaraciones de car</w:t>
      </w:r>
      <w:r w:rsidRPr="006A674D">
        <w:rPr>
          <w:b/>
          <w:i/>
          <w:lang w:val="es-ES_tradnl"/>
        </w:rPr>
        <w:t>á</w:t>
      </w:r>
      <w:r w:rsidRPr="006A674D">
        <w:rPr>
          <w:rFonts w:hAnsi="Arial Unicode MS"/>
          <w:b/>
          <w:i/>
          <w:lang w:val="es-ES_tradnl"/>
        </w:rPr>
        <w:t>cter previsional. Si bien la compa</w:t>
      </w:r>
      <w:r w:rsidRPr="006A674D">
        <w:rPr>
          <w:b/>
          <w:i/>
          <w:lang w:val="es-ES_tradnl"/>
        </w:rPr>
        <w:t>ñí</w:t>
      </w:r>
      <w:r w:rsidRPr="006A674D">
        <w:rPr>
          <w:rFonts w:hAnsi="Arial Unicode MS"/>
          <w:b/>
          <w:i/>
          <w:lang w:val="es-ES_tradnl"/>
        </w:rPr>
        <w:t>a estima que sus declaraciones est</w:t>
      </w:r>
      <w:r w:rsidRPr="006A674D">
        <w:rPr>
          <w:b/>
          <w:i/>
          <w:lang w:val="es-ES_tradnl"/>
        </w:rPr>
        <w:t>á</w:t>
      </w:r>
      <w:r w:rsidRPr="006A674D">
        <w:rPr>
          <w:rFonts w:hAnsi="Arial Unicode MS"/>
          <w:b/>
          <w:i/>
          <w:lang w:val="es-ES_tradnl"/>
        </w:rPr>
        <w:t>n basadas en hip</w:t>
      </w:r>
      <w:r w:rsidRPr="006A674D">
        <w:rPr>
          <w:b/>
          <w:i/>
          <w:lang w:val="es-ES_tradnl"/>
        </w:rPr>
        <w:t>ó</w:t>
      </w:r>
      <w:r w:rsidRPr="006A674D">
        <w:rPr>
          <w:rFonts w:hAnsi="Arial Unicode MS"/>
          <w:b/>
          <w:i/>
          <w:lang w:val="es-ES_tradnl"/>
        </w:rPr>
        <w:t>tesis razonables a fecha de publicaci</w:t>
      </w:r>
      <w:r w:rsidRPr="006A674D">
        <w:rPr>
          <w:b/>
          <w:i/>
          <w:lang w:val="es-ES_tradnl"/>
        </w:rPr>
        <w:t>ó</w:t>
      </w:r>
      <w:r w:rsidRPr="006A674D">
        <w:rPr>
          <w:rFonts w:hAnsi="Arial Unicode MS"/>
          <w:b/>
          <w:i/>
          <w:lang w:val="es-ES_tradnl"/>
        </w:rPr>
        <w:t xml:space="preserve">n del documento, </w:t>
      </w:r>
      <w:r w:rsidR="00A076F1">
        <w:rPr>
          <w:b/>
          <w:i/>
          <w:lang w:val="es-ES_tradnl"/>
        </w:rPr>
        <w:t>e</w:t>
      </w:r>
      <w:r w:rsidRPr="006A674D">
        <w:rPr>
          <w:rFonts w:hAnsi="Arial Unicode MS"/>
          <w:b/>
          <w:i/>
          <w:lang w:val="es-ES_tradnl"/>
        </w:rPr>
        <w:t>stas est</w:t>
      </w:r>
      <w:r w:rsidRPr="006A674D">
        <w:rPr>
          <w:b/>
          <w:i/>
          <w:lang w:val="es-ES_tradnl"/>
        </w:rPr>
        <w:t>á</w:t>
      </w:r>
      <w:r w:rsidRPr="006A674D">
        <w:rPr>
          <w:rFonts w:hAnsi="Arial Unicode MS"/>
          <w:b/>
          <w:i/>
          <w:lang w:val="es-ES_tradnl"/>
        </w:rPr>
        <w:t>n inherentemente sujetas a riesgos e incertidumbres que pueden hacer que haya alguna diferencia entre los resultados reales y aquellos indicados o inducidos en estas declaraciones.</w:t>
      </w:r>
    </w:p>
    <w:p w:rsidR="0080155E" w:rsidRDefault="0080155E" w:rsidP="00DE0930">
      <w:pPr>
        <w:autoSpaceDE w:val="0"/>
        <w:autoSpaceDN w:val="0"/>
        <w:adjustRightInd w:val="0"/>
        <w:spacing w:line="240" w:lineRule="atLeast"/>
        <w:jc w:val="both"/>
        <w:rPr>
          <w:i/>
        </w:rPr>
      </w:pPr>
    </w:p>
    <w:p w:rsidR="0080155E" w:rsidRDefault="0080155E" w:rsidP="00DE0930">
      <w:pPr>
        <w:autoSpaceDE w:val="0"/>
        <w:autoSpaceDN w:val="0"/>
        <w:adjustRightInd w:val="0"/>
        <w:spacing w:line="240" w:lineRule="atLeast"/>
        <w:jc w:val="both"/>
        <w:rPr>
          <w:i/>
        </w:rPr>
      </w:pPr>
    </w:p>
    <w:p w:rsidR="0080155E" w:rsidRDefault="0080155E" w:rsidP="00DE0930">
      <w:pPr>
        <w:autoSpaceDE w:val="0"/>
        <w:autoSpaceDN w:val="0"/>
        <w:adjustRightInd w:val="0"/>
        <w:spacing w:line="240" w:lineRule="atLeast"/>
        <w:jc w:val="both"/>
        <w:rPr>
          <w:i/>
        </w:rPr>
      </w:pPr>
    </w:p>
    <w:p w:rsidR="0080155E" w:rsidRDefault="0080155E" w:rsidP="00DE0930">
      <w:pPr>
        <w:autoSpaceDE w:val="0"/>
        <w:autoSpaceDN w:val="0"/>
        <w:adjustRightInd w:val="0"/>
        <w:spacing w:line="240" w:lineRule="atLeast"/>
        <w:jc w:val="both"/>
        <w:rPr>
          <w:i/>
        </w:rPr>
      </w:pPr>
    </w:p>
    <w:p w:rsidR="0080155E" w:rsidRDefault="0080155E" w:rsidP="00DE0930">
      <w:pPr>
        <w:autoSpaceDE w:val="0"/>
        <w:autoSpaceDN w:val="0"/>
        <w:adjustRightInd w:val="0"/>
        <w:spacing w:line="240" w:lineRule="atLeast"/>
        <w:jc w:val="both"/>
        <w:rPr>
          <w:i/>
        </w:rPr>
      </w:pPr>
    </w:p>
    <w:p w:rsidR="0080155E" w:rsidRDefault="0080155E" w:rsidP="00DE0930">
      <w:pPr>
        <w:autoSpaceDE w:val="0"/>
        <w:autoSpaceDN w:val="0"/>
        <w:adjustRightInd w:val="0"/>
        <w:spacing w:line="240" w:lineRule="atLeast"/>
        <w:jc w:val="both"/>
        <w:rPr>
          <w:i/>
        </w:rPr>
      </w:pPr>
    </w:p>
    <w:p w:rsidR="0080155E" w:rsidRDefault="0080155E" w:rsidP="00DE0930">
      <w:pPr>
        <w:autoSpaceDE w:val="0"/>
        <w:autoSpaceDN w:val="0"/>
        <w:adjustRightInd w:val="0"/>
        <w:spacing w:line="240" w:lineRule="atLeast"/>
        <w:jc w:val="both"/>
        <w:rPr>
          <w:i/>
        </w:rPr>
      </w:pPr>
    </w:p>
    <w:p w:rsidR="006A674D" w:rsidRPr="006A674D" w:rsidRDefault="006A674D" w:rsidP="00DE0930">
      <w:pPr>
        <w:autoSpaceDE w:val="0"/>
        <w:autoSpaceDN w:val="0"/>
        <w:adjustRightInd w:val="0"/>
        <w:spacing w:line="240" w:lineRule="atLeast"/>
        <w:jc w:val="both"/>
        <w:rPr>
          <w:i/>
        </w:rPr>
      </w:pPr>
    </w:p>
    <w:p w:rsidR="006A674D" w:rsidRPr="006A674D" w:rsidRDefault="006A674D" w:rsidP="00DE0930">
      <w:pPr>
        <w:autoSpaceDE w:val="0"/>
        <w:autoSpaceDN w:val="0"/>
        <w:adjustRightInd w:val="0"/>
        <w:spacing w:line="240" w:lineRule="atLeast"/>
        <w:jc w:val="both"/>
        <w:rPr>
          <w:i/>
        </w:rPr>
      </w:pPr>
    </w:p>
    <w:p w:rsidR="00DE0930" w:rsidRPr="006A674D" w:rsidRDefault="001E5C06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  <w:r w:rsidRPr="006A674D">
        <w:rPr>
          <w:i/>
        </w:rPr>
        <w:t xml:space="preserve">La misión de </w:t>
      </w:r>
      <w:r w:rsidRPr="006A674D">
        <w:rPr>
          <w:b/>
          <w:i/>
        </w:rPr>
        <w:t>Michelin,</w:t>
      </w:r>
      <w:r w:rsidRPr="006A674D">
        <w:rPr>
          <w:i/>
        </w:rPr>
        <w:t xml:space="preserve"> líder del sector del neumático, es contribuir de manera sostenible a la movilidad de las personas y los bienes. Por esta razón, el Grupo fabrica y comercializa neumáticos para todo tipo de vehículos, desde aviones hasta automóviles, vehículos de dos ruedas, ingeniería civil, agricultura y camiones. Michelin propone igualmente servicios digitales de ayuda a la movilidad (ViaMichelin.com), y edita guías turísticas, de hoteles y restaurantes, mapas y atlas de carreteras. El Grupo, que tiene su sede en Clermont-Ferrand (Francia), está presente en más de 170 países, emplea a 11</w:t>
      </w:r>
      <w:r w:rsidR="00DE0930" w:rsidRPr="006A674D">
        <w:rPr>
          <w:i/>
        </w:rPr>
        <w:t>1</w:t>
      </w:r>
      <w:r w:rsidRPr="006A674D">
        <w:rPr>
          <w:i/>
        </w:rPr>
        <w:t>.</w:t>
      </w:r>
      <w:r w:rsidR="00DE0930" w:rsidRPr="006A674D">
        <w:rPr>
          <w:i/>
        </w:rPr>
        <w:t>2</w:t>
      </w:r>
      <w:r w:rsidRPr="006A674D">
        <w:rPr>
          <w:i/>
        </w:rPr>
        <w:t>00 personas en todo el mundo y dispone de 6</w:t>
      </w:r>
      <w:r w:rsidR="00DE0930" w:rsidRPr="006A674D">
        <w:rPr>
          <w:i/>
        </w:rPr>
        <w:t>7</w:t>
      </w:r>
      <w:r w:rsidRPr="006A674D">
        <w:rPr>
          <w:i/>
        </w:rPr>
        <w:t xml:space="preserve"> centros de producción implantados en 1</w:t>
      </w:r>
      <w:r w:rsidR="00DE0930" w:rsidRPr="006A674D">
        <w:rPr>
          <w:i/>
        </w:rPr>
        <w:t>7</w:t>
      </w:r>
      <w:r w:rsidRPr="006A674D">
        <w:rPr>
          <w:i/>
        </w:rPr>
        <w:t xml:space="preserve"> países diferentes. El Grupo posee un Centro de Tecnología encargado de la investigación y desarrollo con implantación en Europa, América del Norte y Asia. (www.michelin.es).</w:t>
      </w:r>
      <w:r w:rsidR="00DE0930" w:rsidRPr="006A674D">
        <w:rPr>
          <w:rFonts w:ascii="Arial" w:hAnsi="Arial" w:cs="Arial"/>
          <w:sz w:val="22"/>
        </w:rPr>
        <w:t xml:space="preserve"> </w:t>
      </w:r>
    </w:p>
    <w:p w:rsidR="00DE0930" w:rsidRPr="006A674D" w:rsidRDefault="00DE0930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</w:p>
    <w:p w:rsidR="001E5C06" w:rsidRPr="006A674D" w:rsidRDefault="001E5C06" w:rsidP="001E5C06">
      <w:pPr>
        <w:jc w:val="both"/>
        <w:rPr>
          <w:i/>
        </w:rPr>
      </w:pPr>
    </w:p>
    <w:p w:rsidR="001E5C06" w:rsidRPr="006A674D" w:rsidRDefault="001E5C06" w:rsidP="001E5C06">
      <w:pPr>
        <w:jc w:val="both"/>
        <w:rPr>
          <w:i/>
        </w:rPr>
      </w:pPr>
    </w:p>
    <w:p w:rsidR="001E5C06" w:rsidRPr="006A674D" w:rsidRDefault="001E5C06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6A674D" w:rsidRDefault="001E5C06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6A674D" w:rsidRDefault="001E5C06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6A674D" w:rsidRDefault="001E5C06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6A674D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:rsidR="001E5C06" w:rsidRPr="006A674D" w:rsidRDefault="001E5C06" w:rsidP="001E5C06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r w:rsidRPr="006A674D">
        <w:rPr>
          <w:rFonts w:ascii="Arial" w:hAnsi="Arial"/>
          <w:bCs/>
          <w:color w:val="808080"/>
          <w:sz w:val="18"/>
          <w:szCs w:val="18"/>
        </w:rPr>
        <w:t>Avda. de Los Encuartes, 19</w:t>
      </w:r>
    </w:p>
    <w:p w:rsidR="001E5C06" w:rsidRPr="006A674D" w:rsidRDefault="001E5C06" w:rsidP="001E5C06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r w:rsidRPr="006A674D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</w:p>
    <w:p w:rsidR="001466B0" w:rsidRPr="006A674D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r w:rsidRPr="006A674D">
        <w:rPr>
          <w:rFonts w:ascii="Arial" w:hAnsi="Arial"/>
          <w:bCs/>
          <w:color w:val="808080"/>
          <w:sz w:val="18"/>
          <w:szCs w:val="18"/>
        </w:rPr>
        <w:t>Tel: 0034 914 105 167 – Fax: 0034 914 105 293</w:t>
      </w:r>
    </w:p>
    <w:sectPr w:rsidR="001466B0" w:rsidRPr="006A674D" w:rsidSect="001466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B05" w:rsidRDefault="006D7B05" w:rsidP="001466B0">
      <w:r>
        <w:separator/>
      </w:r>
    </w:p>
  </w:endnote>
  <w:endnote w:type="continuationSeparator" w:id="0">
    <w:p w:rsidR="006D7B05" w:rsidRDefault="006D7B05" w:rsidP="00146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Verdan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B05" w:rsidRDefault="00750A7C" w:rsidP="00FC4CD7">
    <w:pPr>
      <w:pStyle w:val="Footer"/>
      <w:framePr w:wrap="around" w:vAnchor="text" w:hAnchor="margin" w:y="1"/>
      <w:rPr>
        <w:rStyle w:val="PageNumber"/>
        <w:rFonts w:ascii="Times" w:eastAsia="Times" w:hAnsi="Times"/>
        <w:lang w:eastAsia="fr-FR"/>
      </w:rPr>
    </w:pPr>
    <w:r>
      <w:rPr>
        <w:rStyle w:val="PageNumber"/>
      </w:rPr>
      <w:fldChar w:fldCharType="begin"/>
    </w:r>
    <w:r w:rsidR="006D7B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7B05" w:rsidRDefault="006D7B05" w:rsidP="001A6210">
    <w:pPr>
      <w:pStyle w:val="Footer"/>
      <w:ind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B05" w:rsidRDefault="00750A7C" w:rsidP="00FC4CD7">
    <w:pPr>
      <w:pStyle w:val="Footer"/>
      <w:framePr w:wrap="around" w:vAnchor="text" w:hAnchor="margin" w:y="1"/>
      <w:rPr>
        <w:rStyle w:val="PageNumber"/>
        <w:rFonts w:ascii="Times" w:eastAsia="Times" w:hAnsi="Times"/>
        <w:lang w:eastAsia="fr-FR"/>
      </w:rPr>
    </w:pPr>
    <w:r>
      <w:rPr>
        <w:rStyle w:val="PageNumber"/>
      </w:rPr>
      <w:fldChar w:fldCharType="begin"/>
    </w:r>
    <w:r w:rsidR="006D7B0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7E97">
      <w:rPr>
        <w:rStyle w:val="PageNumber"/>
        <w:noProof/>
      </w:rPr>
      <w:t>2</w:t>
    </w:r>
    <w:r>
      <w:rPr>
        <w:rStyle w:val="PageNumber"/>
      </w:rPr>
      <w:fldChar w:fldCharType="end"/>
    </w:r>
  </w:p>
  <w:p w:rsidR="006D7B05" w:rsidRPr="00096802" w:rsidRDefault="00750A7C" w:rsidP="001A6210">
    <w:pPr>
      <w:pStyle w:val="Footer"/>
      <w:ind w:left="1701" w:firstLine="360"/>
    </w:pPr>
    <w:r w:rsidRPr="00750A7C">
      <w:rPr>
        <w:szCs w:val="20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left:0;text-align:left;margin-left:-85.05pt;margin-top:-35.3pt;width:595pt;height:66pt;z-index:-251658240" o:preferrelative="f">
          <v:imagedata r:id="rId1" o:title="michelin"/>
        </v:shape>
      </w:pic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B05" w:rsidRDefault="006D7B05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B05" w:rsidRDefault="006D7B05" w:rsidP="001466B0">
      <w:r>
        <w:separator/>
      </w:r>
    </w:p>
  </w:footnote>
  <w:footnote w:type="continuationSeparator" w:id="0">
    <w:p w:rsidR="006D7B05" w:rsidRDefault="006D7B05" w:rsidP="001466B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B05" w:rsidRDefault="006D7B05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B05" w:rsidRDefault="006D7B05">
    <w:pPr>
      <w:pStyle w:val="Header"/>
    </w:pPr>
    <w:r>
      <w:t xml:space="preserve"> 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B05" w:rsidRDefault="006D7B05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894EE87C"/>
    <w:lvl w:ilvl="0">
      <w:start w:val="1"/>
      <w:numFmt w:val="bullet"/>
      <w:pStyle w:val="List4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46"/>
        </w:tabs>
        <w:ind w:left="346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TrackMoves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CBB"/>
    <w:rsid w:val="00065269"/>
    <w:rsid w:val="000876E2"/>
    <w:rsid w:val="000D2ACC"/>
    <w:rsid w:val="000F1CA5"/>
    <w:rsid w:val="00100470"/>
    <w:rsid w:val="0013303A"/>
    <w:rsid w:val="00141ACE"/>
    <w:rsid w:val="001466B0"/>
    <w:rsid w:val="0015726B"/>
    <w:rsid w:val="001710A3"/>
    <w:rsid w:val="001A6210"/>
    <w:rsid w:val="001C6B1E"/>
    <w:rsid w:val="001E5C06"/>
    <w:rsid w:val="00247191"/>
    <w:rsid w:val="00370B1D"/>
    <w:rsid w:val="00395BA5"/>
    <w:rsid w:val="00407E97"/>
    <w:rsid w:val="0041036F"/>
    <w:rsid w:val="00424758"/>
    <w:rsid w:val="0051462D"/>
    <w:rsid w:val="00541F4C"/>
    <w:rsid w:val="00542EFD"/>
    <w:rsid w:val="005B674E"/>
    <w:rsid w:val="005E008B"/>
    <w:rsid w:val="00626C26"/>
    <w:rsid w:val="006678D2"/>
    <w:rsid w:val="006A674D"/>
    <w:rsid w:val="006D3988"/>
    <w:rsid w:val="006D7B05"/>
    <w:rsid w:val="00737803"/>
    <w:rsid w:val="00750A7C"/>
    <w:rsid w:val="0075271B"/>
    <w:rsid w:val="0075694E"/>
    <w:rsid w:val="0078029E"/>
    <w:rsid w:val="007A58CF"/>
    <w:rsid w:val="0080155E"/>
    <w:rsid w:val="0080336C"/>
    <w:rsid w:val="008921DE"/>
    <w:rsid w:val="008F1DE9"/>
    <w:rsid w:val="00995081"/>
    <w:rsid w:val="00A076F1"/>
    <w:rsid w:val="00A17200"/>
    <w:rsid w:val="00A65DA4"/>
    <w:rsid w:val="00A804E8"/>
    <w:rsid w:val="00AB56F4"/>
    <w:rsid w:val="00AD1A5E"/>
    <w:rsid w:val="00B022E6"/>
    <w:rsid w:val="00B41DC2"/>
    <w:rsid w:val="00B7758D"/>
    <w:rsid w:val="00B932CC"/>
    <w:rsid w:val="00BC60D4"/>
    <w:rsid w:val="00BD2C23"/>
    <w:rsid w:val="00C00930"/>
    <w:rsid w:val="00C846BD"/>
    <w:rsid w:val="00CD6AED"/>
    <w:rsid w:val="00D26495"/>
    <w:rsid w:val="00DE0930"/>
    <w:rsid w:val="00E10E70"/>
    <w:rsid w:val="00E4659D"/>
    <w:rsid w:val="00E47747"/>
    <w:rsid w:val="00EC271C"/>
    <w:rsid w:val="00EF7CBB"/>
    <w:rsid w:val="00F0355F"/>
    <w:rsid w:val="00F21DE2"/>
    <w:rsid w:val="00F64056"/>
    <w:rsid w:val="00FA1356"/>
    <w:rsid w:val="00FC4CD7"/>
  </w:rsids>
  <m:mathPr>
    <m:mathFont m:val="Utopia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096802"/>
  </w:style>
  <w:style w:type="paragraph" w:styleId="Footer">
    <w:name w:val="footer"/>
    <w:basedOn w:val="Normal"/>
    <w:link w:val="FooterCh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FooterChar">
    <w:name w:val="Footer Char"/>
    <w:basedOn w:val="DefaultParagraphFont"/>
    <w:link w:val="Footer"/>
    <w:rsid w:val="00096802"/>
  </w:style>
  <w:style w:type="paragraph" w:styleId="BalloonText">
    <w:name w:val="Balloon Text"/>
    <w:basedOn w:val="Normal"/>
    <w:link w:val="BalloonTextCh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PageNumber">
    <w:name w:val="page number"/>
    <w:basedOn w:val="DefaultParagraphFont"/>
    <w:rsid w:val="001A6210"/>
  </w:style>
  <w:style w:type="paragraph" w:customStyle="1" w:styleId="Body1">
    <w:name w:val="Body 1"/>
    <w:rsid w:val="00B41DC2"/>
    <w:pPr>
      <w:outlineLvl w:val="0"/>
    </w:pPr>
    <w:rPr>
      <w:rFonts w:ascii="Times New Roman" w:eastAsia="Arial Unicode MS" w:hAnsi="Times New Roman"/>
      <w:color w:val="000000"/>
      <w:u w:color="000000"/>
    </w:rPr>
  </w:style>
  <w:style w:type="paragraph" w:styleId="List4">
    <w:name w:val="List 4"/>
    <w:basedOn w:val="Normal"/>
    <w:rsid w:val="006A674D"/>
    <w:pPr>
      <w:numPr>
        <w:numId w:val="1"/>
      </w:numPr>
    </w:pPr>
    <w:rPr>
      <w:rFonts w:ascii="Times New Roman" w:eastAsia="Times New Roman" w:hAnsi="Times New Roman"/>
      <w:lang w:eastAsia="en-US"/>
    </w:rPr>
  </w:style>
  <w:style w:type="character" w:styleId="Hyperlink">
    <w:name w:val="Hyperlink"/>
    <w:rsid w:val="006A674D"/>
    <w:rPr>
      <w:rFonts w:ascii="Arial" w:eastAsia="Arial Unicode MS" w:hAnsi="Arial"/>
      <w:b/>
      <w:i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ichelin.com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580</Words>
  <Characters>3306</Characters>
  <Application>Microsoft Macintosh Word</Application>
  <DocSecurity>0</DocSecurity>
  <Lines>27</Lines>
  <Paragraphs>6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8" baseType="lpstr"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4060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cp:lastModifiedBy>Julio</cp:lastModifiedBy>
  <cp:revision>6</cp:revision>
  <dcterms:created xsi:type="dcterms:W3CDTF">2014-06-10T09:40:00Z</dcterms:created>
  <dcterms:modified xsi:type="dcterms:W3CDTF">2014-06-10T15:04:00Z</dcterms:modified>
</cp:coreProperties>
</file>