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B0" w:rsidRDefault="001466B0" w:rsidP="001466B0">
      <w:pPr>
        <w:pStyle w:val="Ttulo1"/>
        <w:spacing w:after="230"/>
        <w:rPr>
          <w:rFonts w:ascii="Times" w:hAnsi="Times" w:cs="Times"/>
          <w:sz w:val="22"/>
        </w:rPr>
      </w:pPr>
    </w:p>
    <w:p w:rsidR="001466B0" w:rsidRPr="00383AFB" w:rsidRDefault="00737803" w:rsidP="001466B0">
      <w:pPr>
        <w:pStyle w:val="Ttulo1"/>
        <w:spacing w:after="230"/>
        <w:rPr>
          <w:rFonts w:ascii="Times" w:hAnsi="Times" w:cs="Times"/>
          <w:sz w:val="22"/>
        </w:rPr>
      </w:pPr>
      <w:r>
        <w:rPr>
          <w:rFonts w:ascii="Times" w:hAnsi="Times" w:cs="Times"/>
          <w:bCs/>
          <w:sz w:val="22"/>
          <w:lang w:val="pt"/>
        </w:rPr>
        <w:t>INFORMAÇÃO DE IMPRENSA</w:t>
      </w:r>
      <w:r>
        <w:rPr>
          <w:rFonts w:ascii="Times" w:hAnsi="Times" w:cs="Times"/>
          <w:b w:val="0"/>
          <w:sz w:val="22"/>
          <w:lang w:val="pt"/>
        </w:rPr>
        <w:br/>
      </w:r>
      <w:r>
        <w:rPr>
          <w:rFonts w:ascii="Times" w:hAnsi="Times" w:cs="Times"/>
          <w:b w:val="0"/>
          <w:sz w:val="22"/>
          <w:lang w:val="pt"/>
        </w:rPr>
        <w:fldChar w:fldCharType="begin"/>
      </w:r>
      <w:r>
        <w:rPr>
          <w:rFonts w:ascii="Times" w:hAnsi="Times" w:cs="Times"/>
          <w:b w:val="0"/>
          <w:sz w:val="22"/>
          <w:lang w:val="pt"/>
        </w:rPr>
        <w:instrText xml:space="preserve"> TIME \@ "dd/MM/yyyy" </w:instrText>
      </w:r>
      <w:r>
        <w:rPr>
          <w:rFonts w:ascii="Times" w:hAnsi="Times" w:cs="Times"/>
          <w:b w:val="0"/>
          <w:sz w:val="22"/>
          <w:lang w:val="pt"/>
        </w:rPr>
        <w:fldChar w:fldCharType="separate"/>
      </w:r>
      <w:r w:rsidR="008E7583">
        <w:rPr>
          <w:rFonts w:ascii="Times" w:hAnsi="Times" w:cs="Times"/>
          <w:b w:val="0"/>
          <w:noProof/>
          <w:sz w:val="22"/>
          <w:lang w:val="pt"/>
        </w:rPr>
        <w:t>26/06/2013</w:t>
      </w:r>
      <w:r>
        <w:rPr>
          <w:rFonts w:ascii="Times" w:hAnsi="Times" w:cs="Times"/>
          <w:b w:val="0"/>
          <w:sz w:val="22"/>
          <w:lang w:val="pt"/>
        </w:rPr>
        <w:fldChar w:fldCharType="end"/>
      </w:r>
    </w:p>
    <w:p w:rsidR="001466B0" w:rsidRPr="00383AFB" w:rsidRDefault="001466B0" w:rsidP="001466B0">
      <w:pPr>
        <w:pStyle w:val="TITULARMICHELIN"/>
        <w:spacing w:after="230"/>
        <w:rPr>
          <w:rFonts w:ascii="Arial" w:hAnsi="Arial" w:cs="Arial"/>
          <w:szCs w:val="26"/>
        </w:rPr>
      </w:pPr>
    </w:p>
    <w:p w:rsidR="001466B0" w:rsidRPr="00383AFB" w:rsidRDefault="003664C2" w:rsidP="001466B0">
      <w:pPr>
        <w:pStyle w:val="TITULARMICHELIN"/>
        <w:spacing w:after="120"/>
        <w:rPr>
          <w:rFonts w:ascii="Utopia" w:hAnsi="Utopia"/>
          <w:sz w:val="28"/>
        </w:rPr>
      </w:pPr>
      <w:r>
        <w:rPr>
          <w:bCs/>
          <w:szCs w:val="26"/>
          <w:lang w:val="pt"/>
        </w:rPr>
        <w:t>Michelin, homologação para Porsche</w:t>
      </w:r>
      <w:r>
        <w:rPr>
          <w:b w:val="0"/>
          <w:szCs w:val="26"/>
          <w:lang w:val="pt"/>
        </w:rPr>
        <w:t xml:space="preserve"> </w:t>
      </w:r>
    </w:p>
    <w:p w:rsidR="001466B0" w:rsidRPr="00383AFB" w:rsidRDefault="003664C2" w:rsidP="001466B0">
      <w:pPr>
        <w:pStyle w:val="SUBTITULOMichelinOK"/>
        <w:spacing w:after="230"/>
      </w:pPr>
      <w:r>
        <w:rPr>
          <w:bCs/>
          <w:lang w:val="pt"/>
        </w:rPr>
        <w:t>Três gamas de pneus Michelin homologadas em todo o mundo para a nova geração de Porsche Panamera</w:t>
      </w:r>
      <w:r>
        <w:rPr>
          <w:b w:val="0"/>
          <w:lang w:val="pt"/>
        </w:rPr>
        <w:t xml:space="preserve"> </w:t>
      </w:r>
    </w:p>
    <w:p w:rsidR="004D3D2B" w:rsidRDefault="008E7583" w:rsidP="00041D6A">
      <w:pPr>
        <w:pStyle w:val="EntradillaMICHELINOK"/>
        <w:spacing w:after="230"/>
      </w:pPr>
      <w:r>
        <w:rPr>
          <w:b w:val="0"/>
          <w:bCs w:val="0"/>
          <w:i w:val="0"/>
          <w:iCs w:val="0"/>
          <w:noProof/>
          <w:lang w:val="pt"/>
        </w:rPr>
        <w:pict>
          <v:shapetype id="_x0000_t202" coordsize="21600,21600" o:spt="202" path="m,l,21600r21600,l21600,xe">
            <v:stroke joinstyle="miter"/>
            <v:path gradientshapeok="t" o:connecttype="rect"/>
          </v:shapetype>
          <v:shape id="_x0000_s1033" type="#_x0000_t202" style="position:absolute;left:0;text-align:left;margin-left:-19.95pt;margin-top:115.15pt;width:469.95pt;height:331.5pt;z-index:251658240;mso-wrap-edited:f;mso-position-horizontal:absolute;mso-position-vertical:absolute" wrapcoords="-34 -69 -34 21530 21634 21530 21634 -69 -34 -69" filled="f" strokecolor="black [3213]" strokeweight="1.5pt">
            <v:fill o:detectmouseclick="t"/>
            <v:textbox inset=",7.2pt,,7.2pt">
              <w:txbxContent>
                <w:p w:rsidR="004B7A2D" w:rsidRPr="00F93E60" w:rsidRDefault="004B7A2D" w:rsidP="000F55C4">
                  <w:pPr>
                    <w:spacing w:before="11" w:line="360" w:lineRule="auto"/>
                    <w:ind w:right="-20"/>
                    <w:rPr>
                      <w:rFonts w:ascii="Arial" w:eastAsia="Calibri" w:hAnsi="Arial" w:cs="Calibri"/>
                      <w:sz w:val="21"/>
                    </w:rPr>
                  </w:pPr>
                  <w:r>
                    <w:rPr>
                      <w:rFonts w:ascii="Arial" w:eastAsia="Calibri" w:hAnsi="Arial" w:cs="Calibri"/>
                      <w:b/>
                      <w:bCs/>
                      <w:sz w:val="21"/>
                      <w:lang w:val="pt"/>
                    </w:rPr>
                    <w:t>Uma homologação em dados e números</w:t>
                  </w:r>
                </w:p>
                <w:p w:rsidR="004B7A2D" w:rsidRPr="00F93E60" w:rsidRDefault="004B7A2D" w:rsidP="00793D74">
                  <w:pPr>
                    <w:spacing w:before="40" w:line="360" w:lineRule="auto"/>
                    <w:ind w:left="824" w:right="-20"/>
                    <w:rPr>
                      <w:rFonts w:ascii="Arial" w:eastAsia="Calibri" w:hAnsi="Arial" w:cs="Calibri"/>
                      <w:sz w:val="21"/>
                    </w:rPr>
                  </w:pPr>
                  <w:r>
                    <w:rPr>
                      <w:rFonts w:ascii="Arial" w:eastAsia="Calibri" w:hAnsi="Arial" w:cs="Calibri"/>
                      <w:b/>
                      <w:bCs/>
                      <w:sz w:val="21"/>
                      <w:szCs w:val="22"/>
                      <w:lang w:val="pt"/>
                    </w:rPr>
                    <w:t xml:space="preserve">1 fabricante </w:t>
                  </w:r>
                  <w:r>
                    <w:rPr>
                      <w:rFonts w:ascii="Arial" w:eastAsia="Calibri" w:hAnsi="Arial" w:cs="Calibri"/>
                      <w:sz w:val="21"/>
                      <w:szCs w:val="22"/>
                      <w:lang w:val="pt"/>
                    </w:rPr>
                    <w:t>homologado em todo o mundo.</w:t>
                  </w:r>
                </w:p>
                <w:p w:rsidR="004B7A2D" w:rsidRPr="00F93E60" w:rsidRDefault="004B7A2D" w:rsidP="00793D74">
                  <w:pPr>
                    <w:spacing w:before="41" w:line="360" w:lineRule="auto"/>
                    <w:ind w:left="824" w:right="-20"/>
                    <w:rPr>
                      <w:rFonts w:ascii="Arial" w:eastAsia="Calibri" w:hAnsi="Arial" w:cs="Calibri"/>
                      <w:sz w:val="21"/>
                    </w:rPr>
                  </w:pPr>
                  <w:r>
                    <w:rPr>
                      <w:rFonts w:ascii="Arial" w:eastAsia="Calibri" w:hAnsi="Arial" w:cs="Calibri"/>
                      <w:b/>
                      <w:bCs/>
                      <w:sz w:val="21"/>
                      <w:szCs w:val="22"/>
                      <w:lang w:val="pt"/>
                    </w:rPr>
                    <w:t xml:space="preserve">12 dimensões </w:t>
                  </w:r>
                  <w:r>
                    <w:rPr>
                      <w:rFonts w:ascii="Arial" w:eastAsia="Calibri" w:hAnsi="Arial" w:cs="Calibri"/>
                      <w:sz w:val="21"/>
                      <w:szCs w:val="22"/>
                      <w:lang w:val="pt"/>
                    </w:rPr>
                    <w:t>homologadas para todas as condições de condução (verão, inverno e qualquer temporada)</w:t>
                  </w:r>
                </w:p>
                <w:p w:rsidR="004B7A2D" w:rsidRDefault="004B7A2D" w:rsidP="00793D74">
                  <w:pPr>
                    <w:spacing w:before="38" w:line="360" w:lineRule="auto"/>
                    <w:ind w:left="824" w:right="1203"/>
                    <w:rPr>
                      <w:rFonts w:ascii="Arial" w:eastAsia="Calibri" w:hAnsi="Arial" w:cs="Calibri"/>
                      <w:sz w:val="21"/>
                      <w:szCs w:val="22"/>
                    </w:rPr>
                  </w:pPr>
                  <w:r>
                    <w:rPr>
                      <w:rFonts w:ascii="Arial" w:eastAsia="Calibri" w:hAnsi="Arial" w:cs="Calibri"/>
                      <w:b/>
                      <w:bCs/>
                      <w:sz w:val="21"/>
                      <w:szCs w:val="22"/>
                      <w:lang w:val="pt"/>
                    </w:rPr>
                    <w:t xml:space="preserve">3 gamas de pneus </w:t>
                  </w:r>
                  <w:r>
                    <w:rPr>
                      <w:rFonts w:ascii="Arial" w:eastAsia="Calibri" w:hAnsi="Arial" w:cs="Calibri"/>
                      <w:sz w:val="21"/>
                      <w:szCs w:val="22"/>
                      <w:lang w:val="pt"/>
                    </w:rPr>
                    <w:t xml:space="preserve">identificadas com a marcação específica </w:t>
                  </w:r>
                  <w:r>
                    <w:rPr>
                      <w:rFonts w:ascii="Arial" w:eastAsia="Calibri" w:hAnsi="Arial" w:cs="Calibri"/>
                      <w:sz w:val="21"/>
                      <w:szCs w:val="22"/>
                      <w:lang w:val="pt"/>
                    </w:rPr>
                    <w:br/>
                    <w:t xml:space="preserve">Porsche N (N0 ou N1) </w:t>
                  </w:r>
                </w:p>
                <w:p w:rsidR="004B7A2D" w:rsidRPr="00F93E60" w:rsidRDefault="004B7A2D" w:rsidP="00793D74">
                  <w:pPr>
                    <w:spacing w:before="38" w:line="360" w:lineRule="auto"/>
                    <w:ind w:left="824" w:right="1203"/>
                    <w:rPr>
                      <w:rFonts w:ascii="Arial" w:eastAsia="Calibri" w:hAnsi="Arial" w:cs="Calibri"/>
                      <w:sz w:val="21"/>
                    </w:rPr>
                  </w:pPr>
                  <w:r>
                    <w:rPr>
                      <w:rFonts w:ascii="Arial" w:eastAsia="Calibri" w:hAnsi="Arial" w:cs="Calibri"/>
                      <w:sz w:val="21"/>
                      <w:szCs w:val="22"/>
                      <w:lang w:val="pt"/>
                    </w:rPr>
                    <w:t xml:space="preserve">Uma </w:t>
                  </w:r>
                  <w:r>
                    <w:rPr>
                      <w:rFonts w:ascii="Arial" w:eastAsia="Calibri" w:hAnsi="Arial" w:cs="Calibri"/>
                      <w:b/>
                      <w:bCs/>
                      <w:sz w:val="21"/>
                      <w:szCs w:val="22"/>
                      <w:lang w:val="pt"/>
                    </w:rPr>
                    <w:t xml:space="preserve">cobertura mundial de pneus </w:t>
                  </w:r>
                  <w:r>
                    <w:rPr>
                      <w:rFonts w:ascii="Arial" w:eastAsia="Calibri" w:hAnsi="Arial" w:cs="Calibri"/>
                      <w:sz w:val="21"/>
                      <w:szCs w:val="22"/>
                      <w:lang w:val="pt"/>
                    </w:rPr>
                    <w:t>para um automóvel mundial.</w:t>
                  </w:r>
                </w:p>
                <w:p w:rsidR="004B7A2D" w:rsidRPr="00F93E60" w:rsidRDefault="004B7A2D" w:rsidP="00793D74">
                  <w:pPr>
                    <w:spacing w:line="360" w:lineRule="auto"/>
                    <w:ind w:left="824" w:right="-20"/>
                    <w:rPr>
                      <w:rFonts w:ascii="Arial" w:eastAsia="Calibri" w:hAnsi="Arial" w:cs="Calibri"/>
                      <w:sz w:val="21"/>
                    </w:rPr>
                  </w:pPr>
                  <w:r>
                    <w:rPr>
                      <w:rFonts w:ascii="Arial" w:eastAsia="Calibri" w:hAnsi="Arial" w:cs="Calibri"/>
                      <w:b/>
                      <w:bCs/>
                      <w:sz w:val="21"/>
                      <w:szCs w:val="22"/>
                      <w:lang w:val="pt"/>
                    </w:rPr>
                    <w:t xml:space="preserve">40% de quota de mercado </w:t>
                  </w:r>
                  <w:r>
                    <w:rPr>
                      <w:rFonts w:ascii="Arial" w:eastAsia="Calibri" w:hAnsi="Arial" w:cs="Calibri"/>
                      <w:sz w:val="21"/>
                      <w:szCs w:val="22"/>
                      <w:lang w:val="pt"/>
                    </w:rPr>
                    <w:t>para a Michelin.</w:t>
                  </w:r>
                </w:p>
                <w:p w:rsidR="004B7A2D" w:rsidRPr="00F93E60" w:rsidRDefault="004B7A2D" w:rsidP="00793D74">
                  <w:pPr>
                    <w:spacing w:before="38" w:line="360" w:lineRule="auto"/>
                    <w:ind w:left="824" w:right="1085"/>
                    <w:rPr>
                      <w:rFonts w:ascii="Arial" w:eastAsia="Calibri" w:hAnsi="Arial" w:cs="Calibri"/>
                      <w:sz w:val="21"/>
                    </w:rPr>
                  </w:pPr>
                  <w:r>
                    <w:rPr>
                      <w:rFonts w:ascii="Arial" w:eastAsia="Calibri" w:hAnsi="Arial" w:cs="Calibri"/>
                      <w:b/>
                      <w:bCs/>
                      <w:sz w:val="21"/>
                      <w:szCs w:val="22"/>
                      <w:lang w:val="pt"/>
                    </w:rPr>
                    <w:t xml:space="preserve">2 anos e meio </w:t>
                  </w:r>
                  <w:r>
                    <w:rPr>
                      <w:rFonts w:ascii="Arial" w:eastAsia="Calibri" w:hAnsi="Arial" w:cs="Calibri"/>
                      <w:sz w:val="21"/>
                      <w:szCs w:val="22"/>
                      <w:lang w:val="pt"/>
                    </w:rPr>
                    <w:t>de trabalhos de codesenvolvimento conjunto entre as equipas da Michelin e os engenheiros da Porsche.</w:t>
                  </w:r>
                </w:p>
                <w:p w:rsidR="004B7A2D" w:rsidRDefault="004B7A2D" w:rsidP="00793D74">
                  <w:pPr>
                    <w:spacing w:line="360" w:lineRule="auto"/>
                    <w:ind w:left="824" w:right="1080"/>
                    <w:rPr>
                      <w:rFonts w:ascii="Arial" w:eastAsia="Calibri" w:hAnsi="Arial" w:cs="Calibri"/>
                      <w:sz w:val="21"/>
                      <w:szCs w:val="22"/>
                    </w:rPr>
                  </w:pPr>
                  <w:r>
                    <w:rPr>
                      <w:rFonts w:ascii="Arial" w:eastAsia="Calibri" w:hAnsi="Arial" w:cs="Calibri"/>
                      <w:b/>
                      <w:bCs/>
                      <w:sz w:val="21"/>
                      <w:szCs w:val="22"/>
                      <w:lang w:val="pt"/>
                    </w:rPr>
                    <w:t xml:space="preserve">MICHELIN Pilot Super Sport </w:t>
                  </w:r>
                  <w:r>
                    <w:rPr>
                      <w:rFonts w:ascii="Arial" w:eastAsia="Calibri" w:hAnsi="Arial" w:cs="Calibri"/>
                      <w:sz w:val="21"/>
                      <w:szCs w:val="22"/>
                      <w:lang w:val="pt"/>
                    </w:rPr>
                    <w:t xml:space="preserve">é o pneu de verão homologado em duas dimensões de jante. </w:t>
                  </w:r>
                </w:p>
                <w:p w:rsidR="004B7A2D" w:rsidRDefault="004B7A2D" w:rsidP="00793D74">
                  <w:pPr>
                    <w:spacing w:line="360" w:lineRule="auto"/>
                    <w:ind w:left="824" w:right="1080"/>
                    <w:rPr>
                      <w:rFonts w:ascii="Arial" w:eastAsia="Calibri" w:hAnsi="Arial" w:cs="Calibri"/>
                      <w:sz w:val="21"/>
                      <w:szCs w:val="22"/>
                    </w:rPr>
                  </w:pPr>
                  <w:r>
                    <w:rPr>
                      <w:rFonts w:ascii="Arial" w:eastAsia="Calibri" w:hAnsi="Arial" w:cs="Calibri"/>
                      <w:b/>
                      <w:bCs/>
                      <w:sz w:val="21"/>
                      <w:szCs w:val="22"/>
                      <w:lang w:val="pt"/>
                    </w:rPr>
                    <w:t xml:space="preserve">MICHELIN Pilot Alpin 4 </w:t>
                  </w:r>
                  <w:r>
                    <w:rPr>
                      <w:rFonts w:ascii="Arial" w:eastAsia="Calibri" w:hAnsi="Arial" w:cs="Calibri"/>
                      <w:sz w:val="21"/>
                      <w:szCs w:val="22"/>
                      <w:lang w:val="pt"/>
                    </w:rPr>
                    <w:t xml:space="preserve">é o pneu de inverno homologado também em 19 e 20 polegadas. </w:t>
                  </w:r>
                </w:p>
                <w:p w:rsidR="004B7A2D" w:rsidRPr="00F93E60" w:rsidRDefault="004B7A2D" w:rsidP="00793D74">
                  <w:pPr>
                    <w:spacing w:line="360" w:lineRule="auto"/>
                    <w:ind w:left="824" w:right="1080"/>
                    <w:rPr>
                      <w:rFonts w:ascii="Arial" w:eastAsia="Calibri" w:hAnsi="Arial" w:cs="Calibri"/>
                      <w:sz w:val="21"/>
                    </w:rPr>
                  </w:pPr>
                  <w:r>
                    <w:rPr>
                      <w:rFonts w:ascii="Arial" w:eastAsia="Calibri" w:hAnsi="Arial" w:cs="Calibri"/>
                      <w:b/>
                      <w:bCs/>
                      <w:sz w:val="21"/>
                      <w:szCs w:val="22"/>
                      <w:lang w:val="pt"/>
                    </w:rPr>
                    <w:t>MICHELIN Pilot Sport All Season Plus</w:t>
                  </w:r>
                  <w:r>
                    <w:rPr>
                      <w:rFonts w:ascii="Arial" w:eastAsia="Calibri" w:hAnsi="Arial" w:cs="Calibri"/>
                      <w:sz w:val="21"/>
                      <w:szCs w:val="22"/>
                      <w:lang w:val="pt"/>
                    </w:rPr>
                    <w:t xml:space="preserve"> é o pneu homologado mais especificamente para o mercado norte-americano em duas dimensões de jante de 19 e 20 polegadas.</w:t>
                  </w:r>
                </w:p>
                <w:p w:rsidR="004B7A2D" w:rsidRPr="00F93E60" w:rsidRDefault="004B7A2D" w:rsidP="00CF5894">
                  <w:pPr>
                    <w:spacing w:line="200" w:lineRule="exact"/>
                    <w:rPr>
                      <w:rFonts w:ascii="Arial" w:hAnsi="Arial"/>
                      <w:sz w:val="21"/>
                      <w:szCs w:val="20"/>
                    </w:rPr>
                  </w:pPr>
                </w:p>
                <w:p w:rsidR="004B7A2D" w:rsidRPr="00F93E60" w:rsidRDefault="004B7A2D">
                  <w:pPr>
                    <w:rPr>
                      <w:rFonts w:ascii="Arial" w:hAnsi="Arial"/>
                      <w:sz w:val="21"/>
                    </w:rPr>
                  </w:pPr>
                </w:p>
              </w:txbxContent>
            </v:textbox>
            <w10:wrap type="tight"/>
          </v:shape>
        </w:pict>
      </w:r>
      <w:r w:rsidR="009A4CCE">
        <w:rPr>
          <w:lang w:val="pt"/>
        </w:rPr>
        <w:t>Toda a nova gama Porsche Panamera, que se comercializará a partir de julho de 2103, equipará pneus MICHELIN como primeiro equipamento em todo o mundo e para todas as condições de condução.</w:t>
      </w:r>
      <w:r w:rsidR="009A4CCE">
        <w:rPr>
          <w:b w:val="0"/>
          <w:bCs w:val="0"/>
          <w:i w:val="0"/>
          <w:iCs w:val="0"/>
          <w:lang w:val="pt"/>
        </w:rPr>
        <w:t xml:space="preserve"> </w:t>
      </w:r>
      <w:r w:rsidR="009A4CCE">
        <w:rPr>
          <w:lang w:val="pt"/>
        </w:rPr>
        <w:t>Para o mesmo, a Michelin trabalhou na homologação de três gamas de pneus de verão, de inverno e de qualquer temporada com um total de 12 dimensões.</w:t>
      </w:r>
      <w:r w:rsidR="009A4CCE">
        <w:rPr>
          <w:b w:val="0"/>
          <w:bCs w:val="0"/>
          <w:i w:val="0"/>
          <w:iCs w:val="0"/>
          <w:lang w:val="pt"/>
        </w:rPr>
        <w:t xml:space="preserve"> </w:t>
      </w:r>
    </w:p>
    <w:p w:rsidR="00822449" w:rsidRDefault="00822449" w:rsidP="00541F4C">
      <w:pPr>
        <w:pStyle w:val="TextoMichelin"/>
        <w:rPr>
          <w:bCs/>
        </w:rPr>
      </w:pPr>
    </w:p>
    <w:p w:rsidR="00F93E60" w:rsidRPr="004C69A1" w:rsidRDefault="00D8797A" w:rsidP="003664C2">
      <w:pPr>
        <w:pStyle w:val="TextoMichelin"/>
        <w:jc w:val="left"/>
        <w:rPr>
          <w:b/>
          <w:bCs/>
        </w:rPr>
      </w:pPr>
      <w:r>
        <w:rPr>
          <w:lang w:val="pt"/>
        </w:rPr>
        <w:br w:type="column"/>
      </w:r>
      <w:r>
        <w:rPr>
          <w:b/>
          <w:bCs/>
          <w:lang w:val="pt"/>
        </w:rPr>
        <w:lastRenderedPageBreak/>
        <w:t>Um processo de homologação em linha com a estratégia</w:t>
      </w:r>
      <w:r>
        <w:rPr>
          <w:lang w:val="pt"/>
        </w:rPr>
        <w:t xml:space="preserve"> </w:t>
      </w:r>
      <w:r>
        <w:rPr>
          <w:lang w:val="pt"/>
        </w:rPr>
        <w:br/>
      </w:r>
      <w:r>
        <w:rPr>
          <w:b/>
          <w:bCs/>
          <w:lang w:val="pt"/>
        </w:rPr>
        <w:t>MICHELIN Total Performance.</w:t>
      </w:r>
    </w:p>
    <w:p w:rsidR="004C0D7B" w:rsidRDefault="00ED2AFC" w:rsidP="004C0D7B">
      <w:pPr>
        <w:pStyle w:val="TextoMichelin"/>
        <w:rPr>
          <w:bCs/>
        </w:rPr>
      </w:pPr>
      <w:r>
        <w:rPr>
          <w:noProof/>
          <w:lang w:val="de-DE" w:eastAsia="de-DE"/>
        </w:rPr>
        <w:drawing>
          <wp:anchor distT="0" distB="0" distL="114300" distR="114300" simplePos="0" relativeHeight="251660288" behindDoc="1" locked="0" layoutInCell="1" allowOverlap="1">
            <wp:simplePos x="0" y="0"/>
            <wp:positionH relativeFrom="page">
              <wp:posOffset>4508500</wp:posOffset>
            </wp:positionH>
            <wp:positionV relativeFrom="paragraph">
              <wp:posOffset>-203200</wp:posOffset>
            </wp:positionV>
            <wp:extent cx="2095500" cy="1422400"/>
            <wp:effectExtent l="2540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095500" cy="1422400"/>
                    </a:xfrm>
                    <a:prstGeom prst="rect">
                      <a:avLst/>
                    </a:prstGeom>
                    <a:noFill/>
                  </pic:spPr>
                </pic:pic>
              </a:graphicData>
            </a:graphic>
          </wp:anchor>
        </w:drawing>
      </w:r>
      <w:r>
        <w:rPr>
          <w:lang w:val="pt"/>
        </w:rPr>
        <w:t>MICHELIN Total Performance é a estratégia do Grupo que consiste em desenvolver para cada segmento de mercado pneus que reúnam mais performances. A Michelin desenha e fabrica pneus que reúnem segurança em todas as circunstâncias (em seco e em molhado, em retas e em curvas),  redução do consumo de combustível e duração, que ainda é uma exigência real dos consumidores devido ao impacto direto no seu orçamento.</w:t>
      </w:r>
    </w:p>
    <w:p w:rsidR="00215B1B" w:rsidRDefault="00F93E60" w:rsidP="00F93E60">
      <w:pPr>
        <w:pStyle w:val="TextoMichelin"/>
        <w:rPr>
          <w:bCs/>
        </w:rPr>
      </w:pPr>
      <w:r>
        <w:rPr>
          <w:lang w:val="pt"/>
        </w:rPr>
        <w:t>A posição estratégica de MICHELIN Total Performance aplica-se a todas as categorias de pneus e, em cada homologação específica dos construtores, a Michelin procura para cada um deles o conjunto mais completo de performances para satisfazer todas as necessidades dos seus clientes em cada segmento do mercado.</w:t>
      </w:r>
    </w:p>
    <w:p w:rsidR="00145BF0" w:rsidRDefault="00145BF0" w:rsidP="001C0082">
      <w:pPr>
        <w:pStyle w:val="titulocapitulodossier"/>
        <w:rPr>
          <w:color w:val="auto"/>
          <w:sz w:val="28"/>
        </w:rPr>
      </w:pPr>
    </w:p>
    <w:p w:rsidR="001C0082" w:rsidRPr="001C0082" w:rsidRDefault="00CC4BCA" w:rsidP="001C0082">
      <w:pPr>
        <w:pStyle w:val="titulocapitulodossier"/>
        <w:rPr>
          <w:color w:val="auto"/>
          <w:sz w:val="28"/>
        </w:rPr>
      </w:pPr>
      <w:r>
        <w:rPr>
          <w:bCs/>
          <w:color w:val="auto"/>
          <w:sz w:val="28"/>
          <w:lang w:val="pt"/>
        </w:rPr>
        <w:t>Três gamas de pneus de ultra altas performances com características específicas para cada zona geográfica ou cada circunstância de utilização</w:t>
      </w:r>
    </w:p>
    <w:p w:rsidR="00CA2FFA" w:rsidRPr="00FC3DAE" w:rsidRDefault="00F63E90" w:rsidP="00FC3DAE">
      <w:pPr>
        <w:pStyle w:val="TextoMichelin"/>
        <w:jc w:val="left"/>
        <w:rPr>
          <w:b/>
          <w:bCs/>
        </w:rPr>
      </w:pPr>
      <w:r>
        <w:rPr>
          <w:noProof/>
          <w:lang w:val="de-DE" w:eastAsia="de-DE"/>
        </w:rPr>
        <w:drawing>
          <wp:anchor distT="0" distB="0" distL="114300" distR="114300" simplePos="0" relativeHeight="251662336" behindDoc="1" locked="0" layoutInCell="1" allowOverlap="1">
            <wp:simplePos x="0" y="0"/>
            <wp:positionH relativeFrom="page">
              <wp:posOffset>5334000</wp:posOffset>
            </wp:positionH>
            <wp:positionV relativeFrom="paragraph">
              <wp:posOffset>127000</wp:posOffset>
            </wp:positionV>
            <wp:extent cx="1233805" cy="1818005"/>
            <wp:effectExtent l="25400" t="0" r="1079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233805" cy="1818005"/>
                    </a:xfrm>
                    <a:prstGeom prst="rect">
                      <a:avLst/>
                    </a:prstGeom>
                    <a:noFill/>
                  </pic:spPr>
                </pic:pic>
              </a:graphicData>
            </a:graphic>
          </wp:anchor>
        </w:drawing>
      </w:r>
      <w:r>
        <w:rPr>
          <w:b/>
          <w:bCs/>
          <w:lang w:val="pt"/>
        </w:rPr>
        <w:t>MICHELIN Pilot Super Sport:</w:t>
      </w:r>
      <w:r>
        <w:rPr>
          <w:lang w:val="pt"/>
        </w:rPr>
        <w:t xml:space="preserve"> </w:t>
      </w:r>
      <w:r>
        <w:rPr>
          <w:b/>
          <w:bCs/>
          <w:lang w:val="pt"/>
        </w:rPr>
        <w:t>Homologadas quatro dimensões de pneus de verão de ultra altas performances</w:t>
      </w:r>
    </w:p>
    <w:p w:rsidR="00CA2FFA" w:rsidRPr="00EA1085" w:rsidRDefault="00CA2FFA" w:rsidP="00EA1085">
      <w:pPr>
        <w:pStyle w:val="TextoMichelin"/>
        <w:rPr>
          <w:bCs/>
        </w:rPr>
      </w:pPr>
      <w:r>
        <w:rPr>
          <w:lang w:val="pt"/>
        </w:rPr>
        <w:t xml:space="preserve">A altíssima tecnologia dos pneus MICHELIN Pilot Super Sport é formada pela associação sem precedentes de três elementos: a  </w:t>
      </w:r>
      <w:r>
        <w:rPr>
          <w:b/>
          <w:bCs/>
          <w:lang w:val="pt"/>
        </w:rPr>
        <w:t>cintura  em aramida</w:t>
      </w:r>
      <w:r>
        <w:rPr>
          <w:lang w:val="pt"/>
        </w:rPr>
        <w:t xml:space="preserve">, a banda de rolamento </w:t>
      </w:r>
      <w:r>
        <w:rPr>
          <w:b/>
          <w:bCs/>
          <w:lang w:val="pt"/>
        </w:rPr>
        <w:t>Bi-Compound</w:t>
      </w:r>
      <w:r>
        <w:rPr>
          <w:lang w:val="pt"/>
        </w:rPr>
        <w:t xml:space="preserve"> e a </w:t>
      </w:r>
      <w:r>
        <w:rPr>
          <w:b/>
          <w:bCs/>
          <w:lang w:val="pt"/>
        </w:rPr>
        <w:t>Variable Contact Patch 2.0.</w:t>
      </w:r>
    </w:p>
    <w:p w:rsidR="00FF45FF" w:rsidRDefault="00CA2FFA" w:rsidP="00285D69">
      <w:pPr>
        <w:pStyle w:val="TextoMichelin"/>
        <w:ind w:left="567"/>
        <w:rPr>
          <w:bCs/>
        </w:rPr>
      </w:pPr>
      <w:r>
        <w:rPr>
          <w:lang w:val="pt"/>
        </w:rPr>
        <w:t xml:space="preserve">A </w:t>
      </w:r>
      <w:r>
        <w:rPr>
          <w:b/>
          <w:bCs/>
          <w:lang w:val="pt"/>
        </w:rPr>
        <w:t>cintura de aramida,</w:t>
      </w:r>
      <w:r>
        <w:rPr>
          <w:lang w:val="pt"/>
        </w:rPr>
        <w:t xml:space="preserve"> caracterizada pela sua grande resistência às deformações e ao seu ligeiro peso, proporciona um melhor controlo da força centrífuga e uma distribuição mais homogénea das forças. Isto permite controlar o perfil do pneu a qualquer velocidade.</w:t>
      </w:r>
    </w:p>
    <w:p w:rsidR="001A3B82" w:rsidRDefault="00CA2FFA" w:rsidP="00285D69">
      <w:pPr>
        <w:pStyle w:val="TextoMichelin"/>
        <w:ind w:left="567"/>
        <w:rPr>
          <w:bCs/>
        </w:rPr>
      </w:pPr>
      <w:r>
        <w:rPr>
          <w:lang w:val="pt"/>
        </w:rPr>
        <w:t xml:space="preserve">A tecnologia </w:t>
      </w:r>
      <w:r>
        <w:rPr>
          <w:b/>
          <w:bCs/>
          <w:lang w:val="pt"/>
        </w:rPr>
        <w:t>Bi-Compound,</w:t>
      </w:r>
      <w:r>
        <w:rPr>
          <w:lang w:val="pt"/>
        </w:rPr>
        <w:t xml:space="preserve"> derivada da competição, consiste em distribuir duas borrachas diferentes na parte direita e esquerda da banda de rolamento. No lado exterior, um composto reforçado em preto de carbono que garante uma enorme resistência ao desgaste em curvas cerradas. No lado interior, um composto de última geração com grande aderência em solo molhado, associado a uma escultura específica para romper a película de água, permite melhorar a aderência em solo molhado.</w:t>
      </w:r>
    </w:p>
    <w:p w:rsidR="004B7A2D" w:rsidRDefault="004C7DA6" w:rsidP="004B7A2D">
      <w:pPr>
        <w:pStyle w:val="TextoMichelin"/>
        <w:ind w:left="567"/>
        <w:rPr>
          <w:bCs/>
        </w:rPr>
      </w:pPr>
      <w:r>
        <w:rPr>
          <w:lang w:val="pt"/>
        </w:rPr>
        <w:t xml:space="preserve">Por último, a </w:t>
      </w:r>
      <w:r>
        <w:rPr>
          <w:b/>
          <w:bCs/>
          <w:lang w:val="pt"/>
        </w:rPr>
        <w:t>Variable Contact Patch 2.0</w:t>
      </w:r>
      <w:r>
        <w:rPr>
          <w:lang w:val="pt"/>
        </w:rPr>
        <w:t xml:space="preserve"> garante um perfeito domínio do veículo, mantendo constante, inclusivamente em curvas cerradas, a superfície de borracha em contacto com a estrada, mesmo que a forma da zona de contacto mude. Também distribui de maneira mais homogénea os esforços e a temperatura na borracha em contacto com o solo.</w:t>
      </w:r>
    </w:p>
    <w:p w:rsidR="00CA2FFA" w:rsidRPr="0073240C" w:rsidRDefault="00CA2FFA" w:rsidP="002279E4">
      <w:pPr>
        <w:pStyle w:val="TextoMichelin"/>
        <w:jc w:val="left"/>
        <w:rPr>
          <w:b/>
          <w:bCs/>
        </w:rPr>
      </w:pPr>
      <w:r>
        <w:rPr>
          <w:b/>
          <w:bCs/>
          <w:lang w:val="pt"/>
        </w:rPr>
        <w:t>Dimensões homologadas</w:t>
      </w:r>
    </w:p>
    <w:p w:rsidR="00CA2FFA" w:rsidRPr="009A4CCE" w:rsidRDefault="00B042CA" w:rsidP="0073240C">
      <w:pPr>
        <w:pStyle w:val="TextoMichelin"/>
        <w:jc w:val="left"/>
        <w:rPr>
          <w:bCs/>
        </w:rPr>
      </w:pPr>
      <w:r>
        <w:rPr>
          <w:lang w:val="pt"/>
        </w:rPr>
        <w:t xml:space="preserve">Dianteiras          255/45 ZR </w:t>
      </w:r>
      <w:r>
        <w:rPr>
          <w:b/>
          <w:bCs/>
          <w:lang w:val="pt"/>
        </w:rPr>
        <w:t>19 (100Y)</w:t>
      </w:r>
      <w:r>
        <w:rPr>
          <w:lang w:val="pt"/>
        </w:rPr>
        <w:t xml:space="preserve"> PILOT SUPER SPORT N0</w:t>
      </w:r>
      <w:r>
        <w:rPr>
          <w:lang w:val="pt"/>
        </w:rPr>
        <w:br/>
        <w:t xml:space="preserve">                           255/40 ZR </w:t>
      </w:r>
      <w:r>
        <w:rPr>
          <w:b/>
          <w:bCs/>
          <w:lang w:val="pt"/>
        </w:rPr>
        <w:t>20 (101Y)</w:t>
      </w:r>
      <w:r>
        <w:rPr>
          <w:lang w:val="pt"/>
        </w:rPr>
        <w:t xml:space="preserve"> PILOT SUPER SPORT N0</w:t>
      </w:r>
    </w:p>
    <w:p w:rsidR="00CA2FFA" w:rsidRPr="00EA1085" w:rsidRDefault="00B042CA" w:rsidP="0073240C">
      <w:pPr>
        <w:pStyle w:val="TextoMichelin"/>
        <w:jc w:val="left"/>
        <w:rPr>
          <w:bCs/>
        </w:rPr>
      </w:pPr>
      <w:r>
        <w:rPr>
          <w:lang w:val="pt"/>
        </w:rPr>
        <w:t xml:space="preserve">Traseiras             285/40 ZR </w:t>
      </w:r>
      <w:r>
        <w:rPr>
          <w:b/>
          <w:bCs/>
          <w:lang w:val="pt"/>
        </w:rPr>
        <w:t>19 (103Y)</w:t>
      </w:r>
      <w:r>
        <w:rPr>
          <w:lang w:val="pt"/>
        </w:rPr>
        <w:t xml:space="preserve"> PILOT SUPER SPORT N0</w:t>
      </w:r>
      <w:r>
        <w:rPr>
          <w:lang w:val="pt"/>
        </w:rPr>
        <w:br/>
        <w:t xml:space="preserve">                           295/35 ZR </w:t>
      </w:r>
      <w:r>
        <w:rPr>
          <w:b/>
          <w:bCs/>
          <w:lang w:val="pt"/>
        </w:rPr>
        <w:t>20 (105Y)</w:t>
      </w:r>
      <w:r>
        <w:rPr>
          <w:lang w:val="pt"/>
        </w:rPr>
        <w:t xml:space="preserve"> PILOT SUPER SPORT N0</w:t>
      </w:r>
    </w:p>
    <w:p w:rsidR="00495406" w:rsidRDefault="00495406" w:rsidP="009E6AD0">
      <w:pPr>
        <w:pStyle w:val="TextoMichelin"/>
        <w:rPr>
          <w:b/>
          <w:bCs/>
        </w:rPr>
      </w:pPr>
    </w:p>
    <w:p w:rsidR="0073240C" w:rsidRPr="009E6AD0" w:rsidRDefault="0073240C" w:rsidP="009E6AD0">
      <w:pPr>
        <w:pStyle w:val="TextoMichelin"/>
        <w:rPr>
          <w:b/>
          <w:bCs/>
        </w:rPr>
      </w:pPr>
      <w:r>
        <w:rPr>
          <w:b/>
          <w:bCs/>
          <w:lang w:val="pt"/>
        </w:rPr>
        <w:t>MICHELIN Pilot Alpin 4</w:t>
      </w:r>
    </w:p>
    <w:p w:rsidR="0073240C" w:rsidRPr="009E6AD0" w:rsidRDefault="00193055" w:rsidP="00DA3B74">
      <w:pPr>
        <w:pStyle w:val="TextoMichelin"/>
        <w:rPr>
          <w:bCs/>
        </w:rPr>
      </w:pPr>
      <w:r>
        <w:rPr>
          <w:noProof/>
          <w:lang w:val="de-DE" w:eastAsia="de-DE"/>
        </w:rPr>
        <w:drawing>
          <wp:anchor distT="0" distB="0" distL="114300" distR="114300" simplePos="0" relativeHeight="251665408" behindDoc="1" locked="0" layoutInCell="1" allowOverlap="1">
            <wp:simplePos x="0" y="0"/>
            <wp:positionH relativeFrom="page">
              <wp:posOffset>4749800</wp:posOffset>
            </wp:positionH>
            <wp:positionV relativeFrom="paragraph">
              <wp:posOffset>-196850</wp:posOffset>
            </wp:positionV>
            <wp:extent cx="1813560" cy="1818005"/>
            <wp:effectExtent l="2540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813560" cy="1818005"/>
                    </a:xfrm>
                    <a:prstGeom prst="rect">
                      <a:avLst/>
                    </a:prstGeom>
                    <a:noFill/>
                  </pic:spPr>
                </pic:pic>
              </a:graphicData>
            </a:graphic>
          </wp:anchor>
        </w:drawing>
      </w:r>
      <w:r>
        <w:rPr>
          <w:lang w:val="pt"/>
        </w:rPr>
        <w:t xml:space="preserve">O pneu MICHELIN Pilot Alpin 4 adota um novo design de pneu de inverno, denominado </w:t>
      </w:r>
      <w:r>
        <w:rPr>
          <w:b/>
          <w:bCs/>
          <w:lang w:val="pt"/>
        </w:rPr>
        <w:t>Ridge-n-Flex,</w:t>
      </w:r>
      <w:r>
        <w:rPr>
          <w:lang w:val="pt"/>
        </w:rPr>
        <w:t xml:space="preserve"> com a aliança ótima de dois elementos:</w:t>
      </w:r>
    </w:p>
    <w:p w:rsidR="00AE4A01" w:rsidRDefault="0073240C" w:rsidP="00AE4A01">
      <w:pPr>
        <w:pStyle w:val="TextoMichelin"/>
        <w:ind w:left="567"/>
        <w:rPr>
          <w:bCs/>
        </w:rPr>
      </w:pPr>
      <w:r>
        <w:rPr>
          <w:lang w:val="pt"/>
        </w:rPr>
        <w:t xml:space="preserve">Uma banda de rolamento concebida de novo, com um piso profundamente recortado, para proporcionar uma aderência eficaz em superfícies invernais. Os elementos da escultura </w:t>
      </w:r>
      <w:r>
        <w:rPr>
          <w:b/>
          <w:bCs/>
          <w:lang w:val="pt"/>
        </w:rPr>
        <w:t>StabiliGrip</w:t>
      </w:r>
      <w:r>
        <w:rPr>
          <w:lang w:val="pt"/>
        </w:rPr>
        <w:t xml:space="preserve"> entrecruzam-se para garantir uma rigidez ótima dos blocos da banda de rolamento, proporcionando uma melhor precisão da condução.</w:t>
      </w:r>
    </w:p>
    <w:p w:rsidR="00583A12" w:rsidRDefault="001B7AE3" w:rsidP="00AE4A01">
      <w:pPr>
        <w:pStyle w:val="TextoMichelin"/>
        <w:ind w:left="567"/>
        <w:rPr>
          <w:bCs/>
        </w:rPr>
      </w:pPr>
      <w:r>
        <w:rPr>
          <w:lang w:val="pt"/>
        </w:rPr>
        <w:t xml:space="preserve">E o segundo elemento é um composto de borracha flexível, </w:t>
      </w:r>
      <w:r>
        <w:rPr>
          <w:b/>
          <w:bCs/>
          <w:lang w:val="pt"/>
        </w:rPr>
        <w:t>HelioCompound 3G</w:t>
      </w:r>
      <w:r>
        <w:rPr>
          <w:lang w:val="pt"/>
        </w:rPr>
        <w:t>, que conserva a sua elasticidade inclusive a baixas temperaturas para proporcionar uma aderência mais eficaz no gelo, na neve e com tempo frio em estradas molhadas. A terceira geração deste composto de borracha é uma nova fórmula à base de silício e de óleo de girassol.</w:t>
      </w:r>
    </w:p>
    <w:p w:rsidR="003521E6" w:rsidRDefault="003521E6" w:rsidP="009E6AD0">
      <w:pPr>
        <w:pStyle w:val="TextoMichelin"/>
        <w:rPr>
          <w:b/>
          <w:bCs/>
        </w:rPr>
      </w:pPr>
    </w:p>
    <w:p w:rsidR="0073240C" w:rsidRPr="009A4CCE" w:rsidRDefault="0073240C" w:rsidP="009E6AD0">
      <w:pPr>
        <w:pStyle w:val="TextoMichelin"/>
        <w:rPr>
          <w:b/>
          <w:bCs/>
        </w:rPr>
      </w:pPr>
      <w:r>
        <w:rPr>
          <w:b/>
          <w:bCs/>
          <w:lang w:val="pt"/>
        </w:rPr>
        <w:t>Dimensões homologadas</w:t>
      </w:r>
    </w:p>
    <w:p w:rsidR="0073240C" w:rsidRPr="009A4CCE" w:rsidRDefault="003521E6" w:rsidP="00E87C76">
      <w:pPr>
        <w:pStyle w:val="TextoMichelin"/>
        <w:jc w:val="left"/>
        <w:rPr>
          <w:bCs/>
        </w:rPr>
      </w:pPr>
      <w:r>
        <w:rPr>
          <w:lang w:val="pt"/>
        </w:rPr>
        <w:t xml:space="preserve">Dianteiras            255/45 R </w:t>
      </w:r>
      <w:r>
        <w:rPr>
          <w:b/>
          <w:bCs/>
          <w:lang w:val="pt"/>
        </w:rPr>
        <w:t>19 100V</w:t>
      </w:r>
      <w:r>
        <w:rPr>
          <w:lang w:val="pt"/>
        </w:rPr>
        <w:t xml:space="preserve"> PILOT ALPIN PA4 N1</w:t>
      </w:r>
      <w:r>
        <w:rPr>
          <w:lang w:val="pt"/>
        </w:rPr>
        <w:br/>
        <w:t xml:space="preserve">                             255/40 R </w:t>
      </w:r>
      <w:r>
        <w:rPr>
          <w:b/>
          <w:bCs/>
          <w:lang w:val="pt"/>
        </w:rPr>
        <w:t>20 101V</w:t>
      </w:r>
      <w:r>
        <w:rPr>
          <w:lang w:val="pt"/>
        </w:rPr>
        <w:t xml:space="preserve"> XL PILOT ALPIN PA4 N0</w:t>
      </w:r>
    </w:p>
    <w:p w:rsidR="0073240C" w:rsidRPr="009A4CCE" w:rsidRDefault="003521E6" w:rsidP="00184AAC">
      <w:pPr>
        <w:pStyle w:val="TextoMichelin"/>
        <w:jc w:val="left"/>
        <w:rPr>
          <w:bCs/>
        </w:rPr>
      </w:pPr>
      <w:r>
        <w:rPr>
          <w:lang w:val="pt"/>
        </w:rPr>
        <w:t xml:space="preserve">Traseiras               285/40 R </w:t>
      </w:r>
      <w:r>
        <w:rPr>
          <w:b/>
          <w:bCs/>
          <w:lang w:val="pt"/>
        </w:rPr>
        <w:t>19 103V</w:t>
      </w:r>
      <w:r>
        <w:rPr>
          <w:lang w:val="pt"/>
        </w:rPr>
        <w:t xml:space="preserve"> PILOT ALPIN PA4 N1</w:t>
      </w:r>
      <w:r>
        <w:rPr>
          <w:lang w:val="pt"/>
        </w:rPr>
        <w:br/>
        <w:t xml:space="preserve">                             285/35 R </w:t>
      </w:r>
      <w:r>
        <w:rPr>
          <w:b/>
          <w:bCs/>
          <w:lang w:val="pt"/>
        </w:rPr>
        <w:t>20 104V</w:t>
      </w:r>
      <w:r>
        <w:rPr>
          <w:lang w:val="pt"/>
        </w:rPr>
        <w:t xml:space="preserve"> XL PILOT ALPIN PA4 N0</w:t>
      </w:r>
    </w:p>
    <w:p w:rsidR="001D0144" w:rsidRPr="009A4CCE" w:rsidRDefault="001D0144" w:rsidP="0073240C">
      <w:pPr>
        <w:pStyle w:val="titulocapitulodossier"/>
        <w:rPr>
          <w:color w:val="auto"/>
          <w:sz w:val="28"/>
        </w:rPr>
      </w:pPr>
    </w:p>
    <w:p w:rsidR="001D0144" w:rsidRPr="00CD6A14" w:rsidRDefault="00D8797A" w:rsidP="001D0144">
      <w:pPr>
        <w:pStyle w:val="TextoMichelin"/>
        <w:rPr>
          <w:b/>
          <w:bCs/>
        </w:rPr>
      </w:pPr>
      <w:r>
        <w:rPr>
          <w:lang w:val="pt"/>
        </w:rPr>
        <w:br w:type="column"/>
      </w:r>
      <w:r>
        <w:rPr>
          <w:noProof/>
          <w:lang w:val="de-DE" w:eastAsia="de-DE"/>
        </w:rPr>
        <w:drawing>
          <wp:anchor distT="0" distB="0" distL="114300" distR="114300" simplePos="0" relativeHeight="251667456" behindDoc="1" locked="0" layoutInCell="1" allowOverlap="1">
            <wp:simplePos x="0" y="0"/>
            <wp:positionH relativeFrom="page">
              <wp:posOffset>5309235</wp:posOffset>
            </wp:positionH>
            <wp:positionV relativeFrom="paragraph">
              <wp:posOffset>84455</wp:posOffset>
            </wp:positionV>
            <wp:extent cx="1271270" cy="1838960"/>
            <wp:effectExtent l="2540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1271270" cy="1838960"/>
                    </a:xfrm>
                    <a:prstGeom prst="rect">
                      <a:avLst/>
                    </a:prstGeom>
                    <a:noFill/>
                  </pic:spPr>
                </pic:pic>
              </a:graphicData>
            </a:graphic>
          </wp:anchor>
        </w:drawing>
      </w:r>
      <w:r>
        <w:rPr>
          <w:b/>
          <w:bCs/>
          <w:lang w:val="pt"/>
        </w:rPr>
        <w:t>MICHELIN Pilot Sport All Season Plus</w:t>
      </w:r>
    </w:p>
    <w:p w:rsidR="00184AAC" w:rsidRDefault="003521E6" w:rsidP="005733B9">
      <w:pPr>
        <w:pStyle w:val="TextoMichelin"/>
        <w:rPr>
          <w:bCs/>
        </w:rPr>
      </w:pPr>
      <w:r>
        <w:rPr>
          <w:lang w:val="pt"/>
        </w:rPr>
        <w:t xml:space="preserve">O pneu MICHELIN Pilot Sport All Season Plus, desenvolvido para o mercado norte-americano, distingue-se pela constância das suas performances, independentemente das condições meteorológicas. Com efeito, a escultura e a composição </w:t>
      </w:r>
      <w:r>
        <w:rPr>
          <w:b/>
          <w:bCs/>
          <w:lang w:val="pt"/>
        </w:rPr>
        <w:t>TriFusion™</w:t>
      </w:r>
      <w:r>
        <w:rPr>
          <w:lang w:val="pt"/>
        </w:rPr>
        <w:t xml:space="preserve"> da banda de rolamento oferecem uma excelente estabilidade tanto em solo molhado como em seco, inclusivamente em condições invernais. O MICHELIN Pilot Sport All Season Plus inova também pelo seu design que utiliza a tecnologia </w:t>
      </w:r>
      <w:r>
        <w:rPr>
          <w:b/>
          <w:bCs/>
          <w:lang w:val="pt"/>
        </w:rPr>
        <w:t xml:space="preserve">MaxTouch Construction™, </w:t>
      </w:r>
      <w:r>
        <w:rPr>
          <w:lang w:val="pt"/>
        </w:rPr>
        <w:t>que garante uma notável duração sem renunciar a nenhuma performance.</w:t>
      </w:r>
    </w:p>
    <w:p w:rsidR="005733B9" w:rsidRDefault="005733B9" w:rsidP="00184AAC">
      <w:pPr>
        <w:pStyle w:val="TextoMichelin"/>
        <w:rPr>
          <w:bCs/>
        </w:rPr>
      </w:pPr>
    </w:p>
    <w:p w:rsidR="005733B9" w:rsidRPr="009A4CCE" w:rsidRDefault="005733B9" w:rsidP="005733B9">
      <w:pPr>
        <w:pStyle w:val="TextoMichelin"/>
        <w:rPr>
          <w:b/>
          <w:bCs/>
        </w:rPr>
      </w:pPr>
      <w:r>
        <w:rPr>
          <w:b/>
          <w:bCs/>
          <w:lang w:val="pt"/>
        </w:rPr>
        <w:t>Dimensões homologadas</w:t>
      </w:r>
      <w:bookmarkStart w:id="0" w:name="_GoBack"/>
      <w:bookmarkEnd w:id="0"/>
    </w:p>
    <w:p w:rsidR="001D0144" w:rsidRPr="009A4CCE" w:rsidRDefault="00F63E90" w:rsidP="00AD05E7">
      <w:pPr>
        <w:pStyle w:val="TextoMichelin"/>
        <w:jc w:val="left"/>
        <w:rPr>
          <w:bCs/>
        </w:rPr>
      </w:pPr>
      <w:r>
        <w:rPr>
          <w:lang w:val="pt"/>
        </w:rPr>
        <w:t xml:space="preserve">Dianteiras        255/45 R </w:t>
      </w:r>
      <w:r>
        <w:rPr>
          <w:b/>
          <w:bCs/>
          <w:lang w:val="pt"/>
        </w:rPr>
        <w:t>19 100V</w:t>
      </w:r>
      <w:r>
        <w:rPr>
          <w:lang w:val="pt"/>
        </w:rPr>
        <w:t xml:space="preserve"> PILOT SPORT AS+ N1</w:t>
      </w:r>
      <w:r>
        <w:rPr>
          <w:lang w:val="pt"/>
        </w:rPr>
        <w:br/>
        <w:t xml:space="preserve">                         255/40 R </w:t>
      </w:r>
      <w:r>
        <w:rPr>
          <w:b/>
          <w:bCs/>
          <w:lang w:val="pt"/>
        </w:rPr>
        <w:t>20 101V</w:t>
      </w:r>
      <w:r>
        <w:rPr>
          <w:lang w:val="pt"/>
        </w:rPr>
        <w:t xml:space="preserve"> XL PILOT SPORT AS+ N0</w:t>
      </w:r>
    </w:p>
    <w:p w:rsidR="001D0144" w:rsidRPr="009A4CCE" w:rsidRDefault="00F63E90" w:rsidP="00AD05E7">
      <w:pPr>
        <w:pStyle w:val="TextoMichelin"/>
        <w:jc w:val="left"/>
        <w:rPr>
          <w:bCs/>
        </w:rPr>
      </w:pPr>
      <w:r>
        <w:rPr>
          <w:lang w:val="pt"/>
        </w:rPr>
        <w:t xml:space="preserve">Traseiras           285/40 R </w:t>
      </w:r>
      <w:r>
        <w:rPr>
          <w:b/>
          <w:bCs/>
          <w:lang w:val="pt"/>
        </w:rPr>
        <w:t>19 103V</w:t>
      </w:r>
      <w:r>
        <w:rPr>
          <w:lang w:val="pt"/>
        </w:rPr>
        <w:t xml:space="preserve"> PILOT SPORT AS+ N1</w:t>
      </w:r>
      <w:r>
        <w:rPr>
          <w:lang w:val="pt"/>
        </w:rPr>
        <w:br/>
        <w:t xml:space="preserve">                         295/35 R </w:t>
      </w:r>
      <w:r>
        <w:rPr>
          <w:b/>
          <w:bCs/>
          <w:lang w:val="pt"/>
        </w:rPr>
        <w:t>20 105V</w:t>
      </w:r>
      <w:r>
        <w:rPr>
          <w:lang w:val="pt"/>
        </w:rPr>
        <w:t xml:space="preserve"> XL PILOT SPORT AS+ N0</w:t>
      </w:r>
    </w:p>
    <w:p w:rsidR="00D8797A" w:rsidRPr="009A4CCE" w:rsidRDefault="00D8797A" w:rsidP="001466B0">
      <w:pPr>
        <w:pStyle w:val="TextoMichelin"/>
        <w:spacing w:after="230"/>
        <w:rPr>
          <w:rFonts w:ascii="Times" w:hAnsi="Times" w:cs="Arial"/>
          <w:i/>
          <w:iCs/>
          <w:sz w:val="22"/>
        </w:rPr>
      </w:pPr>
    </w:p>
    <w:p w:rsidR="00D8797A" w:rsidRPr="009A4CCE" w:rsidRDefault="00D8797A" w:rsidP="001466B0">
      <w:pPr>
        <w:pStyle w:val="TextoMichelin"/>
        <w:spacing w:after="230"/>
        <w:rPr>
          <w:rFonts w:ascii="Times" w:hAnsi="Times" w:cs="Arial"/>
          <w:i/>
          <w:iCs/>
          <w:sz w:val="22"/>
        </w:rPr>
      </w:pPr>
    </w:p>
    <w:p w:rsidR="001466B0" w:rsidRPr="009A4CCE" w:rsidRDefault="001466B0" w:rsidP="001466B0">
      <w:pPr>
        <w:pStyle w:val="TextoMichelin"/>
        <w:spacing w:after="230"/>
        <w:rPr>
          <w:rFonts w:ascii="Times" w:hAnsi="Times" w:cs="Arial"/>
          <w:i/>
          <w:iCs/>
          <w:sz w:val="22"/>
        </w:rPr>
      </w:pPr>
    </w:p>
    <w:p w:rsidR="001466B0" w:rsidRPr="00CD6A14" w:rsidRDefault="00737803" w:rsidP="001466B0">
      <w:pPr>
        <w:spacing w:after="230"/>
        <w:jc w:val="both"/>
        <w:rPr>
          <w:i/>
        </w:rPr>
      </w:pPr>
      <w:r>
        <w:rPr>
          <w:i/>
          <w:iCs/>
          <w:lang w:val="pt"/>
        </w:rPr>
        <w:t xml:space="preserve">A missão da </w:t>
      </w:r>
      <w:r>
        <w:rPr>
          <w:b/>
          <w:bCs/>
          <w:i/>
          <w:iCs/>
          <w:lang w:val="pt"/>
        </w:rPr>
        <w:t>Michelin,</w:t>
      </w:r>
      <w:r>
        <w:rPr>
          <w:i/>
          <w:iCs/>
          <w:lang w:val="pt"/>
        </w:rPr>
        <w:t xml:space="preserve"> líder do setor do pneu, é contribuir de maneira sustentável para a mobilidade das pessoas e dos bens.</w:t>
      </w:r>
      <w:r>
        <w:rPr>
          <w:lang w:val="pt"/>
        </w:rPr>
        <w:t xml:space="preserve"> </w:t>
      </w:r>
      <w:r>
        <w:rPr>
          <w:i/>
          <w:iCs/>
          <w:lang w:val="pt"/>
        </w:rPr>
        <w:t>Por esta razão, o Grupo fabrica e comercializa pneus para todo o tipo de viaturas, desde aviões até automóveis, veículos de duas rodas, engenharia civil, agricultura e camiões.</w:t>
      </w:r>
      <w:r>
        <w:rPr>
          <w:lang w:val="pt"/>
        </w:rPr>
        <w:t xml:space="preserve"> </w:t>
      </w:r>
      <w:r>
        <w:rPr>
          <w:i/>
          <w:iCs/>
          <w:lang w:val="pt"/>
        </w:rPr>
        <w:t>A Michelin também propõe serviços informáticos de ajuda à mobilidade (ViaMichelin.com), e edita guias turísticos, de hotéis e restaurantes, mapas e Atlas de estradas.</w:t>
      </w:r>
      <w:r>
        <w:rPr>
          <w:lang w:val="pt"/>
        </w:rPr>
        <w:t xml:space="preserve"> </w:t>
      </w:r>
      <w:r>
        <w:rPr>
          <w:i/>
          <w:iCs/>
          <w:lang w:val="pt"/>
        </w:rPr>
        <w:t>O Grupo, que tem a sua sede em Clermont-Ferrand (França), está presente em 170 países, emprega a 113.400 pessoas em todo o mundo e dispõe de 69 centros de produção implantados em 18 países diferentes.</w:t>
      </w:r>
      <w:r>
        <w:rPr>
          <w:lang w:val="pt"/>
        </w:rPr>
        <w:t xml:space="preserve"> </w:t>
      </w:r>
      <w:r>
        <w:rPr>
          <w:i/>
          <w:iCs/>
          <w:lang w:val="pt"/>
        </w:rPr>
        <w:t>O Grupo possui um Centro de Tecnologia que se encarrega da investigação, desenvolvimento e industrialização com implantação na Europa, América do Norte e Ásia  (www.michelin.es).</w:t>
      </w:r>
    </w:p>
    <w:p w:rsidR="001466B0" w:rsidRPr="00383AFB" w:rsidRDefault="001466B0" w:rsidP="001466B0">
      <w:pPr>
        <w:pStyle w:val="Piedepgina"/>
        <w:spacing w:after="230"/>
        <w:rPr>
          <w:b/>
          <w:color w:val="808080"/>
          <w:sz w:val="18"/>
        </w:rPr>
      </w:pPr>
    </w:p>
    <w:p w:rsidR="001466B0" w:rsidRPr="00383AFB" w:rsidRDefault="001466B0" w:rsidP="001466B0">
      <w:pPr>
        <w:pStyle w:val="Piedepgina"/>
        <w:spacing w:after="230"/>
        <w:rPr>
          <w:b/>
          <w:color w:val="808080"/>
          <w:sz w:val="18"/>
        </w:rPr>
      </w:pPr>
    </w:p>
    <w:p w:rsidR="001466B0" w:rsidRPr="00383AFB" w:rsidRDefault="001466B0" w:rsidP="001466B0">
      <w:pPr>
        <w:pStyle w:val="Piedepgina"/>
        <w:spacing w:after="230"/>
        <w:rPr>
          <w:b/>
          <w:color w:val="808080"/>
          <w:sz w:val="18"/>
        </w:rPr>
      </w:pPr>
    </w:p>
    <w:p w:rsidR="001466B0" w:rsidRPr="00383AFB" w:rsidRDefault="001466B0" w:rsidP="001466B0">
      <w:pPr>
        <w:pStyle w:val="Piedepgina"/>
        <w:spacing w:after="230"/>
        <w:rPr>
          <w:b/>
          <w:color w:val="808080"/>
          <w:sz w:val="18"/>
        </w:rPr>
      </w:pPr>
    </w:p>
    <w:p w:rsidR="001466B0" w:rsidRPr="00383AFB" w:rsidRDefault="00737803" w:rsidP="001466B0">
      <w:pPr>
        <w:pStyle w:val="Piedepgina"/>
        <w:outlineLvl w:val="0"/>
        <w:rPr>
          <w:rFonts w:ascii="Arial" w:hAnsi="Arial"/>
          <w:b/>
          <w:bCs/>
          <w:color w:val="808080"/>
          <w:sz w:val="18"/>
          <w:szCs w:val="18"/>
        </w:rPr>
      </w:pPr>
      <w:r>
        <w:rPr>
          <w:rFonts w:ascii="Arial" w:hAnsi="Arial"/>
          <w:b/>
          <w:bCs/>
          <w:color w:val="808080"/>
          <w:sz w:val="18"/>
          <w:szCs w:val="18"/>
          <w:lang w:val="pt"/>
        </w:rPr>
        <w:t>DEPARTAMENTO DE COMUNICAÇÃO</w:t>
      </w:r>
    </w:p>
    <w:p w:rsidR="001466B0" w:rsidRPr="00383AFB" w:rsidRDefault="00737803" w:rsidP="001466B0">
      <w:pPr>
        <w:pStyle w:val="Piedepgina"/>
        <w:outlineLvl w:val="0"/>
        <w:rPr>
          <w:rFonts w:ascii="Arial" w:hAnsi="Arial"/>
          <w:bCs/>
          <w:color w:val="808080"/>
          <w:sz w:val="18"/>
          <w:szCs w:val="18"/>
        </w:rPr>
      </w:pPr>
      <w:r>
        <w:rPr>
          <w:rFonts w:ascii="Arial" w:hAnsi="Arial"/>
          <w:color w:val="808080"/>
          <w:sz w:val="18"/>
          <w:szCs w:val="18"/>
          <w:lang w:val="pt"/>
        </w:rPr>
        <w:t>Avda. de Los Encuartes, 19</w:t>
      </w:r>
    </w:p>
    <w:p w:rsidR="001466B0" w:rsidRPr="00383AFB" w:rsidRDefault="00737803" w:rsidP="001466B0">
      <w:pPr>
        <w:pStyle w:val="Piedepgina"/>
        <w:outlineLvl w:val="0"/>
        <w:rPr>
          <w:rFonts w:ascii="Arial" w:hAnsi="Arial"/>
          <w:bCs/>
          <w:color w:val="808080"/>
          <w:sz w:val="18"/>
          <w:szCs w:val="18"/>
        </w:rPr>
      </w:pPr>
      <w:r>
        <w:rPr>
          <w:rFonts w:ascii="Arial" w:hAnsi="Arial"/>
          <w:color w:val="808080"/>
          <w:sz w:val="18"/>
          <w:szCs w:val="18"/>
          <w:lang w:val="pt"/>
        </w:rPr>
        <w:t>28760 Tres Cantos – Madrid – ESPANHA</w:t>
      </w:r>
    </w:p>
    <w:p w:rsidR="001466B0" w:rsidRPr="00184AAC" w:rsidRDefault="00737803" w:rsidP="00184AAC">
      <w:pPr>
        <w:pStyle w:val="Piedepgina"/>
        <w:outlineLvl w:val="0"/>
        <w:rPr>
          <w:rFonts w:ascii="Arial" w:hAnsi="Arial"/>
          <w:bCs/>
          <w:color w:val="808080"/>
          <w:sz w:val="18"/>
          <w:szCs w:val="18"/>
        </w:rPr>
      </w:pPr>
      <w:r>
        <w:rPr>
          <w:rFonts w:ascii="Arial" w:hAnsi="Arial"/>
          <w:color w:val="808080"/>
          <w:sz w:val="18"/>
          <w:szCs w:val="18"/>
          <w:lang w:val="pt"/>
        </w:rPr>
        <w:t>Tel.: 0034 914 105 167 – Fax: 0034 914 105 293</w:t>
      </w:r>
    </w:p>
    <w:sectPr w:rsidR="001466B0" w:rsidRPr="00184AAC" w:rsidSect="001466B0">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2D" w:rsidRDefault="004B7A2D" w:rsidP="001466B0">
      <w:r>
        <w:separator/>
      </w:r>
    </w:p>
  </w:endnote>
  <w:endnote w:type="continuationSeparator" w:id="0">
    <w:p w:rsidR="004B7A2D" w:rsidRDefault="004B7A2D"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Frutiger 55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topia">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2D" w:rsidRDefault="009700CB" w:rsidP="00750523">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rsidR="004B7A2D" w:rsidRDefault="004B7A2D" w:rsidP="001A6210">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2D" w:rsidRDefault="009700CB" w:rsidP="00750523">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8E7583">
      <w:rPr>
        <w:rStyle w:val="Nmerodepgina"/>
        <w:noProof/>
        <w:lang w:val="pt"/>
      </w:rPr>
      <w:t>1</w:t>
    </w:r>
    <w:r>
      <w:rPr>
        <w:rStyle w:val="Nmerodepgina"/>
        <w:lang w:val="pt"/>
      </w:rPr>
      <w:fldChar w:fldCharType="end"/>
    </w:r>
  </w:p>
  <w:p w:rsidR="004B7A2D" w:rsidRPr="00096802" w:rsidRDefault="008E7583" w:rsidP="001A6210">
    <w:pPr>
      <w:pStyle w:val="Piedepgina"/>
      <w:ind w:left="1701" w:firstLine="360"/>
    </w:pPr>
    <w:r>
      <w:rPr>
        <w:szCs w:val="20"/>
        <w:lang w:val="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85.05pt;margin-top:-35.3pt;width:595pt;height:66pt;z-index:-251658752" o:preferrelative="f">
          <v:imagedata r:id="rId1" o:title="michel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2D" w:rsidRDefault="004B7A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2D" w:rsidRDefault="004B7A2D" w:rsidP="001466B0">
      <w:r>
        <w:separator/>
      </w:r>
    </w:p>
  </w:footnote>
  <w:footnote w:type="continuationSeparator" w:id="0">
    <w:p w:rsidR="004B7A2D" w:rsidRDefault="004B7A2D" w:rsidP="0014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2D" w:rsidRDefault="004B7A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2D" w:rsidRDefault="004B7A2D">
    <w:pPr>
      <w:pStyle w:val="Encabezado"/>
    </w:pPr>
    <w:r>
      <w:rPr>
        <w:lang w:val="p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2D" w:rsidRDefault="004B7A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F7CBB"/>
    <w:rsid w:val="00013C18"/>
    <w:rsid w:val="00041D6A"/>
    <w:rsid w:val="000D4D43"/>
    <w:rsid w:val="000F55C4"/>
    <w:rsid w:val="00102FEA"/>
    <w:rsid w:val="00145BF0"/>
    <w:rsid w:val="001466B0"/>
    <w:rsid w:val="00184AAC"/>
    <w:rsid w:val="00193055"/>
    <w:rsid w:val="001A3B82"/>
    <w:rsid w:val="001A6210"/>
    <w:rsid w:val="001B0289"/>
    <w:rsid w:val="001B7AE3"/>
    <w:rsid w:val="001C0082"/>
    <w:rsid w:val="001D0144"/>
    <w:rsid w:val="001F1A8C"/>
    <w:rsid w:val="00215B1B"/>
    <w:rsid w:val="00225CB7"/>
    <w:rsid w:val="002279E4"/>
    <w:rsid w:val="00253CBF"/>
    <w:rsid w:val="00285D69"/>
    <w:rsid w:val="002D64F1"/>
    <w:rsid w:val="002F533A"/>
    <w:rsid w:val="00307C5E"/>
    <w:rsid w:val="00320834"/>
    <w:rsid w:val="003521E6"/>
    <w:rsid w:val="003664C2"/>
    <w:rsid w:val="00374430"/>
    <w:rsid w:val="00424758"/>
    <w:rsid w:val="004510AE"/>
    <w:rsid w:val="00477137"/>
    <w:rsid w:val="00495406"/>
    <w:rsid w:val="004B7A2D"/>
    <w:rsid w:val="004C0D7B"/>
    <w:rsid w:val="004C69A1"/>
    <w:rsid w:val="004C7DA6"/>
    <w:rsid w:val="004D3D2B"/>
    <w:rsid w:val="0051462D"/>
    <w:rsid w:val="00516087"/>
    <w:rsid w:val="00537E52"/>
    <w:rsid w:val="00541F4C"/>
    <w:rsid w:val="00554D75"/>
    <w:rsid w:val="005733B9"/>
    <w:rsid w:val="00576617"/>
    <w:rsid w:val="00583A12"/>
    <w:rsid w:val="00626C26"/>
    <w:rsid w:val="00662576"/>
    <w:rsid w:val="006678D2"/>
    <w:rsid w:val="00673AB5"/>
    <w:rsid w:val="006741EF"/>
    <w:rsid w:val="00710ECC"/>
    <w:rsid w:val="0073240C"/>
    <w:rsid w:val="00737803"/>
    <w:rsid w:val="00745513"/>
    <w:rsid w:val="00750523"/>
    <w:rsid w:val="0077388C"/>
    <w:rsid w:val="007762A6"/>
    <w:rsid w:val="00781359"/>
    <w:rsid w:val="00793D74"/>
    <w:rsid w:val="00822449"/>
    <w:rsid w:val="00846EE6"/>
    <w:rsid w:val="0087291D"/>
    <w:rsid w:val="008B1DBD"/>
    <w:rsid w:val="008E7583"/>
    <w:rsid w:val="009700CB"/>
    <w:rsid w:val="009A4CCE"/>
    <w:rsid w:val="009B711D"/>
    <w:rsid w:val="009D5FBA"/>
    <w:rsid w:val="009E6AD0"/>
    <w:rsid w:val="009F49C9"/>
    <w:rsid w:val="00A12C13"/>
    <w:rsid w:val="00A24B99"/>
    <w:rsid w:val="00AD05E7"/>
    <w:rsid w:val="00AE2F63"/>
    <w:rsid w:val="00AE4A01"/>
    <w:rsid w:val="00B0122E"/>
    <w:rsid w:val="00B042CA"/>
    <w:rsid w:val="00B53023"/>
    <w:rsid w:val="00B7758D"/>
    <w:rsid w:val="00BB21CE"/>
    <w:rsid w:val="00BC750F"/>
    <w:rsid w:val="00C220D2"/>
    <w:rsid w:val="00C37836"/>
    <w:rsid w:val="00C60E06"/>
    <w:rsid w:val="00C846BD"/>
    <w:rsid w:val="00C9340E"/>
    <w:rsid w:val="00CA2FFA"/>
    <w:rsid w:val="00CC4BCA"/>
    <w:rsid w:val="00CC5E20"/>
    <w:rsid w:val="00CD6A14"/>
    <w:rsid w:val="00CF5894"/>
    <w:rsid w:val="00D10165"/>
    <w:rsid w:val="00D145E1"/>
    <w:rsid w:val="00D15CDD"/>
    <w:rsid w:val="00D8797A"/>
    <w:rsid w:val="00DA3B74"/>
    <w:rsid w:val="00DA68BA"/>
    <w:rsid w:val="00DB2089"/>
    <w:rsid w:val="00DE08FD"/>
    <w:rsid w:val="00E10E70"/>
    <w:rsid w:val="00E30BCB"/>
    <w:rsid w:val="00E8018B"/>
    <w:rsid w:val="00E87C76"/>
    <w:rsid w:val="00EA1085"/>
    <w:rsid w:val="00EA30D8"/>
    <w:rsid w:val="00ED2AFC"/>
    <w:rsid w:val="00EE3867"/>
    <w:rsid w:val="00EF7CBB"/>
    <w:rsid w:val="00F461AE"/>
    <w:rsid w:val="00F61B84"/>
    <w:rsid w:val="00F63E90"/>
    <w:rsid w:val="00F64056"/>
    <w:rsid w:val="00F75380"/>
    <w:rsid w:val="00F8406C"/>
    <w:rsid w:val="00F93E60"/>
    <w:rsid w:val="00FC3DAE"/>
    <w:rsid w:val="00FF45FF"/>
    <w:rsid w:val="00FF4681"/>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Fuentedeprrafopredeter"/>
    <w:uiPriority w:val="99"/>
    <w:semiHidden/>
    <w:rsid w:val="00C31CCF"/>
    <w:rPr>
      <w:rFonts w:ascii="Lucida Grande" w:hAnsi="Lucida Grande"/>
      <w:sz w:val="18"/>
      <w:szCs w:val="18"/>
    </w:rPr>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5268</Characters>
  <Application>Microsoft Office Word</Application>
  <DocSecurity>0</DocSecurity>
  <Lines>43</Lines>
  <Paragraphs>12</Paragraphs>
  <ScaleCrop>false</ScaleCrop>
  <HeadingPairs>
    <vt:vector size="8" baseType="variant">
      <vt:variant>
        <vt:lpstr>Título</vt:lpstr>
      </vt:variant>
      <vt:variant>
        <vt:i4>1</vt:i4>
      </vt:variant>
      <vt:variant>
        <vt:lpstr>Títulos</vt:lpstr>
      </vt:variant>
      <vt:variant>
        <vt:i4>9</vt:i4>
      </vt:variant>
      <vt:variant>
        <vt:lpstr>Title</vt:lpstr>
      </vt:variant>
      <vt:variant>
        <vt:i4>1</vt:i4>
      </vt:variant>
      <vt:variant>
        <vt:lpstr>Headings</vt:lpstr>
      </vt:variant>
      <vt:variant>
        <vt:i4>8</vt:i4>
      </vt:variant>
    </vt:vector>
  </HeadingPairs>
  <TitlesOfParts>
    <vt:vector size="19" baseType="lpstr">
      <vt:lpstr/>
      <vt:lpstr/>
      <vt:lpstr>INFORMACIÓN DE PRENSA 25/06/2013</vt:lpstr>
      <vt:lpstr/>
      <vt:lpstr>Tres gamas de neumáticos de ultra altas prestaciones con características específ</vt:lpstr>
      <vt:lpstr/>
      <vt:lpstr>DEPARTAMENTO DE COMUNICACIÓN</vt:lpstr>
      <vt:lpstr>Avda. de Los Encuartes, 19</vt:lpstr>
      <vt:lpstr>28760 Tres Cantos – Madrid – ESPAÑA</vt:lpstr>
      <vt:lpstr>Tel: 0034 914 105 167 – Fax: 0034 914 105 293</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6092</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ET</cp:lastModifiedBy>
  <cp:revision>8</cp:revision>
  <cp:lastPrinted>2013-06-25T08:03:00Z</cp:lastPrinted>
  <dcterms:created xsi:type="dcterms:W3CDTF">2013-06-25T08:00:00Z</dcterms:created>
  <dcterms:modified xsi:type="dcterms:W3CDTF">2013-06-26T09:51:00Z</dcterms:modified>
</cp:coreProperties>
</file>