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B3C" w:rsidRPr="00086E06" w:rsidRDefault="009B3B3C" w:rsidP="0013303A">
      <w:pPr>
        <w:keepNext/>
        <w:spacing w:after="230"/>
        <w:jc w:val="right"/>
        <w:outlineLvl w:val="0"/>
        <w:rPr>
          <w:b/>
          <w:bCs/>
          <w:noProof/>
          <w:color w:val="808080"/>
          <w:lang w:val="pt-PT"/>
        </w:rPr>
      </w:pPr>
      <w:r w:rsidRPr="00086E06">
        <w:rPr>
          <w:b/>
          <w:bCs/>
          <w:noProof/>
          <w:color w:val="808080"/>
          <w:lang w:val="pt-PT"/>
        </w:rPr>
        <w:t>INFORMAÇÃO DE IMPRENSA</w:t>
      </w:r>
      <w:r w:rsidRPr="00086E06">
        <w:rPr>
          <w:noProof/>
          <w:color w:val="808080"/>
          <w:lang w:val="pt-PT"/>
        </w:rPr>
        <w:br/>
      </w:r>
      <w:r w:rsidR="008B5B63" w:rsidRPr="00086E06">
        <w:rPr>
          <w:noProof/>
          <w:color w:val="808080"/>
          <w:lang w:val="pt-PT"/>
        </w:rPr>
        <w:fldChar w:fldCharType="begin"/>
      </w:r>
      <w:r w:rsidRPr="00086E06">
        <w:rPr>
          <w:noProof/>
          <w:color w:val="808080"/>
          <w:lang w:val="pt-PT"/>
        </w:rPr>
        <w:instrText xml:space="preserve"> TIME \@ "dd/MM/yyyy" </w:instrText>
      </w:r>
      <w:r w:rsidR="008B5B63" w:rsidRPr="00086E06">
        <w:rPr>
          <w:noProof/>
          <w:color w:val="808080"/>
          <w:lang w:val="pt-PT"/>
        </w:rPr>
        <w:fldChar w:fldCharType="separate"/>
      </w:r>
      <w:r w:rsidR="008B5A8D">
        <w:rPr>
          <w:noProof/>
          <w:color w:val="808080"/>
          <w:lang w:val="pt-PT"/>
        </w:rPr>
        <w:t>29</w:t>
      </w:r>
      <w:r w:rsidR="008B5A8D" w:rsidRPr="00086E06">
        <w:rPr>
          <w:noProof/>
          <w:color w:val="808080"/>
          <w:lang w:val="pt-PT"/>
        </w:rPr>
        <w:t>/</w:t>
      </w:r>
      <w:r w:rsidR="008B5A8D">
        <w:rPr>
          <w:noProof/>
          <w:color w:val="808080"/>
          <w:lang w:val="pt-PT"/>
        </w:rPr>
        <w:t>11</w:t>
      </w:r>
      <w:r w:rsidR="008B5A8D" w:rsidRPr="00086E06">
        <w:rPr>
          <w:noProof/>
          <w:color w:val="808080"/>
          <w:lang w:val="pt-PT"/>
        </w:rPr>
        <w:t>/</w:t>
      </w:r>
      <w:r w:rsidR="008B5A8D">
        <w:rPr>
          <w:noProof/>
          <w:color w:val="808080"/>
          <w:lang w:val="pt-PT"/>
        </w:rPr>
        <w:t>2013</w:t>
      </w:r>
      <w:r w:rsidR="008B5B63" w:rsidRPr="00086E06">
        <w:rPr>
          <w:noProof/>
          <w:color w:val="808080"/>
          <w:lang w:val="pt-PT"/>
        </w:rPr>
        <w:fldChar w:fldCharType="end"/>
      </w:r>
    </w:p>
    <w:p w:rsidR="009B3B3C" w:rsidRPr="00086E06" w:rsidRDefault="009B3B3C" w:rsidP="001466B0">
      <w:pPr>
        <w:pStyle w:val="TITULARMICHELIN"/>
        <w:spacing w:after="230"/>
        <w:rPr>
          <w:rFonts w:ascii="Arial" w:hAnsi="Arial" w:cs="Arial"/>
          <w:noProof/>
          <w:lang w:val="pt-PT"/>
        </w:rPr>
      </w:pPr>
    </w:p>
    <w:p w:rsidR="009B3B3C" w:rsidRPr="00086E06" w:rsidRDefault="009B3B3C" w:rsidP="001466B0">
      <w:pPr>
        <w:pStyle w:val="TITULARMICHELIN"/>
        <w:spacing w:after="120"/>
        <w:rPr>
          <w:noProof/>
          <w:lang w:val="pt-PT"/>
        </w:rPr>
      </w:pPr>
    </w:p>
    <w:p w:rsidR="009B3B3C" w:rsidRPr="00086E06" w:rsidRDefault="009B3B3C" w:rsidP="001466B0">
      <w:pPr>
        <w:pStyle w:val="TITULARMICHELIN"/>
        <w:spacing w:after="120"/>
        <w:rPr>
          <w:rFonts w:ascii="Utopia" w:hAnsi="Utopia" w:cs="Utopia"/>
          <w:noProof/>
          <w:sz w:val="28"/>
          <w:szCs w:val="28"/>
          <w:lang w:val="pt-PT"/>
        </w:rPr>
      </w:pPr>
      <w:r w:rsidRPr="00086E06">
        <w:rPr>
          <w:noProof/>
          <w:lang w:val="pt-PT"/>
        </w:rPr>
        <w:t>Michelin, Axens e IFPEN unem forças</w:t>
      </w:r>
    </w:p>
    <w:p w:rsidR="009B3B3C" w:rsidRPr="00086E06" w:rsidRDefault="009B3B3C" w:rsidP="00FD2E1A">
      <w:pPr>
        <w:pStyle w:val="SUBTITULOMichelinOK"/>
        <w:spacing w:after="230"/>
        <w:rPr>
          <w:noProof/>
          <w:lang w:val="pt-PT"/>
        </w:rPr>
      </w:pPr>
      <w:r w:rsidRPr="00086E06">
        <w:rPr>
          <w:noProof/>
          <w:lang w:val="pt-PT"/>
        </w:rPr>
        <w:t xml:space="preserve">Vão criar um sistema de produção </w:t>
      </w:r>
      <w:r w:rsidRPr="00086E06">
        <w:rPr>
          <w:b w:val="0"/>
          <w:bCs w:val="0"/>
          <w:noProof/>
          <w:lang w:val="pt-PT"/>
        </w:rPr>
        <w:br/>
      </w:r>
      <w:r w:rsidRPr="00086E06">
        <w:rPr>
          <w:noProof/>
          <w:lang w:val="pt-PT"/>
        </w:rPr>
        <w:t>de caucho sintético a partir de biomassa</w:t>
      </w:r>
    </w:p>
    <w:p w:rsidR="009B3B3C" w:rsidRPr="00072A5F" w:rsidRDefault="009B3B3C" w:rsidP="00E726E0">
      <w:pPr>
        <w:pStyle w:val="TextoMichelin"/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</w:pPr>
      <w:r w:rsidRPr="00072A5F">
        <w:rPr>
          <w:rFonts w:ascii="Times" w:eastAsia="Times" w:hAnsi="Times" w:cs="Frutiger 55 Roman"/>
          <w:b/>
          <w:bCs/>
          <w:i/>
          <w:iCs/>
          <w:snapToGrid w:val="0"/>
          <w:color w:val="333399"/>
          <w:sz w:val="25"/>
          <w:szCs w:val="28"/>
          <w:lang w:val="es-ES_tradnl" w:eastAsia="es-ES"/>
        </w:rPr>
        <w:t>A Michelin anunciou o lançamento de um projeto de investigação em química vegetal para desenvolver e comercializar um processo de produção de butadieno procedente de fontes biológicas (biobutadieno) em conjunto com as empresas Axens e IFP Energies nouvelles (IFPEN).</w:t>
      </w:r>
    </w:p>
    <w:p w:rsidR="009B3B3C" w:rsidRPr="00086E06" w:rsidRDefault="009B3B3C" w:rsidP="00385039">
      <w:pPr>
        <w:pStyle w:val="TextoMichelin"/>
        <w:rPr>
          <w:b/>
          <w:bCs/>
          <w:noProof/>
          <w:lang w:val="pt-PT"/>
        </w:rPr>
      </w:pPr>
      <w:r w:rsidRPr="00086E06">
        <w:rPr>
          <w:noProof/>
          <w:lang w:val="pt-PT"/>
        </w:rPr>
        <w:t xml:space="preserve">Perante a necessidade de encontrar alternativas sustentáveis para obter elastómeros, o processo BioButterfly </w:t>
      </w:r>
      <w:r w:rsidRPr="00086E06">
        <w:rPr>
          <w:b/>
          <w:bCs/>
          <w:noProof/>
          <w:lang w:val="pt-PT"/>
        </w:rPr>
        <w:t>permitirá fabricar um inovador caucho sintético a partir de biomassa e, portanto, mais respeitoso com o meio ambiente.</w:t>
      </w:r>
      <w:r w:rsidRPr="00086E06">
        <w:rPr>
          <w:noProof/>
          <w:lang w:val="pt-PT"/>
        </w:rPr>
        <w:t xml:space="preserve"> </w:t>
      </w:r>
    </w:p>
    <w:p w:rsidR="009B3B3C" w:rsidRPr="00086E06" w:rsidRDefault="009B3B3C" w:rsidP="00A55766">
      <w:pPr>
        <w:pStyle w:val="TextoMichelin"/>
        <w:rPr>
          <w:noProof/>
          <w:lang w:val="pt-PT"/>
        </w:rPr>
      </w:pPr>
      <w:r w:rsidRPr="00086E06">
        <w:rPr>
          <w:b/>
          <w:bCs/>
          <w:noProof/>
          <w:lang w:val="pt-PT"/>
        </w:rPr>
        <w:t>BioButterfly</w:t>
      </w:r>
      <w:r w:rsidRPr="00086E06">
        <w:rPr>
          <w:noProof/>
          <w:lang w:val="pt-PT"/>
        </w:rPr>
        <w:t xml:space="preserve"> reúne as forças e o conhecimento de três empresas-chave em investigação e na indústria: </w:t>
      </w:r>
      <w:r w:rsidRPr="00086E06">
        <w:rPr>
          <w:b/>
          <w:bCs/>
          <w:noProof/>
          <w:lang w:val="pt-PT"/>
        </w:rPr>
        <w:t>Michelin, Axens</w:t>
      </w:r>
      <w:r w:rsidRPr="00086E06">
        <w:rPr>
          <w:noProof/>
          <w:lang w:val="pt-PT"/>
        </w:rPr>
        <w:t xml:space="preserve"> e </w:t>
      </w:r>
      <w:r w:rsidRPr="00086E06">
        <w:rPr>
          <w:b/>
          <w:bCs/>
          <w:noProof/>
          <w:lang w:val="pt-PT"/>
        </w:rPr>
        <w:t>IFPEN.</w:t>
      </w:r>
      <w:r w:rsidRPr="00086E06">
        <w:rPr>
          <w:noProof/>
          <w:lang w:val="pt-PT"/>
        </w:rPr>
        <w:t xml:space="preserve"> Para além do desenvolvimento de um inovador processo de produção de biobutadieno, os objetivos que partilham os três parceiros passam por preparar o futuro sector industrial francês de caucho procedente de fontes biológicas.</w:t>
      </w:r>
    </w:p>
    <w:p w:rsidR="009B3B3C" w:rsidRPr="00086E06" w:rsidRDefault="009B3B3C" w:rsidP="00A55766">
      <w:pPr>
        <w:pStyle w:val="TextoMichelin"/>
        <w:rPr>
          <w:noProof/>
          <w:lang w:val="pt-PT"/>
        </w:rPr>
      </w:pPr>
      <w:r w:rsidRPr="00086E06">
        <w:rPr>
          <w:b/>
          <w:bCs/>
          <w:noProof/>
          <w:lang w:val="pt-PT"/>
        </w:rPr>
        <w:t>BioButterfly</w:t>
      </w:r>
      <w:r w:rsidRPr="00086E06">
        <w:rPr>
          <w:noProof/>
          <w:lang w:val="pt-PT"/>
        </w:rPr>
        <w:t xml:space="preserve"> abrange todas as etapas de investigação e desenvolvimento do processo, desde os conceitos científicos, passando pela fase piloto, até à validação num demonstrador industrial, apoiando-se nas capacidades e nos conhecimentos complementares entre si dos três parceiros:</w:t>
      </w:r>
    </w:p>
    <w:p w:rsidR="009B3B3C" w:rsidRPr="00086E06" w:rsidRDefault="009B3B3C" w:rsidP="00A55766">
      <w:pPr>
        <w:pStyle w:val="TextoMichelin"/>
        <w:numPr>
          <w:ilvl w:val="0"/>
          <w:numId w:val="1"/>
        </w:numPr>
        <w:rPr>
          <w:noProof/>
          <w:lang w:val="pt-PT"/>
        </w:rPr>
      </w:pPr>
      <w:r w:rsidRPr="00086E06">
        <w:rPr>
          <w:noProof/>
          <w:lang w:val="pt-PT"/>
        </w:rPr>
        <w:t>A capacidade da IFPEN para levar a cabo investigações altamente inovadoras na área dos procedimentos industriais e dos catalisadores.</w:t>
      </w:r>
    </w:p>
    <w:p w:rsidR="009B3B3C" w:rsidRPr="00086E06" w:rsidRDefault="009B3B3C" w:rsidP="00A55766">
      <w:pPr>
        <w:pStyle w:val="TextoMichelin"/>
        <w:numPr>
          <w:ilvl w:val="0"/>
          <w:numId w:val="1"/>
        </w:numPr>
        <w:rPr>
          <w:noProof/>
          <w:lang w:val="pt-PT"/>
        </w:rPr>
      </w:pPr>
      <w:r w:rsidRPr="00086E06">
        <w:rPr>
          <w:noProof/>
          <w:lang w:val="pt-PT"/>
        </w:rPr>
        <w:t>A experiência da Axens na industrialização e comercialização de novas tecnologias de transformação de materiais renováveis.</w:t>
      </w:r>
    </w:p>
    <w:p w:rsidR="009B3B3C" w:rsidRPr="00086E06" w:rsidRDefault="009B3B3C" w:rsidP="00A55766">
      <w:pPr>
        <w:pStyle w:val="TextoMichelin"/>
        <w:numPr>
          <w:ilvl w:val="0"/>
          <w:numId w:val="1"/>
        </w:numPr>
        <w:rPr>
          <w:noProof/>
          <w:lang w:val="pt-PT"/>
        </w:rPr>
      </w:pPr>
      <w:r w:rsidRPr="00086E06">
        <w:rPr>
          <w:noProof/>
          <w:lang w:val="pt-PT"/>
        </w:rPr>
        <w:t>O conhecimento da Michelin no desenvolvimento de materiais inovadores que permitem conjugar mais performances num só pneu.</w:t>
      </w:r>
    </w:p>
    <w:p w:rsidR="009B3B3C" w:rsidRPr="00086E06" w:rsidRDefault="009B3B3C" w:rsidP="00A55766">
      <w:pPr>
        <w:pStyle w:val="TextoMichelin"/>
        <w:rPr>
          <w:noProof/>
          <w:lang w:val="pt-PT"/>
        </w:rPr>
      </w:pPr>
      <w:r w:rsidRPr="00086E06">
        <w:rPr>
          <w:noProof/>
          <w:lang w:val="pt-PT"/>
        </w:rPr>
        <w:t xml:space="preserve">Com uma duração de oito anos, </w:t>
      </w:r>
      <w:r w:rsidRPr="00086E06">
        <w:rPr>
          <w:b/>
          <w:bCs/>
          <w:noProof/>
          <w:lang w:val="pt-PT"/>
        </w:rPr>
        <w:t>BioButterfly</w:t>
      </w:r>
      <w:r w:rsidRPr="00086E06">
        <w:rPr>
          <w:noProof/>
          <w:lang w:val="pt-PT"/>
        </w:rPr>
        <w:t xml:space="preserve"> dispõe de um orçamento de 52 milhões de euros. O projeto recebeu 14,7 milhões de euros financiados pela ADEME (Agência Francesa de Meio Ambiente e Gestão da Energia) no quadro do programa de Investimentos de Futuro.</w:t>
      </w:r>
    </w:p>
    <w:p w:rsidR="009B3B3C" w:rsidRPr="00086E06" w:rsidRDefault="009B3B3C" w:rsidP="007A10A2">
      <w:pPr>
        <w:pStyle w:val="TextoMichelin"/>
        <w:rPr>
          <w:b/>
          <w:bCs/>
          <w:noProof/>
          <w:lang w:val="pt-PT"/>
        </w:rPr>
      </w:pPr>
      <w:r w:rsidRPr="00086E06">
        <w:rPr>
          <w:noProof/>
          <w:lang w:val="pt-PT"/>
        </w:rPr>
        <w:br w:type="column"/>
      </w:r>
      <w:r w:rsidRPr="00086E06">
        <w:rPr>
          <w:b/>
          <w:bCs/>
          <w:noProof/>
          <w:lang w:val="pt-PT"/>
        </w:rPr>
        <w:t>Os desafios do projeto</w:t>
      </w:r>
    </w:p>
    <w:p w:rsidR="009B3B3C" w:rsidRPr="00086E06" w:rsidRDefault="009B3B3C" w:rsidP="007A10A2">
      <w:pPr>
        <w:pStyle w:val="TextoMichelin"/>
        <w:rPr>
          <w:noProof/>
          <w:lang w:val="pt-PT"/>
        </w:rPr>
      </w:pPr>
      <w:r w:rsidRPr="00086E06">
        <w:rPr>
          <w:noProof/>
          <w:lang w:val="pt-PT"/>
        </w:rPr>
        <w:t>Alcançar as melhores performances será o objetivo dos parceiros durante todo o projeto. As investigações vão seguir cinco desafios prioritários:</w:t>
      </w:r>
    </w:p>
    <w:p w:rsidR="009B3B3C" w:rsidRPr="00086E06" w:rsidRDefault="009B3B3C" w:rsidP="007A10A2">
      <w:pPr>
        <w:pStyle w:val="TextoMichelin"/>
        <w:numPr>
          <w:ilvl w:val="0"/>
          <w:numId w:val="2"/>
        </w:numPr>
        <w:rPr>
          <w:noProof/>
          <w:lang w:val="pt-PT"/>
        </w:rPr>
      </w:pPr>
      <w:r w:rsidRPr="00086E06">
        <w:rPr>
          <w:noProof/>
          <w:lang w:val="pt-PT"/>
        </w:rPr>
        <w:t>A produção de butadieno economicamente competitivo.</w:t>
      </w:r>
    </w:p>
    <w:p w:rsidR="009B3B3C" w:rsidRPr="00086E06" w:rsidRDefault="009B3B3C" w:rsidP="008B25D3">
      <w:pPr>
        <w:pStyle w:val="TextoMichelin"/>
        <w:numPr>
          <w:ilvl w:val="0"/>
          <w:numId w:val="2"/>
        </w:numPr>
        <w:rPr>
          <w:noProof/>
          <w:lang w:val="pt-PT"/>
        </w:rPr>
      </w:pPr>
      <w:r w:rsidRPr="00086E06">
        <w:rPr>
          <w:noProof/>
          <w:lang w:val="pt-PT"/>
        </w:rPr>
        <w:t>A redução do impacto meio-ambiental e, especialmente, das emissões de CO</w:t>
      </w:r>
      <w:r w:rsidRPr="00086E06">
        <w:rPr>
          <w:noProof/>
          <w:vertAlign w:val="subscript"/>
          <w:lang w:val="pt-PT"/>
        </w:rPr>
        <w:t>2</w:t>
      </w:r>
      <w:r w:rsidRPr="00086E06">
        <w:rPr>
          <w:noProof/>
          <w:lang w:val="pt-PT"/>
        </w:rPr>
        <w:t>, para o conjunto da cadeia de produção, em relação à utilização de combustíveis fósseis.</w:t>
      </w:r>
    </w:p>
    <w:p w:rsidR="009B3B3C" w:rsidRPr="00086E06" w:rsidRDefault="009B3B3C" w:rsidP="007A10A2">
      <w:pPr>
        <w:pStyle w:val="TextoMichelin"/>
        <w:numPr>
          <w:ilvl w:val="0"/>
          <w:numId w:val="2"/>
        </w:numPr>
        <w:rPr>
          <w:noProof/>
          <w:lang w:val="pt-PT"/>
        </w:rPr>
      </w:pPr>
      <w:r w:rsidRPr="00086E06">
        <w:rPr>
          <w:noProof/>
          <w:lang w:val="pt-PT"/>
        </w:rPr>
        <w:t>A fabricação de caucho sintético de alto rendimento e a aplicação do processo a todas as utilizações do biobutadieno.</w:t>
      </w:r>
    </w:p>
    <w:p w:rsidR="009B3B3C" w:rsidRPr="00086E06" w:rsidRDefault="009B3B3C" w:rsidP="007A10A2">
      <w:pPr>
        <w:pStyle w:val="TextoMichelin"/>
        <w:numPr>
          <w:ilvl w:val="0"/>
          <w:numId w:val="2"/>
        </w:numPr>
        <w:rPr>
          <w:noProof/>
          <w:lang w:val="pt-PT"/>
        </w:rPr>
      </w:pPr>
      <w:r w:rsidRPr="00086E06">
        <w:rPr>
          <w:noProof/>
          <w:lang w:val="pt-PT"/>
        </w:rPr>
        <w:t>A redução dos custos de investimento.</w:t>
      </w:r>
    </w:p>
    <w:p w:rsidR="009B3B3C" w:rsidRPr="00086E06" w:rsidRDefault="009B3B3C" w:rsidP="00F163C3">
      <w:pPr>
        <w:pStyle w:val="TextoMichelin"/>
        <w:numPr>
          <w:ilvl w:val="0"/>
          <w:numId w:val="2"/>
        </w:numPr>
        <w:rPr>
          <w:noProof/>
          <w:lang w:val="pt-PT"/>
        </w:rPr>
      </w:pPr>
      <w:r w:rsidRPr="00086E06">
        <w:rPr>
          <w:noProof/>
          <w:lang w:val="pt-PT"/>
        </w:rPr>
        <w:t>A preparação do futuro sector industrial francês de produção de caucho procedente de fontes biológicas.</w:t>
      </w:r>
    </w:p>
    <w:p w:rsidR="009B3B3C" w:rsidRPr="00086E06" w:rsidRDefault="009B3B3C" w:rsidP="007A10A2">
      <w:pPr>
        <w:pStyle w:val="TextoMichelin"/>
        <w:rPr>
          <w:b/>
          <w:bCs/>
          <w:noProof/>
          <w:lang w:val="pt-PT"/>
        </w:rPr>
      </w:pPr>
    </w:p>
    <w:p w:rsidR="009B3B3C" w:rsidRPr="00086E06" w:rsidRDefault="009B3B3C" w:rsidP="007A10A2">
      <w:pPr>
        <w:pStyle w:val="TextoMichelin"/>
        <w:rPr>
          <w:b/>
          <w:bCs/>
          <w:noProof/>
          <w:lang w:val="pt-PT"/>
        </w:rPr>
      </w:pPr>
      <w:r w:rsidRPr="00086E06">
        <w:rPr>
          <w:b/>
          <w:bCs/>
          <w:noProof/>
          <w:lang w:val="pt-PT"/>
        </w:rPr>
        <w:t>As motivações dos participantes do projeto</w:t>
      </w:r>
    </w:p>
    <w:p w:rsidR="009B3B3C" w:rsidRPr="00086E06" w:rsidRDefault="009B3B3C" w:rsidP="00A053FC">
      <w:pPr>
        <w:pStyle w:val="TextoMichelin"/>
        <w:rPr>
          <w:noProof/>
          <w:lang w:val="pt-PT"/>
        </w:rPr>
      </w:pPr>
      <w:r w:rsidRPr="00086E06">
        <w:rPr>
          <w:i/>
          <w:iCs/>
          <w:noProof/>
          <w:lang w:val="pt-PT"/>
        </w:rPr>
        <w:t xml:space="preserve">“Para a </w:t>
      </w:r>
      <w:r w:rsidRPr="00086E06">
        <w:rPr>
          <w:b/>
          <w:bCs/>
          <w:i/>
          <w:iCs/>
          <w:noProof/>
          <w:lang w:val="pt-PT"/>
        </w:rPr>
        <w:t>Axens</w:t>
      </w:r>
      <w:r w:rsidRPr="00086E06">
        <w:rPr>
          <w:i/>
          <w:iCs/>
          <w:noProof/>
          <w:lang w:val="pt-PT"/>
        </w:rPr>
        <w:t xml:space="preserve">, esta parceria é uma oportunidade para reforçar os seus conhecimentos e a sua presença no mercado de processos de transformação de biomassa na área dos biocombustíveis e da química de origem biológica”, </w:t>
      </w:r>
      <w:r w:rsidRPr="00086E06">
        <w:rPr>
          <w:noProof/>
          <w:lang w:val="pt-PT"/>
        </w:rPr>
        <w:t>declarou</w:t>
      </w:r>
      <w:r w:rsidRPr="00086E06">
        <w:rPr>
          <w:i/>
          <w:iCs/>
          <w:noProof/>
          <w:lang w:val="pt-PT"/>
        </w:rPr>
        <w:t xml:space="preserve"> </w:t>
      </w:r>
      <w:r w:rsidRPr="00086E06">
        <w:rPr>
          <w:noProof/>
          <w:lang w:val="pt-PT"/>
        </w:rPr>
        <w:t>Jean-Luc Nocca, vicepresidente executivo de Desenvolvimento Tecnológico e Inovação.</w:t>
      </w:r>
    </w:p>
    <w:p w:rsidR="009B3B3C" w:rsidRPr="00086E06" w:rsidRDefault="009B3B3C" w:rsidP="00012891">
      <w:pPr>
        <w:pStyle w:val="TextoMichelin"/>
        <w:rPr>
          <w:i/>
          <w:iCs/>
          <w:noProof/>
          <w:lang w:val="pt-PT"/>
        </w:rPr>
      </w:pPr>
      <w:r w:rsidRPr="00086E06">
        <w:rPr>
          <w:noProof/>
          <w:lang w:val="pt-PT"/>
        </w:rPr>
        <w:t xml:space="preserve">“Para a </w:t>
      </w:r>
      <w:r w:rsidRPr="00086E06">
        <w:rPr>
          <w:b/>
          <w:bCs/>
          <w:i/>
          <w:iCs/>
          <w:noProof/>
          <w:lang w:val="pt-PT"/>
        </w:rPr>
        <w:t>IFPEN</w:t>
      </w:r>
      <w:r w:rsidRPr="00086E06">
        <w:rPr>
          <w:i/>
          <w:iCs/>
          <w:noProof/>
          <w:lang w:val="pt-PT"/>
        </w:rPr>
        <w:t xml:space="preserve"> é uma satisfação comprometer-se com este projeto de cooperação exemplar.</w:t>
      </w:r>
      <w:r w:rsidRPr="00086E06">
        <w:rPr>
          <w:noProof/>
          <w:lang w:val="pt-PT"/>
        </w:rPr>
        <w:t xml:space="preserve"> </w:t>
      </w:r>
      <w:r w:rsidRPr="00086E06">
        <w:rPr>
          <w:i/>
          <w:iCs/>
          <w:noProof/>
          <w:lang w:val="pt-PT"/>
        </w:rPr>
        <w:t>BioButterfly enquadra-se na nossa estratégia de desenvolvimento de novas formas de produção de intermediários químicos e biocombustíveis”,</w:t>
      </w:r>
      <w:r w:rsidRPr="00086E06">
        <w:rPr>
          <w:noProof/>
          <w:lang w:val="pt-PT"/>
        </w:rPr>
        <w:t xml:space="preserve"> comentou Pascal Barthélémy, diretor geral da IFPEN. “</w:t>
      </w:r>
      <w:r w:rsidRPr="00086E06">
        <w:rPr>
          <w:i/>
          <w:iCs/>
          <w:noProof/>
          <w:lang w:val="pt-PT"/>
        </w:rPr>
        <w:t>Neste projeto vamos utilizar a nossa experiência em catálise, separação e engenharia de processos para o desenvolvimento e a extrapolação da tecnologia”.</w:t>
      </w:r>
    </w:p>
    <w:p w:rsidR="009B3B3C" w:rsidRPr="00086E06" w:rsidRDefault="009B3B3C" w:rsidP="000661B5">
      <w:pPr>
        <w:pStyle w:val="TextoMichelin"/>
        <w:rPr>
          <w:i/>
          <w:iCs/>
          <w:noProof/>
          <w:lang w:val="pt-PT"/>
        </w:rPr>
      </w:pPr>
      <w:r w:rsidRPr="00086E06">
        <w:rPr>
          <w:i/>
          <w:iCs/>
          <w:noProof/>
          <w:lang w:val="pt-PT"/>
        </w:rPr>
        <w:t xml:space="preserve">“Esta investigação partilhada com a Axens e a IFPEN é uma excelente oportunidade para a </w:t>
      </w:r>
      <w:r w:rsidRPr="00086E06">
        <w:rPr>
          <w:b/>
          <w:bCs/>
          <w:i/>
          <w:iCs/>
          <w:noProof/>
          <w:lang w:val="pt-PT"/>
        </w:rPr>
        <w:t>Michelin</w:t>
      </w:r>
      <w:r w:rsidRPr="00086E06">
        <w:rPr>
          <w:i/>
          <w:iCs/>
          <w:noProof/>
          <w:lang w:val="pt-PT"/>
        </w:rPr>
        <w:t xml:space="preserve"> de encontrar novas vias sustentáveis de aprovisionamento de elastómeros, necessários para manter a qualidade dos nossos pneus”, </w:t>
      </w:r>
      <w:r w:rsidRPr="00086E06">
        <w:rPr>
          <w:noProof/>
          <w:lang w:val="pt-PT"/>
        </w:rPr>
        <w:t xml:space="preserve">referiu Terry Gettys, diretor da I+D da Michelin. </w:t>
      </w:r>
      <w:r w:rsidRPr="00086E06">
        <w:rPr>
          <w:i/>
          <w:iCs/>
          <w:noProof/>
          <w:lang w:val="pt-PT"/>
        </w:rPr>
        <w:t>“O projeto permitir-nos-á dispor de novos materiais que permitam simultaneamente grandes performances e respeito pelo meio ambiente”.</w:t>
      </w:r>
    </w:p>
    <w:p w:rsidR="009B3B3C" w:rsidRPr="00086E06" w:rsidRDefault="009B3B3C" w:rsidP="001A10E7">
      <w:pPr>
        <w:pStyle w:val="TextoMichelin"/>
        <w:rPr>
          <w:b/>
          <w:bCs/>
          <w:noProof/>
          <w:lang w:val="pt-PT"/>
        </w:rPr>
      </w:pPr>
    </w:p>
    <w:p w:rsidR="009B3B3C" w:rsidRPr="00086E06" w:rsidRDefault="009B3B3C" w:rsidP="001A10E7">
      <w:pPr>
        <w:pStyle w:val="TextoMichelin"/>
        <w:rPr>
          <w:b/>
          <w:bCs/>
          <w:noProof/>
          <w:lang w:val="pt-PT"/>
        </w:rPr>
      </w:pPr>
      <w:r w:rsidRPr="00086E06">
        <w:rPr>
          <w:b/>
          <w:bCs/>
          <w:noProof/>
          <w:lang w:val="pt-PT"/>
        </w:rPr>
        <w:t>O caucho, matéria-prima do pneu</w:t>
      </w:r>
    </w:p>
    <w:p w:rsidR="009B3B3C" w:rsidRPr="00086E06" w:rsidRDefault="009B3B3C" w:rsidP="001A10E7">
      <w:pPr>
        <w:pStyle w:val="TextoMichelin"/>
        <w:rPr>
          <w:noProof/>
          <w:lang w:val="pt-PT"/>
        </w:rPr>
      </w:pPr>
      <w:r w:rsidRPr="00086E06">
        <w:rPr>
          <w:noProof/>
          <w:lang w:val="pt-PT"/>
        </w:rPr>
        <w:t>O componente mais importante para a fabricação de pneus é o caucho. Utilizam-se vários tipos de caucho, com características diferentes, em função do tipo de pneu (ligeiro, camião etc.) e das suas diferentes partes (banda de rolamento, flanco, talão, etc.)</w:t>
      </w:r>
    </w:p>
    <w:p w:rsidR="009B3B3C" w:rsidRPr="00086E06" w:rsidRDefault="009B3B3C" w:rsidP="001A10E7">
      <w:pPr>
        <w:pStyle w:val="TextoMichelin"/>
        <w:rPr>
          <w:noProof/>
          <w:lang w:val="pt-PT"/>
        </w:rPr>
      </w:pPr>
      <w:r w:rsidRPr="00086E06">
        <w:rPr>
          <w:noProof/>
          <w:lang w:val="pt-PT"/>
        </w:rPr>
        <w:br w:type="column"/>
        <w:t xml:space="preserve">Há dois grandes tipos de caucho: o caucho natural, de origem vegetal, obtido do látex de plantas como a </w:t>
      </w:r>
      <w:r w:rsidRPr="00086E06">
        <w:rPr>
          <w:i/>
          <w:iCs/>
          <w:noProof/>
          <w:lang w:val="pt-PT"/>
        </w:rPr>
        <w:t>hevea brasiliensis</w:t>
      </w:r>
      <w:r w:rsidRPr="00086E06">
        <w:rPr>
          <w:noProof/>
          <w:lang w:val="pt-PT"/>
        </w:rPr>
        <w:t xml:space="preserve"> e que está composto por isoprenos, e o caucho sintético, extraído do petróleo. Atualmente, utilizam-se vários cauchos sintéticos, sendo os mais significativos os derivados do butadieno (polibutadieno ou estireno-butadieno). </w:t>
      </w:r>
    </w:p>
    <w:p w:rsidR="009B3B3C" w:rsidRPr="00086E06" w:rsidRDefault="009B3B3C" w:rsidP="007A10A2">
      <w:pPr>
        <w:pStyle w:val="TextoMichelin"/>
        <w:rPr>
          <w:b/>
          <w:bCs/>
          <w:noProof/>
          <w:lang w:val="pt-PT"/>
        </w:rPr>
      </w:pPr>
    </w:p>
    <w:p w:rsidR="009B3B3C" w:rsidRPr="00086E06" w:rsidRDefault="009B3B3C" w:rsidP="007A10A2">
      <w:pPr>
        <w:pStyle w:val="TextoMichelin"/>
        <w:rPr>
          <w:b/>
          <w:bCs/>
          <w:noProof/>
          <w:lang w:val="pt-PT"/>
        </w:rPr>
      </w:pPr>
      <w:r w:rsidRPr="00086E06">
        <w:rPr>
          <w:b/>
          <w:bCs/>
          <w:noProof/>
          <w:lang w:val="pt-PT"/>
        </w:rPr>
        <w:t>O que é o butadieno?</w:t>
      </w:r>
      <w:r w:rsidRPr="00086E06">
        <w:rPr>
          <w:noProof/>
          <w:lang w:val="pt-PT"/>
        </w:rPr>
        <w:t xml:space="preserve"> </w:t>
      </w:r>
    </w:p>
    <w:p w:rsidR="009B3B3C" w:rsidRPr="00086E06" w:rsidRDefault="009B3B3C" w:rsidP="005954CD">
      <w:pPr>
        <w:pStyle w:val="TextoMichelin"/>
        <w:rPr>
          <w:noProof/>
          <w:lang w:val="pt-PT"/>
        </w:rPr>
      </w:pPr>
      <w:r w:rsidRPr="00086E06">
        <w:rPr>
          <w:noProof/>
          <w:lang w:val="pt-PT"/>
        </w:rPr>
        <w:t>O butadieno é um produto químico de origem fóssil, obtido do petróleo que se utiliza na fabricação de caucho sintético. 60% da produção mundial destina-se ao sector do pneu. Recorrer a uma matéria-prima renovável representa, assim pois, uma alternativa atrativa para assegurar um aprovisionamento sustentável. O biobutadieno obtido deste modo permitirá continuar a inovar para obter caucho sintético de alto rendimento para os pneus.</w:t>
      </w:r>
    </w:p>
    <w:p w:rsidR="009B3B3C" w:rsidRPr="00086E06" w:rsidRDefault="00A751F0">
      <w:pPr>
        <w:pStyle w:val="BodyText"/>
        <w:spacing w:after="240"/>
        <w:jc w:val="both"/>
        <w:rPr>
          <w:rFonts w:ascii="Arial" w:hAnsi="Arial" w:cs="Arial"/>
          <w:b/>
          <w:bCs/>
          <w:noProof/>
          <w:sz w:val="16"/>
          <w:szCs w:val="16"/>
          <w:lang w:val="pt-PT"/>
        </w:rPr>
      </w:pPr>
      <w:r w:rsidRPr="00A751F0">
        <w:rPr>
          <w:rFonts w:ascii="Arial" w:hAnsi="Arial" w:cs="Arial"/>
          <w:b/>
          <w:bCs/>
          <w:noProof/>
          <w:sz w:val="16"/>
          <w:szCs w:val="16"/>
          <w:lang w:val="pt-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00pt">
            <v:imagedata r:id="rId7" o:title="image"/>
          </v:shape>
        </w:pict>
      </w:r>
    </w:p>
    <w:p w:rsidR="009B3B3C" w:rsidRPr="00086E06" w:rsidRDefault="009B3B3C">
      <w:pPr>
        <w:pStyle w:val="BodyText"/>
        <w:spacing w:after="240"/>
        <w:jc w:val="both"/>
        <w:rPr>
          <w:noProof/>
          <w:lang w:val="pt-PT"/>
        </w:rPr>
      </w:pPr>
      <w:r w:rsidRPr="00086E06">
        <w:rPr>
          <w:rFonts w:ascii="Arial" w:hAnsi="Arial" w:cs="Arial"/>
          <w:b/>
          <w:bCs/>
          <w:noProof/>
          <w:sz w:val="21"/>
          <w:szCs w:val="21"/>
          <w:lang w:val="pt-PT"/>
        </w:rPr>
        <w:t>Os parceiros</w:t>
      </w:r>
      <w:r w:rsidRPr="00086E06">
        <w:rPr>
          <w:noProof/>
          <w:lang w:val="pt-PT"/>
        </w:rPr>
        <w:t xml:space="preserve"> </w:t>
      </w:r>
    </w:p>
    <w:p w:rsidR="009B3B3C" w:rsidRPr="00086E06" w:rsidRDefault="009B3B3C" w:rsidP="00FE6419">
      <w:pPr>
        <w:pStyle w:val="TextoMichelin"/>
        <w:rPr>
          <w:b/>
          <w:bCs/>
          <w:noProof/>
          <w:lang w:val="pt-PT"/>
        </w:rPr>
      </w:pPr>
      <w:r w:rsidRPr="00086E06">
        <w:rPr>
          <w:b/>
          <w:bCs/>
          <w:noProof/>
          <w:lang w:val="pt-PT"/>
        </w:rPr>
        <w:t>Axens</w:t>
      </w:r>
    </w:p>
    <w:p w:rsidR="009B3B3C" w:rsidRPr="00086E06" w:rsidRDefault="009B3B3C" w:rsidP="00FE6419">
      <w:pPr>
        <w:pStyle w:val="TextoMichelin"/>
        <w:rPr>
          <w:noProof/>
          <w:lang w:val="pt-PT"/>
        </w:rPr>
      </w:pPr>
      <w:r w:rsidRPr="00086E06">
        <w:rPr>
          <w:noProof/>
          <w:lang w:val="pt-PT"/>
        </w:rPr>
        <w:t xml:space="preserve">A Axens, </w:t>
      </w:r>
      <w:hyperlink r:id="rId8" w:tooltip="http://www.axens.net/" w:history="1">
        <w:r w:rsidRPr="00086E06">
          <w:rPr>
            <w:noProof/>
            <w:lang w:val="pt-PT"/>
          </w:rPr>
          <w:t>www.axens.net</w:t>
        </w:r>
      </w:hyperlink>
      <w:r w:rsidRPr="00086E06">
        <w:rPr>
          <w:noProof/>
          <w:lang w:val="pt-PT"/>
        </w:rPr>
        <w:t xml:space="preserve">, é um fornecedor internacional de tecnologias avançadas, catalisadores, absorventes e serviços, com uma excelente reputação mundial na conceção e engenharia de base. Os seus âmbitos de atividade são a transformação de petróleo, carvão, gás natural e a biomassa em combustíveis limpos, assim como a produção e purificação de grandes intermediários petroquímicos. A oferta global da Axens baseia-se nos seus recursos humanos altamente qualificados, nos seus modernos equipamentos de produção e no retorno de experiências industriais provenientes das unidades usadas em processos e catalisadores de todo o mundo. </w:t>
      </w:r>
    </w:p>
    <w:p w:rsidR="009B3B3C" w:rsidRPr="00086E06" w:rsidRDefault="00372558" w:rsidP="00FE6419">
      <w:pPr>
        <w:pStyle w:val="TextoMichelin"/>
        <w:rPr>
          <w:b/>
          <w:bCs/>
          <w:noProof/>
          <w:lang w:val="pt-PT"/>
        </w:rPr>
      </w:pPr>
      <w:r>
        <w:rPr>
          <w:b/>
          <w:bCs/>
          <w:noProof/>
          <w:lang w:val="pt-PT"/>
        </w:rPr>
        <w:br w:type="column"/>
      </w:r>
      <w:r w:rsidR="009B3B3C" w:rsidRPr="00086E06">
        <w:rPr>
          <w:b/>
          <w:bCs/>
          <w:noProof/>
          <w:lang w:val="pt-PT"/>
        </w:rPr>
        <w:t>IFP Energies nouvelles</w:t>
      </w:r>
    </w:p>
    <w:p w:rsidR="009B3B3C" w:rsidRPr="00086E06" w:rsidRDefault="009B3B3C" w:rsidP="00FE6419">
      <w:pPr>
        <w:pStyle w:val="TextoMichelin"/>
        <w:rPr>
          <w:noProof/>
          <w:lang w:val="pt-PT"/>
        </w:rPr>
      </w:pPr>
      <w:r w:rsidRPr="00086E06">
        <w:rPr>
          <w:noProof/>
          <w:lang w:val="pt-PT"/>
        </w:rPr>
        <w:t xml:space="preserve">A IFP Energies nouvelles (IFPEN), </w:t>
      </w:r>
      <w:hyperlink r:id="rId9" w:history="1">
        <w:r w:rsidRPr="00086E06">
          <w:rPr>
            <w:noProof/>
            <w:lang w:val="pt-PT"/>
          </w:rPr>
          <w:t>www.ifpen.fr</w:t>
        </w:r>
      </w:hyperlink>
      <w:r w:rsidRPr="00086E06">
        <w:rPr>
          <w:noProof/>
          <w:lang w:val="pt-PT"/>
        </w:rPr>
        <w:t>, é um organismo público de inovação industrial e formação nas áreas da energia, do transporte e do meio ambiente. A sua missão consiste em fornecer aos agentes públicos e à indústria tecnologias de grandes performances, económicas, limpas e sustentáveis para responder aos desafios sociais relacionados com a mudança climática, a diversificação energética e a gestão dos recursos hídricos. A sua experiência é internacionalmente reconhecida.</w:t>
      </w:r>
    </w:p>
    <w:p w:rsidR="009B3B3C" w:rsidRPr="00086E06" w:rsidRDefault="009B3B3C" w:rsidP="007A10A2">
      <w:pPr>
        <w:pStyle w:val="TextoMichelin"/>
        <w:rPr>
          <w:noProof/>
          <w:lang w:val="pt-PT"/>
        </w:rPr>
      </w:pPr>
    </w:p>
    <w:p w:rsidR="009B3B3C" w:rsidRPr="00086E06" w:rsidRDefault="009B3B3C" w:rsidP="007A10A2">
      <w:pPr>
        <w:pStyle w:val="TextoMichelin"/>
        <w:rPr>
          <w:noProof/>
          <w:lang w:val="pt-PT"/>
        </w:rPr>
      </w:pPr>
    </w:p>
    <w:p w:rsidR="009B3B3C" w:rsidRPr="00086E06" w:rsidRDefault="009B3B3C" w:rsidP="007A10A2">
      <w:pPr>
        <w:pStyle w:val="TextoMichelin"/>
        <w:rPr>
          <w:noProof/>
          <w:lang w:val="pt-PT"/>
        </w:rPr>
      </w:pPr>
    </w:p>
    <w:p w:rsidR="009B3B3C" w:rsidRPr="00086E06" w:rsidRDefault="009B3B3C" w:rsidP="007A10A2">
      <w:pPr>
        <w:pStyle w:val="TextoMichelin"/>
        <w:rPr>
          <w:noProof/>
          <w:lang w:val="pt-PT"/>
        </w:rPr>
      </w:pPr>
    </w:p>
    <w:p w:rsidR="009B3B3C" w:rsidRPr="00086E06" w:rsidRDefault="009B3B3C" w:rsidP="001E5C06">
      <w:pPr>
        <w:jc w:val="both"/>
        <w:rPr>
          <w:i/>
          <w:iCs/>
          <w:noProof/>
          <w:lang w:val="pt-PT"/>
        </w:rPr>
      </w:pPr>
      <w:r w:rsidRPr="00086E06">
        <w:rPr>
          <w:i/>
          <w:iCs/>
          <w:noProof/>
          <w:lang w:val="pt-PT"/>
        </w:rPr>
        <w:t xml:space="preserve">A missão da </w:t>
      </w:r>
      <w:r w:rsidRPr="00086E06">
        <w:rPr>
          <w:b/>
          <w:bCs/>
          <w:i/>
          <w:iCs/>
          <w:noProof/>
          <w:lang w:val="pt-PT"/>
        </w:rPr>
        <w:t>Michelin,</w:t>
      </w:r>
      <w:r w:rsidRPr="00086E06">
        <w:rPr>
          <w:i/>
          <w:iCs/>
          <w:noProof/>
          <w:lang w:val="pt-PT"/>
        </w:rPr>
        <w:t xml:space="preserve"> líder do setor do pneu, é contribuir de maneira sustentável para a mobilidade das pessoas e dos bens.</w:t>
      </w:r>
      <w:r w:rsidRPr="00086E06">
        <w:rPr>
          <w:noProof/>
          <w:lang w:val="pt-PT"/>
        </w:rPr>
        <w:t xml:space="preserve"> </w:t>
      </w:r>
      <w:r w:rsidRPr="00086E06">
        <w:rPr>
          <w:i/>
          <w:iCs/>
          <w:noProof/>
          <w:lang w:val="pt-PT"/>
        </w:rPr>
        <w:t>Por esta razão, o Grupo fabrica e comercializa pneus para todo o tipo de viaturas, desde aviões até automóveis, veículos de duas rodas, engenharia civil, agricultura e camiões.</w:t>
      </w:r>
      <w:r w:rsidRPr="00086E06">
        <w:rPr>
          <w:noProof/>
          <w:lang w:val="pt-PT"/>
        </w:rPr>
        <w:t xml:space="preserve"> </w:t>
      </w:r>
      <w:r w:rsidRPr="00086E06">
        <w:rPr>
          <w:i/>
          <w:iCs/>
          <w:noProof/>
          <w:lang w:val="pt-PT"/>
        </w:rPr>
        <w:t>A Michelin também propõe serviços informáticos de ajuda à mobilidade (ViaMichelin.com), e edita guias turísticos, de hotéis e restaurantes, mapas e Atlas de estradas.</w:t>
      </w:r>
      <w:r w:rsidRPr="00086E06">
        <w:rPr>
          <w:noProof/>
          <w:lang w:val="pt-PT"/>
        </w:rPr>
        <w:t xml:space="preserve"> </w:t>
      </w:r>
      <w:r w:rsidRPr="00086E06">
        <w:rPr>
          <w:i/>
          <w:iCs/>
          <w:noProof/>
          <w:lang w:val="pt-PT"/>
        </w:rPr>
        <w:t>O Grupo, que tem a sua sede em Clermont-Ferrand (França), está presente em mais de 170 países, emprega a 113.400 pessoas em todo o mundo e dispõe de 69 centros de produção implantados em 18 países diferentes.</w:t>
      </w:r>
      <w:r w:rsidRPr="00086E06">
        <w:rPr>
          <w:noProof/>
          <w:lang w:val="pt-PT"/>
        </w:rPr>
        <w:t xml:space="preserve"> </w:t>
      </w:r>
      <w:r w:rsidRPr="00086E06">
        <w:rPr>
          <w:i/>
          <w:iCs/>
          <w:noProof/>
          <w:lang w:val="pt-PT"/>
        </w:rPr>
        <w:t>O Grupo possui um Centro de Tecnologia que se encarrega da investigação e desenvolvimento com implantação na Europa, América do Norte e Ásia  (www.michelin.es).</w:t>
      </w:r>
    </w:p>
    <w:p w:rsidR="009B3B3C" w:rsidRPr="00086E06" w:rsidRDefault="009B3B3C" w:rsidP="001E5C06">
      <w:pPr>
        <w:jc w:val="both"/>
        <w:rPr>
          <w:i/>
          <w:iCs/>
          <w:noProof/>
          <w:lang w:val="pt-PT"/>
        </w:rPr>
      </w:pPr>
    </w:p>
    <w:p w:rsidR="009B3B3C" w:rsidRPr="00086E06" w:rsidRDefault="009B3B3C" w:rsidP="001E5C06">
      <w:pPr>
        <w:jc w:val="both"/>
        <w:rPr>
          <w:i/>
          <w:iCs/>
          <w:noProof/>
          <w:lang w:val="pt-PT"/>
        </w:rPr>
      </w:pPr>
      <w:bookmarkStart w:id="0" w:name="_GoBack"/>
      <w:bookmarkEnd w:id="0"/>
    </w:p>
    <w:p w:rsidR="009B3B3C" w:rsidRPr="00086E06" w:rsidRDefault="009B3B3C" w:rsidP="001E5C06">
      <w:pPr>
        <w:jc w:val="both"/>
        <w:rPr>
          <w:i/>
          <w:iCs/>
          <w:noProof/>
          <w:lang w:val="pt-PT"/>
        </w:rPr>
      </w:pP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</w:pPr>
      <w:r w:rsidRPr="00086E06">
        <w:rPr>
          <w:rFonts w:ascii="Arial" w:hAnsi="Arial" w:cs="Arial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noProof/>
          <w:color w:val="808080"/>
          <w:sz w:val="18"/>
          <w:szCs w:val="18"/>
          <w:lang w:val="pt-PT"/>
        </w:rPr>
      </w:pPr>
      <w:r w:rsidRPr="00086E06">
        <w:rPr>
          <w:rFonts w:ascii="Arial" w:hAnsi="Arial" w:cs="Arial"/>
          <w:noProof/>
          <w:color w:val="808080"/>
          <w:sz w:val="18"/>
          <w:szCs w:val="18"/>
          <w:lang w:val="pt-PT"/>
        </w:rPr>
        <w:t>Avda. de Los Encuartes, 19</w:t>
      </w:r>
    </w:p>
    <w:p w:rsidR="009B3B3C" w:rsidRPr="00086E06" w:rsidRDefault="009B3B3C" w:rsidP="001E5C06">
      <w:pPr>
        <w:pStyle w:val="Footer"/>
        <w:outlineLvl w:val="0"/>
        <w:rPr>
          <w:rFonts w:ascii="Arial" w:hAnsi="Arial" w:cs="Arial"/>
          <w:noProof/>
          <w:color w:val="808080"/>
          <w:sz w:val="18"/>
          <w:szCs w:val="18"/>
          <w:lang w:val="pt-PT"/>
        </w:rPr>
      </w:pPr>
      <w:r w:rsidRPr="00086E06">
        <w:rPr>
          <w:rFonts w:ascii="Arial" w:hAnsi="Arial" w:cs="Arial"/>
          <w:noProof/>
          <w:color w:val="808080"/>
          <w:sz w:val="18"/>
          <w:szCs w:val="18"/>
          <w:lang w:val="pt-PT"/>
        </w:rPr>
        <w:t>28760 Tres Cantos – Madrid – ESPANHA</w:t>
      </w:r>
    </w:p>
    <w:p w:rsidR="009B3B3C" w:rsidRPr="0013303A" w:rsidRDefault="009B3B3C" w:rsidP="0013303A">
      <w:pPr>
        <w:jc w:val="both"/>
        <w:rPr>
          <w:rFonts w:ascii="Arial" w:hAnsi="Arial" w:cs="Arial"/>
          <w:color w:val="808080"/>
          <w:sz w:val="18"/>
          <w:szCs w:val="18"/>
        </w:rPr>
      </w:pPr>
      <w:r>
        <w:rPr>
          <w:rFonts w:ascii="Arial" w:hAnsi="Arial" w:cs="Arial"/>
          <w:color w:val="808080"/>
          <w:sz w:val="18"/>
          <w:szCs w:val="18"/>
          <w:lang/>
        </w:rPr>
        <w:t>Tel.: 0034 914 105 167 – Fax: 0034 914 105 293</w:t>
      </w:r>
    </w:p>
    <w:sectPr w:rsidR="009B3B3C" w:rsidRPr="0013303A" w:rsidSect="001466B0">
      <w:headerReference w:type="default" r:id="rId10"/>
      <w:footerReference w:type="default" r:id="rId11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1F0" w:rsidRDefault="00A751F0" w:rsidP="001466B0">
      <w:r>
        <w:separator/>
      </w:r>
    </w:p>
  </w:endnote>
  <w:endnote w:type="continuationSeparator" w:id="0">
    <w:p w:rsidR="00A751F0" w:rsidRDefault="00A751F0" w:rsidP="00146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Verdan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Courier New"/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topia">
    <w:altName w:val="Verdan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1F0" w:rsidRDefault="00A751F0" w:rsidP="00FC4CD7">
    <w:pPr>
      <w:pStyle w:val="Footer"/>
      <w:framePr w:wrap="auto" w:vAnchor="text" w:hAnchor="margin" w:y="1"/>
      <w:rPr>
        <w:rStyle w:val="PageNumber"/>
        <w:rFonts w:ascii="Times" w:hAnsi="Times" w:cs="Times"/>
        <w:lang w:eastAsia="fr-FR"/>
      </w:rPr>
    </w:pPr>
    <w:r>
      <w:rPr>
        <w:rStyle w:val="PageNumber"/>
        <w:lang/>
      </w:rPr>
      <w:fldChar w:fldCharType="begin"/>
    </w:r>
    <w:r>
      <w:rPr>
        <w:rStyle w:val="PageNumber"/>
        <w:lang/>
      </w:rPr>
      <w:instrText xml:space="preserve">PAGE  </w:instrText>
    </w:r>
    <w:r>
      <w:rPr>
        <w:rStyle w:val="PageNumber"/>
        <w:lang/>
      </w:rPr>
      <w:fldChar w:fldCharType="separate"/>
    </w:r>
    <w:r w:rsidR="008B5A8D">
      <w:rPr>
        <w:rStyle w:val="PageNumber"/>
        <w:noProof/>
        <w:lang/>
      </w:rPr>
      <w:t>3</w:t>
    </w:r>
    <w:r>
      <w:rPr>
        <w:rStyle w:val="PageNumber"/>
        <w:lang/>
      </w:rPr>
      <w:fldChar w:fldCharType="end"/>
    </w:r>
  </w:p>
  <w:p w:rsidR="00A751F0" w:rsidRPr="00096802" w:rsidRDefault="00A751F0" w:rsidP="001A6210">
    <w:pPr>
      <w:pStyle w:val="Footer"/>
      <w:ind w:left="1701" w:firstLine="360"/>
    </w:pPr>
    <w:r w:rsidRPr="008B5B63">
      <w:rPr>
        <w:noProof/>
        <w:lang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8" o:spid="_x0000_s2049" type="#_x0000_t75" alt="michelin" style="position:absolute;left:0;text-align:left;margin-left:-85.05pt;margin-top:-35.3pt;width:595pt;height:66pt;z-index:-251658240;visibility:visible">
          <v:imagedata r:id="rId1" o:title=""/>
        </v:shape>
      </w:pic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1F0" w:rsidRDefault="00A751F0" w:rsidP="001466B0">
      <w:r>
        <w:separator/>
      </w:r>
    </w:p>
  </w:footnote>
  <w:footnote w:type="continuationSeparator" w:id="0">
    <w:p w:rsidR="00A751F0" w:rsidRDefault="00A751F0" w:rsidP="001466B0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1F0" w:rsidRDefault="00A751F0">
    <w:pPr>
      <w:pStyle w:val="Header"/>
    </w:pPr>
    <w:r>
      <w:rPr>
        <w:lang/>
      </w:rPr>
      <w:t xml:space="preserve">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E7B9A"/>
    <w:multiLevelType w:val="hybridMultilevel"/>
    <w:tmpl w:val="96AE3C6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D2E51CD"/>
    <w:multiLevelType w:val="hybridMultilevel"/>
    <w:tmpl w:val="E1CCD3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activeWritingStyle w:appName="MSWord" w:lang="pt-BR" w:vendorID="64" w:dllVersion="131078" w:nlCheck="1" w:checkStyle="0"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CBB"/>
    <w:rsid w:val="0000453C"/>
    <w:rsid w:val="00012891"/>
    <w:rsid w:val="0003021D"/>
    <w:rsid w:val="00044F38"/>
    <w:rsid w:val="00047C5E"/>
    <w:rsid w:val="000661B5"/>
    <w:rsid w:val="00072A5F"/>
    <w:rsid w:val="00086E06"/>
    <w:rsid w:val="00096802"/>
    <w:rsid w:val="000A7A48"/>
    <w:rsid w:val="000A7B05"/>
    <w:rsid w:val="000D714E"/>
    <w:rsid w:val="00110850"/>
    <w:rsid w:val="00122C9B"/>
    <w:rsid w:val="00130C67"/>
    <w:rsid w:val="0013303A"/>
    <w:rsid w:val="001466B0"/>
    <w:rsid w:val="00164807"/>
    <w:rsid w:val="00192C21"/>
    <w:rsid w:val="001A10E7"/>
    <w:rsid w:val="001A5A8B"/>
    <w:rsid w:val="001A6210"/>
    <w:rsid w:val="001C33CF"/>
    <w:rsid w:val="001D40DE"/>
    <w:rsid w:val="001E02DF"/>
    <w:rsid w:val="001E51F4"/>
    <w:rsid w:val="001E5C06"/>
    <w:rsid w:val="002160EC"/>
    <w:rsid w:val="00224ED8"/>
    <w:rsid w:val="00233E8B"/>
    <w:rsid w:val="002473F9"/>
    <w:rsid w:val="002556B0"/>
    <w:rsid w:val="00264418"/>
    <w:rsid w:val="00277898"/>
    <w:rsid w:val="002B68D4"/>
    <w:rsid w:val="002D202D"/>
    <w:rsid w:val="002D220F"/>
    <w:rsid w:val="002E30F9"/>
    <w:rsid w:val="002F5233"/>
    <w:rsid w:val="00323EEF"/>
    <w:rsid w:val="003451D5"/>
    <w:rsid w:val="0034717B"/>
    <w:rsid w:val="00356FCF"/>
    <w:rsid w:val="00372558"/>
    <w:rsid w:val="00385039"/>
    <w:rsid w:val="00391C77"/>
    <w:rsid w:val="003A0FD3"/>
    <w:rsid w:val="003B5BBD"/>
    <w:rsid w:val="003D5A07"/>
    <w:rsid w:val="003E5870"/>
    <w:rsid w:val="003E6584"/>
    <w:rsid w:val="00422E2D"/>
    <w:rsid w:val="00423DC1"/>
    <w:rsid w:val="00424758"/>
    <w:rsid w:val="00445B79"/>
    <w:rsid w:val="00452773"/>
    <w:rsid w:val="00454009"/>
    <w:rsid w:val="0046099F"/>
    <w:rsid w:val="004644CD"/>
    <w:rsid w:val="00485BB4"/>
    <w:rsid w:val="00493DB1"/>
    <w:rsid w:val="004C2C30"/>
    <w:rsid w:val="004D5ED0"/>
    <w:rsid w:val="004E7856"/>
    <w:rsid w:val="004F5A4B"/>
    <w:rsid w:val="00501ADE"/>
    <w:rsid w:val="0051462D"/>
    <w:rsid w:val="00534531"/>
    <w:rsid w:val="00541F4C"/>
    <w:rsid w:val="00544956"/>
    <w:rsid w:val="005517B2"/>
    <w:rsid w:val="0055535A"/>
    <w:rsid w:val="00581F38"/>
    <w:rsid w:val="005836B0"/>
    <w:rsid w:val="005954CD"/>
    <w:rsid w:val="00595BB8"/>
    <w:rsid w:val="005A501F"/>
    <w:rsid w:val="005A69DC"/>
    <w:rsid w:val="005A6A63"/>
    <w:rsid w:val="005C65B8"/>
    <w:rsid w:val="005E008B"/>
    <w:rsid w:val="005E6660"/>
    <w:rsid w:val="00602002"/>
    <w:rsid w:val="00613EDD"/>
    <w:rsid w:val="00614F5F"/>
    <w:rsid w:val="006159CA"/>
    <w:rsid w:val="00620731"/>
    <w:rsid w:val="00626C26"/>
    <w:rsid w:val="0063675C"/>
    <w:rsid w:val="006678D2"/>
    <w:rsid w:val="00673DA8"/>
    <w:rsid w:val="006971C2"/>
    <w:rsid w:val="006A1E59"/>
    <w:rsid w:val="006B2E6B"/>
    <w:rsid w:val="006B72DB"/>
    <w:rsid w:val="006C5C37"/>
    <w:rsid w:val="006D3988"/>
    <w:rsid w:val="006E1722"/>
    <w:rsid w:val="006E1B96"/>
    <w:rsid w:val="006F2669"/>
    <w:rsid w:val="0070761B"/>
    <w:rsid w:val="00737803"/>
    <w:rsid w:val="00746B6F"/>
    <w:rsid w:val="00747D02"/>
    <w:rsid w:val="007A10A2"/>
    <w:rsid w:val="007A40AF"/>
    <w:rsid w:val="007D266B"/>
    <w:rsid w:val="007F5611"/>
    <w:rsid w:val="00842C0C"/>
    <w:rsid w:val="00875D8F"/>
    <w:rsid w:val="00877864"/>
    <w:rsid w:val="008B25D3"/>
    <w:rsid w:val="008B5A8D"/>
    <w:rsid w:val="008B5B63"/>
    <w:rsid w:val="008C5B50"/>
    <w:rsid w:val="008F1DE9"/>
    <w:rsid w:val="008F534F"/>
    <w:rsid w:val="00901777"/>
    <w:rsid w:val="009139AA"/>
    <w:rsid w:val="00920EC5"/>
    <w:rsid w:val="00924C06"/>
    <w:rsid w:val="00945C58"/>
    <w:rsid w:val="009470C8"/>
    <w:rsid w:val="009647AE"/>
    <w:rsid w:val="009741B5"/>
    <w:rsid w:val="00994E0E"/>
    <w:rsid w:val="00994FF9"/>
    <w:rsid w:val="009951F5"/>
    <w:rsid w:val="009A6AFB"/>
    <w:rsid w:val="009B2B0D"/>
    <w:rsid w:val="009B3B3C"/>
    <w:rsid w:val="009C4A74"/>
    <w:rsid w:val="009F4509"/>
    <w:rsid w:val="00A053FC"/>
    <w:rsid w:val="00A108A7"/>
    <w:rsid w:val="00A229AA"/>
    <w:rsid w:val="00A25C3C"/>
    <w:rsid w:val="00A27DEE"/>
    <w:rsid w:val="00A55766"/>
    <w:rsid w:val="00A751F0"/>
    <w:rsid w:val="00A76AB4"/>
    <w:rsid w:val="00A95041"/>
    <w:rsid w:val="00A96220"/>
    <w:rsid w:val="00AD481A"/>
    <w:rsid w:val="00AD58C6"/>
    <w:rsid w:val="00AE6C14"/>
    <w:rsid w:val="00AF6BCD"/>
    <w:rsid w:val="00B174B0"/>
    <w:rsid w:val="00B50B16"/>
    <w:rsid w:val="00B558A6"/>
    <w:rsid w:val="00B5697F"/>
    <w:rsid w:val="00B622F5"/>
    <w:rsid w:val="00B6769D"/>
    <w:rsid w:val="00B7758D"/>
    <w:rsid w:val="00B91DAB"/>
    <w:rsid w:val="00B9284C"/>
    <w:rsid w:val="00BA0E64"/>
    <w:rsid w:val="00BA6712"/>
    <w:rsid w:val="00BD2C23"/>
    <w:rsid w:val="00C00107"/>
    <w:rsid w:val="00C627B1"/>
    <w:rsid w:val="00C846BD"/>
    <w:rsid w:val="00C84F32"/>
    <w:rsid w:val="00CF0389"/>
    <w:rsid w:val="00D12B88"/>
    <w:rsid w:val="00D37C9E"/>
    <w:rsid w:val="00D43D95"/>
    <w:rsid w:val="00D90A16"/>
    <w:rsid w:val="00DB583B"/>
    <w:rsid w:val="00DD491C"/>
    <w:rsid w:val="00DE130B"/>
    <w:rsid w:val="00DF5952"/>
    <w:rsid w:val="00DF5A8A"/>
    <w:rsid w:val="00DF7B5F"/>
    <w:rsid w:val="00E0492C"/>
    <w:rsid w:val="00E04DCF"/>
    <w:rsid w:val="00E06B32"/>
    <w:rsid w:val="00E10E70"/>
    <w:rsid w:val="00E1387F"/>
    <w:rsid w:val="00E1598E"/>
    <w:rsid w:val="00E24A1D"/>
    <w:rsid w:val="00E726E0"/>
    <w:rsid w:val="00E82A80"/>
    <w:rsid w:val="00E941E4"/>
    <w:rsid w:val="00E96962"/>
    <w:rsid w:val="00EA3980"/>
    <w:rsid w:val="00EB10EA"/>
    <w:rsid w:val="00EB4B7D"/>
    <w:rsid w:val="00EE7AE7"/>
    <w:rsid w:val="00EF7CBB"/>
    <w:rsid w:val="00F136D5"/>
    <w:rsid w:val="00F163C3"/>
    <w:rsid w:val="00F21D01"/>
    <w:rsid w:val="00F21DE2"/>
    <w:rsid w:val="00F343B6"/>
    <w:rsid w:val="00F64056"/>
    <w:rsid w:val="00F746EB"/>
    <w:rsid w:val="00F76117"/>
    <w:rsid w:val="00F816F8"/>
    <w:rsid w:val="00FA1356"/>
    <w:rsid w:val="00FA3F8F"/>
    <w:rsid w:val="00FB50AD"/>
    <w:rsid w:val="00FC4CD7"/>
    <w:rsid w:val="00FD2E1A"/>
    <w:rsid w:val="00FE6419"/>
    <w:rsid w:val="00FF1FF4"/>
  </w:rsids>
  <m:mathPr>
    <m:mathFont m:val="Times-Roman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B63"/>
    <w:rPr>
      <w:rFonts w:ascii="Times" w:hAnsi="Times" w:cs="Times"/>
      <w:sz w:val="24"/>
      <w:szCs w:val="24"/>
      <w:lang w:val="es-ES_tradnl" w:eastAsia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B5B63"/>
    <w:pPr>
      <w:keepNext/>
      <w:jc w:val="right"/>
      <w:outlineLvl w:val="0"/>
    </w:pPr>
    <w:rPr>
      <w:rFonts w:ascii="Frutiger 55 Roman" w:hAnsi="Frutiger 55 Roman" w:cs="Frutiger 55 Roman"/>
      <w:b/>
      <w:bCs/>
      <w:color w:val="808080"/>
      <w:lang w:val="es-E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E6419"/>
    <w:pPr>
      <w:keepNext/>
      <w:keepLines/>
      <w:spacing w:before="200"/>
      <w:outlineLvl w:val="4"/>
    </w:pPr>
    <w:rPr>
      <w:rFonts w:ascii="Calibri" w:hAnsi="Calibri" w:cs="Calibri"/>
      <w:color w:val="24406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link w:val="Heading1"/>
    <w:uiPriority w:val="99"/>
    <w:locked/>
    <w:rsid w:val="008B5B63"/>
    <w:rPr>
      <w:rFonts w:ascii="Frutiger 55 Roman" w:eastAsia="Times New Roman" w:hAnsi="Frutiger 55 Roman" w:cs="Frutiger 55 Roman"/>
      <w:b/>
      <w:bCs/>
      <w:color w:val="808080"/>
      <w:lang w:val="es-ES" w:eastAsia="fr-FR"/>
    </w:rPr>
  </w:style>
  <w:style w:type="character" w:customStyle="1" w:styleId="Heading5Char">
    <w:name w:val="Heading 5 Char"/>
    <w:link w:val="Heading5"/>
    <w:uiPriority w:val="99"/>
    <w:locked/>
    <w:rsid w:val="00FE6419"/>
    <w:rPr>
      <w:rFonts w:ascii="Calibri" w:hAnsi="Calibri" w:cs="Calibri"/>
      <w:color w:val="244061"/>
      <w:lang w:eastAsia="fr-FR"/>
    </w:rPr>
  </w:style>
  <w:style w:type="paragraph" w:styleId="Header">
    <w:name w:val="header"/>
    <w:basedOn w:val="Normal"/>
    <w:link w:val="HeaderChar"/>
    <w:uiPriority w:val="99"/>
    <w:rsid w:val="008B5B63"/>
    <w:pPr>
      <w:tabs>
        <w:tab w:val="center" w:pos="4252"/>
        <w:tab w:val="right" w:pos="8504"/>
      </w:tabs>
    </w:pPr>
    <w:rPr>
      <w:rFonts w:ascii="Cambria" w:hAnsi="Cambria" w:cs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B5B63"/>
  </w:style>
  <w:style w:type="paragraph" w:styleId="Footer">
    <w:name w:val="footer"/>
    <w:basedOn w:val="Normal"/>
    <w:link w:val="FooterChar"/>
    <w:uiPriority w:val="99"/>
    <w:rsid w:val="008B5B63"/>
    <w:pPr>
      <w:tabs>
        <w:tab w:val="center" w:pos="4252"/>
        <w:tab w:val="right" w:pos="8504"/>
      </w:tabs>
    </w:pPr>
    <w:rPr>
      <w:rFonts w:ascii="Cambria" w:hAnsi="Cambria" w:cs="Cambria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B5B63"/>
  </w:style>
  <w:style w:type="paragraph" w:styleId="BalloonText">
    <w:name w:val="Balloon Text"/>
    <w:basedOn w:val="Normal"/>
    <w:link w:val="BalloonTextChar"/>
    <w:uiPriority w:val="99"/>
    <w:semiHidden/>
    <w:rsid w:val="008B5B63"/>
    <w:rPr>
      <w:rFonts w:ascii="Lucida Grande" w:hAnsi="Lucida Grande" w:cs="Lucida Grande"/>
      <w:sz w:val="18"/>
      <w:szCs w:val="18"/>
      <w:lang w:eastAsia="es-ES"/>
    </w:rPr>
  </w:style>
  <w:style w:type="character" w:customStyle="1" w:styleId="BalloonTextChar">
    <w:name w:val="Balloon Text Char"/>
    <w:link w:val="BalloonText"/>
    <w:uiPriority w:val="99"/>
    <w:semiHidden/>
    <w:locked/>
    <w:rsid w:val="008B5B63"/>
    <w:rPr>
      <w:rFonts w:ascii="Lucida Grande" w:hAnsi="Lucida Grande" w:cs="Lucida Grande"/>
      <w:sz w:val="18"/>
      <w:szCs w:val="18"/>
    </w:rPr>
  </w:style>
  <w:style w:type="paragraph" w:customStyle="1" w:styleId="TextoMichelin">
    <w:name w:val="Texto Michelin"/>
    <w:basedOn w:val="Normal"/>
    <w:rsid w:val="008B5B63"/>
    <w:pPr>
      <w:spacing w:after="240" w:line="270" w:lineRule="atLeast"/>
      <w:jc w:val="both"/>
    </w:pPr>
    <w:rPr>
      <w:rFonts w:ascii="Arial" w:hAnsi="Arial" w:cs="Arial"/>
      <w:sz w:val="21"/>
      <w:szCs w:val="21"/>
      <w:lang w:val="es-ES"/>
    </w:rPr>
  </w:style>
  <w:style w:type="paragraph" w:customStyle="1" w:styleId="SUBTITULOMichelinOK">
    <w:name w:val="SUBTITULO Michelin OK"/>
    <w:basedOn w:val="TextoMichelin"/>
    <w:uiPriority w:val="99"/>
    <w:rsid w:val="008B5B63"/>
    <w:pPr>
      <w:spacing w:after="120"/>
      <w:jc w:val="left"/>
    </w:pPr>
    <w:rPr>
      <w:rFonts w:ascii="Times" w:hAnsi="Times" w:cs="Times"/>
      <w:b/>
      <w:bCs/>
      <w:sz w:val="34"/>
      <w:szCs w:val="34"/>
    </w:rPr>
  </w:style>
  <w:style w:type="paragraph" w:customStyle="1" w:styleId="TITULARMICHELIN">
    <w:name w:val="TITULAR MICHELIN"/>
    <w:basedOn w:val="Normal"/>
    <w:uiPriority w:val="99"/>
    <w:rsid w:val="008B5B63"/>
    <w:pPr>
      <w:spacing w:line="360" w:lineRule="exact"/>
    </w:pPr>
    <w:rPr>
      <w:b/>
      <w:bCs/>
      <w:color w:val="333399"/>
      <w:sz w:val="40"/>
      <w:szCs w:val="40"/>
    </w:rPr>
  </w:style>
  <w:style w:type="paragraph" w:customStyle="1" w:styleId="titulocapitulodossier">
    <w:name w:val="titulo capitulo dossier"/>
    <w:basedOn w:val="Normal"/>
    <w:uiPriority w:val="99"/>
    <w:rsid w:val="008B5B63"/>
    <w:pPr>
      <w:spacing w:after="240" w:line="360" w:lineRule="exact"/>
      <w:outlineLvl w:val="0"/>
    </w:pPr>
    <w:rPr>
      <w:b/>
      <w:bCs/>
      <w:color w:val="333399"/>
      <w:sz w:val="32"/>
      <w:szCs w:val="32"/>
      <w:lang w:val="es-ES"/>
    </w:rPr>
  </w:style>
  <w:style w:type="paragraph" w:customStyle="1" w:styleId="EntradillaMICHELINOK">
    <w:name w:val="Entradilla MICHELIN OK"/>
    <w:basedOn w:val="Normal"/>
    <w:uiPriority w:val="99"/>
    <w:rsid w:val="008B5B63"/>
    <w:pPr>
      <w:spacing w:line="240" w:lineRule="atLeast"/>
      <w:jc w:val="both"/>
    </w:pPr>
    <w:rPr>
      <w:b/>
      <w:bCs/>
      <w:i/>
      <w:iCs/>
      <w:color w:val="333399"/>
      <w:sz w:val="25"/>
      <w:szCs w:val="25"/>
      <w:lang w:eastAsia="es-ES"/>
    </w:rPr>
  </w:style>
  <w:style w:type="character" w:styleId="PageNumber">
    <w:name w:val="page number"/>
    <w:basedOn w:val="DefaultParagraphFont"/>
    <w:uiPriority w:val="99"/>
    <w:rsid w:val="001A6210"/>
  </w:style>
  <w:style w:type="paragraph" w:styleId="BodyText2">
    <w:name w:val="Body Text 2"/>
    <w:basedOn w:val="Normal"/>
    <w:link w:val="BodyText2Char"/>
    <w:uiPriority w:val="99"/>
    <w:rsid w:val="007A10A2"/>
    <w:pPr>
      <w:spacing w:after="120" w:line="480" w:lineRule="auto"/>
    </w:pPr>
    <w:rPr>
      <w:lang w:val="fr-FR" w:eastAsia="en-US"/>
    </w:rPr>
  </w:style>
  <w:style w:type="character" w:customStyle="1" w:styleId="BodyText2Char">
    <w:name w:val="Body Text 2 Char"/>
    <w:link w:val="BodyText2"/>
    <w:uiPriority w:val="99"/>
    <w:locked/>
    <w:rsid w:val="007A10A2"/>
    <w:rPr>
      <w:rFonts w:ascii="Times New Roman" w:hAnsi="Times New Roman" w:cs="Times New Roman"/>
      <w:lang w:val="fr-FR"/>
    </w:rPr>
  </w:style>
  <w:style w:type="paragraph" w:styleId="BodyText">
    <w:name w:val="Body Text"/>
    <w:basedOn w:val="Normal"/>
    <w:link w:val="BodyTextChar"/>
    <w:uiPriority w:val="99"/>
    <w:rsid w:val="00FE6419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FE6419"/>
    <w:rPr>
      <w:rFonts w:ascii="Times" w:eastAsia="Times New Roman" w:hAnsi="Times" w:cs="Times"/>
      <w:lang w:eastAsia="fr-FR"/>
    </w:rPr>
  </w:style>
  <w:style w:type="character" w:styleId="Hyperlink">
    <w:name w:val="Hyperlink"/>
    <w:uiPriority w:val="99"/>
    <w:rsid w:val="00FE64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axens.net/" TargetMode="External"/><Relationship Id="rId9" Type="http://schemas.openxmlformats.org/officeDocument/2006/relationships/hyperlink" Target="http://www.ifpen.fr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1031</Words>
  <Characters>5881</Characters>
  <Application>Microsoft Macintosh Word</Application>
  <DocSecurity>0</DocSecurity>
  <Lines>49</Lines>
  <Paragraphs>11</Paragraphs>
  <ScaleCrop>false</ScaleCrop>
  <Company/>
  <LinksUpToDate>false</LinksUpToDate>
  <CharactersWithSpaces>7222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16</cp:revision>
  <cp:lastPrinted>2013-11-29T11:48:00Z</cp:lastPrinted>
  <dcterms:created xsi:type="dcterms:W3CDTF">2013-11-22T10:10:00Z</dcterms:created>
  <dcterms:modified xsi:type="dcterms:W3CDTF">2013-11-29T11:49:00Z</dcterms:modified>
</cp:coreProperties>
</file>