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4C" w:rsidRPr="006A1A0B" w:rsidRDefault="00D12D4C" w:rsidP="0013303A">
      <w:pPr>
        <w:keepNext/>
        <w:spacing w:after="230"/>
        <w:jc w:val="right"/>
        <w:outlineLvl w:val="0"/>
        <w:rPr>
          <w:b/>
          <w:bCs/>
          <w:color w:val="808080"/>
          <w:lang w:val="pt-PT"/>
        </w:rPr>
      </w:pPr>
      <w:r w:rsidRPr="006A1A0B">
        <w:rPr>
          <w:b/>
          <w:bCs/>
          <w:color w:val="808080"/>
          <w:lang w:val="pt-PT"/>
        </w:rPr>
        <w:t>INFORMAÇÃO DE IMPRENSA</w:t>
      </w:r>
      <w:r w:rsidRPr="006A1A0B">
        <w:rPr>
          <w:b/>
          <w:bCs/>
          <w:color w:val="808080"/>
          <w:lang w:val="pt-PT"/>
        </w:rPr>
        <w:br/>
        <w:t xml:space="preserve"> </w:t>
      </w:r>
      <w:r w:rsidR="00905F8F" w:rsidRPr="006A1A0B">
        <w:rPr>
          <w:color w:val="808080"/>
          <w:lang w:val="pt-PT"/>
        </w:rPr>
        <w:fldChar w:fldCharType="begin"/>
      </w:r>
      <w:r w:rsidRPr="006A1A0B">
        <w:rPr>
          <w:color w:val="808080"/>
          <w:lang w:val="pt-PT"/>
        </w:rPr>
        <w:instrText xml:space="preserve"> TIME \@ "dd/MM/yyyy" </w:instrText>
      </w:r>
      <w:r w:rsidR="00905F8F" w:rsidRPr="006A1A0B">
        <w:rPr>
          <w:color w:val="808080"/>
          <w:lang w:val="pt-PT"/>
        </w:rPr>
        <w:fldChar w:fldCharType="separate"/>
      </w:r>
      <w:r w:rsidR="009B29E8">
        <w:rPr>
          <w:noProof/>
          <w:color w:val="808080"/>
          <w:lang w:val="pt-PT"/>
        </w:rPr>
        <w:t>30</w:t>
      </w:r>
      <w:r w:rsidR="009B29E8" w:rsidRPr="006A1A0B">
        <w:rPr>
          <w:noProof/>
          <w:color w:val="808080"/>
          <w:lang w:val="pt-PT"/>
        </w:rPr>
        <w:t>/</w:t>
      </w:r>
      <w:r w:rsidR="009B29E8">
        <w:rPr>
          <w:noProof/>
          <w:color w:val="808080"/>
          <w:lang w:val="pt-PT"/>
        </w:rPr>
        <w:t>10</w:t>
      </w:r>
      <w:r w:rsidR="009B29E8" w:rsidRPr="006A1A0B">
        <w:rPr>
          <w:noProof/>
          <w:color w:val="808080"/>
          <w:lang w:val="pt-PT"/>
        </w:rPr>
        <w:t>/</w:t>
      </w:r>
      <w:r w:rsidR="009B29E8">
        <w:rPr>
          <w:noProof/>
          <w:color w:val="808080"/>
          <w:lang w:val="pt-PT"/>
        </w:rPr>
        <w:t>2013</w:t>
      </w:r>
      <w:r w:rsidR="00905F8F" w:rsidRPr="006A1A0B">
        <w:rPr>
          <w:color w:val="808080"/>
          <w:lang w:val="pt-PT"/>
        </w:rPr>
        <w:fldChar w:fldCharType="end"/>
      </w:r>
    </w:p>
    <w:p w:rsidR="00D12D4C" w:rsidRPr="006A1A0B" w:rsidRDefault="00D12D4C" w:rsidP="001466B0">
      <w:pPr>
        <w:pStyle w:val="TITULARMICHELIN"/>
        <w:spacing w:after="230"/>
        <w:rPr>
          <w:rFonts w:ascii="Arial" w:hAnsi="Arial" w:cs="Arial"/>
          <w:lang w:val="pt-PT"/>
        </w:rPr>
      </w:pPr>
    </w:p>
    <w:p w:rsidR="00D12D4C" w:rsidRPr="006A1A0B" w:rsidRDefault="00D12D4C" w:rsidP="00BF4FFF">
      <w:pPr>
        <w:spacing w:after="120" w:line="360" w:lineRule="exact"/>
        <w:rPr>
          <w:b/>
          <w:bCs/>
          <w:color w:val="365F91"/>
          <w:sz w:val="28"/>
          <w:szCs w:val="28"/>
          <w:lang w:val="pt-PT"/>
        </w:rPr>
      </w:pPr>
      <w:r w:rsidRPr="006A1A0B">
        <w:rPr>
          <w:b/>
          <w:bCs/>
          <w:snapToGrid w:val="0"/>
          <w:color w:val="333399"/>
          <w:sz w:val="40"/>
          <w:szCs w:val="40"/>
          <w:lang w:val="pt-PT"/>
        </w:rPr>
        <w:t xml:space="preserve">Resultados financeiros do Grupo Michelin </w:t>
      </w:r>
      <w:r w:rsidRPr="006A1A0B">
        <w:rPr>
          <w:b/>
          <w:bCs/>
          <w:snapToGrid w:val="0"/>
          <w:color w:val="333399"/>
          <w:sz w:val="40"/>
          <w:szCs w:val="40"/>
          <w:lang w:val="pt-PT"/>
        </w:rPr>
        <w:br/>
        <w:t xml:space="preserve"> </w:t>
      </w:r>
      <w:r w:rsidRPr="006A1A0B">
        <w:rPr>
          <w:b/>
          <w:bCs/>
          <w:color w:val="365F91"/>
          <w:sz w:val="28"/>
          <w:szCs w:val="28"/>
          <w:lang w:val="pt-PT"/>
        </w:rPr>
        <w:t xml:space="preserve">Informação financeira correspondente a 30 de </w:t>
      </w:r>
      <w:r>
        <w:rPr>
          <w:b/>
          <w:bCs/>
          <w:color w:val="365F91"/>
          <w:sz w:val="28"/>
          <w:szCs w:val="28"/>
          <w:lang w:val="pt-PT"/>
        </w:rPr>
        <w:t>s</w:t>
      </w:r>
      <w:r w:rsidRPr="006A1A0B">
        <w:rPr>
          <w:b/>
          <w:bCs/>
          <w:color w:val="365F91"/>
          <w:sz w:val="28"/>
          <w:szCs w:val="28"/>
          <w:lang w:val="pt-PT"/>
        </w:rPr>
        <w:t>etembro de 2013</w:t>
      </w:r>
    </w:p>
    <w:p w:rsidR="00D12D4C" w:rsidRPr="006A1A0B" w:rsidRDefault="00D12D4C" w:rsidP="00BF4FFF">
      <w:pPr>
        <w:jc w:val="center"/>
        <w:rPr>
          <w:rFonts w:ascii="Verdana" w:hAnsi="Verdana" w:cs="Verdana"/>
          <w:b/>
          <w:bCs/>
          <w:sz w:val="18"/>
          <w:szCs w:val="18"/>
          <w:lang w:val="pt-PT"/>
        </w:rPr>
      </w:pPr>
    </w:p>
    <w:p w:rsidR="00D12D4C" w:rsidRPr="006A1A0B" w:rsidRDefault="00D12D4C" w:rsidP="00BF4FFF">
      <w:pPr>
        <w:pBdr>
          <w:top w:val="single" w:sz="4" w:space="1" w:color="auto"/>
          <w:left w:val="single" w:sz="4" w:space="4" w:color="auto"/>
          <w:bottom w:val="single" w:sz="4" w:space="1" w:color="auto"/>
          <w:right w:val="single" w:sz="4" w:space="4" w:color="auto"/>
        </w:pBdr>
        <w:spacing w:after="120"/>
        <w:jc w:val="center"/>
        <w:rPr>
          <w:rFonts w:ascii="Arial" w:hAnsi="Arial" w:cs="Arial"/>
          <w:b/>
          <w:bCs/>
          <w:sz w:val="22"/>
          <w:szCs w:val="22"/>
          <w:lang w:val="pt-PT"/>
        </w:rPr>
      </w:pPr>
      <w:r w:rsidRPr="006A1A0B">
        <w:rPr>
          <w:rFonts w:ascii="Arial" w:hAnsi="Arial" w:cs="Arial"/>
          <w:b/>
          <w:bCs/>
          <w:sz w:val="22"/>
          <w:szCs w:val="22"/>
          <w:lang w:val="pt-PT"/>
        </w:rPr>
        <w:t xml:space="preserve">A Michelin anuncia umas vendas líquidas de 15.282 milhões de euros </w:t>
      </w:r>
      <w:r w:rsidRPr="006A1A0B">
        <w:rPr>
          <w:rFonts w:ascii="Arial" w:hAnsi="Arial" w:cs="Arial"/>
          <w:b/>
          <w:bCs/>
          <w:sz w:val="22"/>
          <w:szCs w:val="22"/>
          <w:lang w:val="pt-PT"/>
        </w:rPr>
        <w:br/>
        <w:t xml:space="preserve"> nos nove primeiros meses de 2013 </w:t>
      </w:r>
      <w:r w:rsidRPr="006A1A0B">
        <w:rPr>
          <w:rFonts w:ascii="Arial" w:hAnsi="Arial" w:cs="Arial"/>
          <w:b/>
          <w:bCs/>
          <w:sz w:val="22"/>
          <w:szCs w:val="22"/>
          <w:lang w:val="pt-PT"/>
        </w:rPr>
        <w:br/>
        <w:t xml:space="preserve"> O volume de vendas aumenta 2% no terceiro trimestre,</w:t>
      </w:r>
      <w:r w:rsidRPr="006A1A0B">
        <w:rPr>
          <w:rFonts w:ascii="Arial" w:hAnsi="Arial" w:cs="Arial"/>
          <w:b/>
          <w:bCs/>
          <w:sz w:val="22"/>
          <w:szCs w:val="22"/>
          <w:lang w:val="pt-PT"/>
        </w:rPr>
        <w:br/>
        <w:t xml:space="preserve"> após cair 1,5% no primeiro semestre </w:t>
      </w:r>
    </w:p>
    <w:p w:rsidR="00D12D4C" w:rsidRPr="006A1A0B" w:rsidRDefault="00D12D4C" w:rsidP="00BF4FFF">
      <w:pPr>
        <w:jc w:val="center"/>
        <w:rPr>
          <w:rFonts w:ascii="Verdana" w:hAnsi="Verdana" w:cs="Verdana"/>
          <w:b/>
          <w:bCs/>
          <w:sz w:val="18"/>
          <w:szCs w:val="18"/>
          <w:lang w:val="pt-PT"/>
        </w:rPr>
      </w:pPr>
    </w:p>
    <w:p w:rsidR="00D12D4C" w:rsidRPr="006A1A0B" w:rsidRDefault="00D12D4C" w:rsidP="00EE5164">
      <w:pPr>
        <w:numPr>
          <w:ilvl w:val="0"/>
          <w:numId w:val="7"/>
        </w:numPr>
        <w:spacing w:after="120" w:line="240" w:lineRule="atLeast"/>
        <w:rPr>
          <w:b/>
          <w:bCs/>
          <w:i/>
          <w:iCs/>
          <w:snapToGrid w:val="0"/>
          <w:sz w:val="25"/>
          <w:szCs w:val="25"/>
          <w:lang w:val="pt-PT" w:eastAsia="es-ES"/>
        </w:rPr>
      </w:pPr>
      <w:r w:rsidRPr="006A1A0B">
        <w:rPr>
          <w:b/>
          <w:bCs/>
          <w:i/>
          <w:iCs/>
          <w:snapToGrid w:val="0"/>
          <w:sz w:val="25"/>
          <w:szCs w:val="25"/>
          <w:lang w:val="pt-PT" w:eastAsia="es-ES"/>
        </w:rPr>
        <w:t>Como se esperava, boa tendência nos mercados no terceiro trimestre:</w:t>
      </w:r>
    </w:p>
    <w:p w:rsidR="00D12D4C" w:rsidRPr="006A1A0B" w:rsidRDefault="00D12D4C" w:rsidP="00007A97">
      <w:pPr>
        <w:numPr>
          <w:ilvl w:val="1"/>
          <w:numId w:val="7"/>
        </w:numPr>
        <w:spacing w:after="120" w:line="240" w:lineRule="atLeast"/>
        <w:rPr>
          <w:b/>
          <w:bCs/>
          <w:i/>
          <w:iCs/>
          <w:snapToGrid w:val="0"/>
          <w:sz w:val="25"/>
          <w:szCs w:val="25"/>
          <w:lang w:val="pt-PT" w:eastAsia="es-ES"/>
        </w:rPr>
      </w:pPr>
      <w:r w:rsidRPr="006A1A0B">
        <w:rPr>
          <w:b/>
          <w:bCs/>
          <w:i/>
          <w:iCs/>
          <w:snapToGrid w:val="0"/>
          <w:sz w:val="25"/>
          <w:szCs w:val="25"/>
          <w:lang w:val="pt-PT" w:eastAsia="es-ES"/>
        </w:rPr>
        <w:t xml:space="preserve">Ligeiro e furgoneta: mercados para a alta, com exceção da Europa </w:t>
      </w:r>
      <w:r w:rsidRPr="006A1A0B">
        <w:rPr>
          <w:b/>
          <w:bCs/>
          <w:i/>
          <w:iCs/>
          <w:snapToGrid w:val="0"/>
          <w:sz w:val="25"/>
          <w:szCs w:val="25"/>
          <w:lang w:val="pt-PT" w:eastAsia="es-ES"/>
        </w:rPr>
        <w:br/>
        <w:t xml:space="preserve"> do Leste.</w:t>
      </w:r>
    </w:p>
    <w:p w:rsidR="00D12D4C" w:rsidRPr="006A1A0B" w:rsidRDefault="00D12D4C" w:rsidP="00EE454B">
      <w:pPr>
        <w:numPr>
          <w:ilvl w:val="1"/>
          <w:numId w:val="7"/>
        </w:numPr>
        <w:spacing w:after="120" w:line="240" w:lineRule="atLeast"/>
        <w:rPr>
          <w:b/>
          <w:bCs/>
          <w:i/>
          <w:iCs/>
          <w:snapToGrid w:val="0"/>
          <w:sz w:val="25"/>
          <w:szCs w:val="25"/>
          <w:lang w:val="pt-PT" w:eastAsia="es-ES"/>
        </w:rPr>
      </w:pPr>
      <w:r w:rsidRPr="006A1A0B">
        <w:rPr>
          <w:b/>
          <w:bCs/>
          <w:i/>
          <w:iCs/>
          <w:snapToGrid w:val="0"/>
          <w:sz w:val="25"/>
          <w:szCs w:val="25"/>
          <w:lang w:val="pt-PT" w:eastAsia="es-ES"/>
        </w:rPr>
        <w:t xml:space="preserve">Camião: subida técnica na Europa e um mercado ainda vacilante </w:t>
      </w:r>
      <w:r w:rsidRPr="006A1A0B">
        <w:rPr>
          <w:b/>
          <w:bCs/>
          <w:i/>
          <w:iCs/>
          <w:snapToGrid w:val="0"/>
          <w:sz w:val="25"/>
          <w:szCs w:val="25"/>
          <w:lang w:val="pt-PT" w:eastAsia="es-ES"/>
        </w:rPr>
        <w:br/>
        <w:t xml:space="preserve"> na América do Norte.</w:t>
      </w:r>
    </w:p>
    <w:p w:rsidR="00D12D4C" w:rsidRPr="006A1A0B" w:rsidRDefault="00D12D4C" w:rsidP="00243244">
      <w:pPr>
        <w:numPr>
          <w:ilvl w:val="1"/>
          <w:numId w:val="7"/>
        </w:numPr>
        <w:spacing w:after="120" w:line="240" w:lineRule="atLeast"/>
        <w:rPr>
          <w:b/>
          <w:bCs/>
          <w:i/>
          <w:iCs/>
          <w:snapToGrid w:val="0"/>
          <w:sz w:val="25"/>
          <w:szCs w:val="25"/>
          <w:lang w:val="pt-PT" w:eastAsia="es-ES"/>
        </w:rPr>
      </w:pPr>
      <w:r w:rsidRPr="006A1A0B">
        <w:rPr>
          <w:b/>
          <w:bCs/>
          <w:i/>
          <w:iCs/>
          <w:snapToGrid w:val="0"/>
          <w:sz w:val="25"/>
          <w:szCs w:val="25"/>
          <w:lang w:val="pt-PT" w:eastAsia="es-ES"/>
        </w:rPr>
        <w:t xml:space="preserve">O mercado mineiro ainda em crescimento no terceiro trimestre, enquanto existem outros mercados de engenharia civil penalizados </w:t>
      </w:r>
      <w:r w:rsidRPr="006A1A0B">
        <w:rPr>
          <w:b/>
          <w:bCs/>
          <w:i/>
          <w:iCs/>
          <w:snapToGrid w:val="0"/>
          <w:sz w:val="25"/>
          <w:szCs w:val="25"/>
          <w:lang w:val="pt-PT" w:eastAsia="es-ES"/>
        </w:rPr>
        <w:br/>
        <w:t xml:space="preserve"> pela conjuntura.</w:t>
      </w:r>
    </w:p>
    <w:p w:rsidR="00D12D4C" w:rsidRPr="006A1A0B" w:rsidRDefault="00D12D4C" w:rsidP="00243244">
      <w:pPr>
        <w:numPr>
          <w:ilvl w:val="0"/>
          <w:numId w:val="7"/>
        </w:numPr>
        <w:spacing w:after="120" w:line="240" w:lineRule="atLeast"/>
        <w:rPr>
          <w:b/>
          <w:bCs/>
          <w:i/>
          <w:iCs/>
          <w:snapToGrid w:val="0"/>
          <w:sz w:val="25"/>
          <w:szCs w:val="25"/>
          <w:lang w:val="pt-PT" w:eastAsia="es-ES"/>
        </w:rPr>
      </w:pPr>
      <w:r w:rsidRPr="006A1A0B">
        <w:rPr>
          <w:b/>
          <w:bCs/>
          <w:i/>
          <w:iCs/>
          <w:snapToGrid w:val="0"/>
          <w:sz w:val="25"/>
          <w:szCs w:val="25"/>
          <w:lang w:val="pt-PT" w:eastAsia="es-ES"/>
        </w:rPr>
        <w:t xml:space="preserve"> O volume de vendas aumenta 2% no terceiro trimestre, em linha </w:t>
      </w:r>
      <w:r w:rsidRPr="006A1A0B">
        <w:rPr>
          <w:b/>
          <w:bCs/>
          <w:i/>
          <w:iCs/>
          <w:snapToGrid w:val="0"/>
          <w:sz w:val="25"/>
          <w:szCs w:val="25"/>
          <w:lang w:val="pt-PT" w:eastAsia="es-ES"/>
        </w:rPr>
        <w:br/>
        <w:t xml:space="preserve"> com o objetivo anual.</w:t>
      </w:r>
    </w:p>
    <w:p w:rsidR="00D12D4C" w:rsidRPr="006A1A0B" w:rsidRDefault="00D12D4C" w:rsidP="00585178">
      <w:pPr>
        <w:numPr>
          <w:ilvl w:val="0"/>
          <w:numId w:val="7"/>
        </w:numPr>
        <w:spacing w:after="120" w:line="240" w:lineRule="atLeast"/>
        <w:rPr>
          <w:b/>
          <w:bCs/>
          <w:i/>
          <w:iCs/>
          <w:snapToGrid w:val="0"/>
          <w:sz w:val="25"/>
          <w:szCs w:val="25"/>
          <w:lang w:val="pt-PT" w:eastAsia="es-ES"/>
        </w:rPr>
      </w:pPr>
      <w:r w:rsidRPr="006A1A0B">
        <w:rPr>
          <w:b/>
          <w:bCs/>
          <w:i/>
          <w:iCs/>
          <w:snapToGrid w:val="0"/>
          <w:sz w:val="25"/>
          <w:szCs w:val="25"/>
          <w:lang w:val="pt-PT" w:eastAsia="es-ES"/>
        </w:rPr>
        <w:t xml:space="preserve">O efeito do preço permanece estável em relação ao primeiro semestre. </w:t>
      </w:r>
    </w:p>
    <w:p w:rsidR="00D12D4C" w:rsidRPr="006A1A0B" w:rsidRDefault="00D12D4C" w:rsidP="00585178">
      <w:pPr>
        <w:numPr>
          <w:ilvl w:val="1"/>
          <w:numId w:val="7"/>
        </w:numPr>
        <w:tabs>
          <w:tab w:val="num" w:pos="851"/>
        </w:tabs>
        <w:spacing w:after="120" w:line="240" w:lineRule="atLeast"/>
        <w:rPr>
          <w:b/>
          <w:bCs/>
          <w:i/>
          <w:iCs/>
          <w:snapToGrid w:val="0"/>
          <w:sz w:val="25"/>
          <w:szCs w:val="25"/>
          <w:lang w:val="pt-PT" w:eastAsia="es-ES"/>
        </w:rPr>
      </w:pPr>
      <w:r w:rsidRPr="006A1A0B">
        <w:rPr>
          <w:b/>
          <w:bCs/>
          <w:i/>
          <w:iCs/>
          <w:snapToGrid w:val="0"/>
          <w:sz w:val="25"/>
          <w:szCs w:val="25"/>
          <w:lang w:val="pt-PT" w:eastAsia="es-ES"/>
        </w:rPr>
        <w:t xml:space="preserve">Subida dos preços nos países onde a moeda se desvalorizou. </w:t>
      </w:r>
    </w:p>
    <w:p w:rsidR="00D12D4C" w:rsidRPr="006A1A0B" w:rsidRDefault="00D12D4C" w:rsidP="00585178">
      <w:pPr>
        <w:numPr>
          <w:ilvl w:val="0"/>
          <w:numId w:val="7"/>
        </w:numPr>
        <w:spacing w:after="120" w:line="240" w:lineRule="atLeast"/>
        <w:rPr>
          <w:b/>
          <w:bCs/>
          <w:i/>
          <w:iCs/>
          <w:snapToGrid w:val="0"/>
          <w:sz w:val="25"/>
          <w:szCs w:val="25"/>
          <w:lang w:val="pt-PT" w:eastAsia="es-ES"/>
        </w:rPr>
      </w:pPr>
      <w:r w:rsidRPr="006A1A0B">
        <w:rPr>
          <w:b/>
          <w:bCs/>
          <w:i/>
          <w:iCs/>
          <w:snapToGrid w:val="0"/>
          <w:sz w:val="25"/>
          <w:szCs w:val="25"/>
          <w:lang w:val="pt-PT" w:eastAsia="es-ES"/>
        </w:rPr>
        <w:t xml:space="preserve">Ambiente de câmbio fortemente desfavorável, que combina os efeitos esperados no princípio do ano de queda do dólar americano e do iene japonês com a descida, no terceiro trimestre, de outras divisas em relação ao euro. </w:t>
      </w:r>
    </w:p>
    <w:p w:rsidR="00D12D4C" w:rsidRPr="006A1A0B" w:rsidRDefault="00D12D4C" w:rsidP="00BF4FFF">
      <w:pPr>
        <w:spacing w:after="120" w:line="240" w:lineRule="atLeast"/>
        <w:rPr>
          <w:b/>
          <w:bCs/>
          <w:i/>
          <w:iCs/>
          <w:snapToGrid w:val="0"/>
          <w:sz w:val="25"/>
          <w:szCs w:val="25"/>
          <w:lang w:val="pt-PT" w:eastAsia="es-ES"/>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91"/>
        <w:gridCol w:w="1078"/>
        <w:gridCol w:w="992"/>
        <w:gridCol w:w="1134"/>
        <w:gridCol w:w="1134"/>
        <w:gridCol w:w="1134"/>
        <w:gridCol w:w="1134"/>
      </w:tblGrid>
      <w:tr w:rsidR="00D12D4C" w:rsidRPr="006A1A0B">
        <w:tc>
          <w:tcPr>
            <w:tcW w:w="2291" w:type="dxa"/>
            <w:shd w:val="clear" w:color="auto" w:fill="E6E6E6"/>
          </w:tcPr>
          <w:p w:rsidR="00D12D4C" w:rsidRPr="008530A7" w:rsidRDefault="00D12D4C" w:rsidP="00E64C06">
            <w:pPr>
              <w:tabs>
                <w:tab w:val="left" w:pos="360"/>
              </w:tabs>
              <w:jc w:val="center"/>
              <w:rPr>
                <w:rFonts w:ascii="Arial" w:hAnsi="Arial" w:cs="Arial"/>
                <w:smallCaps/>
                <w:sz w:val="21"/>
                <w:szCs w:val="21"/>
                <w:lang w:val="pt-PT"/>
              </w:rPr>
            </w:pPr>
            <w:r w:rsidRPr="006A1A0B">
              <w:rPr>
                <w:rFonts w:ascii="Arial" w:hAnsi="Arial" w:cs="Arial"/>
                <w:smallCaps/>
                <w:sz w:val="21"/>
                <w:szCs w:val="21"/>
                <w:lang w:val="pt-PT"/>
              </w:rPr>
              <w:t>VENDAS líquidas (milhões de euros)</w:t>
            </w:r>
          </w:p>
        </w:tc>
        <w:tc>
          <w:tcPr>
            <w:tcW w:w="3204" w:type="dxa"/>
            <w:gridSpan w:val="3"/>
            <w:shd w:val="clear" w:color="auto" w:fill="E6E6E6"/>
          </w:tcPr>
          <w:p w:rsidR="00D12D4C" w:rsidRPr="006A1A0B" w:rsidRDefault="00D12D4C" w:rsidP="00E64C06">
            <w:pPr>
              <w:tabs>
                <w:tab w:val="left" w:pos="360"/>
              </w:tabs>
              <w:jc w:val="center"/>
              <w:rPr>
                <w:rFonts w:ascii="Arial" w:hAnsi="Arial" w:cs="Arial"/>
                <w:smallCaps/>
                <w:sz w:val="21"/>
                <w:szCs w:val="21"/>
                <w:lang w:val="pt-PT"/>
              </w:rPr>
            </w:pPr>
            <w:r w:rsidRPr="006A1A0B">
              <w:rPr>
                <w:rFonts w:ascii="Arial" w:hAnsi="Arial" w:cs="Arial"/>
                <w:sz w:val="21"/>
                <w:szCs w:val="21"/>
                <w:lang w:val="pt-PT"/>
              </w:rPr>
              <w:t xml:space="preserve">3º trimestre </w:t>
            </w:r>
          </w:p>
        </w:tc>
        <w:tc>
          <w:tcPr>
            <w:tcW w:w="3402" w:type="dxa"/>
            <w:gridSpan w:val="3"/>
            <w:shd w:val="clear" w:color="auto" w:fill="E6E6E6"/>
          </w:tcPr>
          <w:p w:rsidR="00D12D4C" w:rsidRPr="006A1A0B" w:rsidRDefault="00D12D4C" w:rsidP="00BF4FFF">
            <w:pPr>
              <w:tabs>
                <w:tab w:val="left" w:pos="360"/>
              </w:tabs>
              <w:jc w:val="center"/>
              <w:rPr>
                <w:rFonts w:ascii="Arial" w:hAnsi="Arial" w:cs="Arial"/>
                <w:sz w:val="21"/>
                <w:szCs w:val="21"/>
                <w:lang w:val="pt-PT"/>
              </w:rPr>
            </w:pPr>
            <w:r w:rsidRPr="006A1A0B">
              <w:rPr>
                <w:rFonts w:ascii="Arial" w:hAnsi="Arial" w:cs="Arial"/>
                <w:sz w:val="21"/>
                <w:szCs w:val="21"/>
                <w:lang w:val="pt-PT"/>
              </w:rPr>
              <w:t xml:space="preserve">Nove primeiros meses </w:t>
            </w:r>
          </w:p>
        </w:tc>
      </w:tr>
      <w:tr w:rsidR="00D12D4C" w:rsidRPr="006A1A0B">
        <w:tc>
          <w:tcPr>
            <w:tcW w:w="2291" w:type="dxa"/>
            <w:shd w:val="clear" w:color="auto" w:fill="E6E6E6"/>
          </w:tcPr>
          <w:p w:rsidR="00D12D4C" w:rsidRPr="008530A7" w:rsidRDefault="00D12D4C" w:rsidP="00BF4FFF">
            <w:pPr>
              <w:tabs>
                <w:tab w:val="left" w:pos="360"/>
              </w:tabs>
              <w:jc w:val="center"/>
              <w:rPr>
                <w:rFonts w:ascii="Arial" w:hAnsi="Arial" w:cs="Arial"/>
                <w:smallCaps/>
                <w:sz w:val="21"/>
                <w:szCs w:val="21"/>
                <w:lang w:val="pt-PT"/>
              </w:rPr>
            </w:pPr>
          </w:p>
        </w:tc>
        <w:tc>
          <w:tcPr>
            <w:tcW w:w="1078" w:type="dxa"/>
            <w:shd w:val="clear" w:color="auto" w:fill="E6E6E6"/>
          </w:tcPr>
          <w:p w:rsidR="00D12D4C" w:rsidRPr="006A1A0B" w:rsidRDefault="00D12D4C" w:rsidP="002435F5">
            <w:pPr>
              <w:tabs>
                <w:tab w:val="left" w:pos="360"/>
              </w:tabs>
              <w:jc w:val="center"/>
              <w:rPr>
                <w:rFonts w:ascii="Arial" w:hAnsi="Arial" w:cs="Arial"/>
                <w:sz w:val="21"/>
                <w:szCs w:val="21"/>
                <w:lang w:val="pt-PT"/>
              </w:rPr>
            </w:pPr>
            <w:r w:rsidRPr="006A1A0B">
              <w:rPr>
                <w:rFonts w:ascii="Arial" w:hAnsi="Arial" w:cs="Arial"/>
                <w:sz w:val="21"/>
                <w:szCs w:val="21"/>
                <w:lang w:val="pt-PT"/>
              </w:rPr>
              <w:t>2013</w:t>
            </w:r>
          </w:p>
        </w:tc>
        <w:tc>
          <w:tcPr>
            <w:tcW w:w="992" w:type="dxa"/>
            <w:shd w:val="clear" w:color="auto" w:fill="E6E6E6"/>
          </w:tcPr>
          <w:p w:rsidR="00D12D4C" w:rsidRPr="006A1A0B" w:rsidRDefault="00D12D4C" w:rsidP="002435F5">
            <w:pPr>
              <w:tabs>
                <w:tab w:val="left" w:pos="360"/>
              </w:tabs>
              <w:jc w:val="center"/>
              <w:rPr>
                <w:rFonts w:ascii="Arial" w:hAnsi="Arial" w:cs="Arial"/>
                <w:sz w:val="21"/>
                <w:szCs w:val="21"/>
                <w:lang w:val="pt-PT"/>
              </w:rPr>
            </w:pPr>
            <w:r w:rsidRPr="006A1A0B">
              <w:rPr>
                <w:rFonts w:ascii="Arial" w:hAnsi="Arial" w:cs="Arial"/>
                <w:sz w:val="21"/>
                <w:szCs w:val="21"/>
                <w:lang w:val="pt-PT"/>
              </w:rPr>
              <w:t>2012</w:t>
            </w:r>
          </w:p>
        </w:tc>
        <w:tc>
          <w:tcPr>
            <w:tcW w:w="1134" w:type="dxa"/>
            <w:shd w:val="clear" w:color="auto" w:fill="E6E6E6"/>
          </w:tcPr>
          <w:p w:rsidR="00D12D4C" w:rsidRPr="006A1A0B" w:rsidRDefault="00D12D4C" w:rsidP="00E64C06">
            <w:pPr>
              <w:tabs>
                <w:tab w:val="left" w:pos="360"/>
              </w:tabs>
              <w:jc w:val="center"/>
              <w:rPr>
                <w:rFonts w:ascii="Arial" w:hAnsi="Arial" w:cs="Arial"/>
                <w:sz w:val="21"/>
                <w:szCs w:val="21"/>
                <w:lang w:val="pt-PT"/>
              </w:rPr>
            </w:pPr>
            <w:r w:rsidRPr="006A1A0B">
              <w:rPr>
                <w:rFonts w:ascii="Arial" w:hAnsi="Arial" w:cs="Arial"/>
                <w:sz w:val="21"/>
                <w:szCs w:val="21"/>
                <w:lang w:val="pt-PT"/>
              </w:rPr>
              <w:t>% Variação</w:t>
            </w:r>
          </w:p>
        </w:tc>
        <w:tc>
          <w:tcPr>
            <w:tcW w:w="1134" w:type="dxa"/>
            <w:shd w:val="clear" w:color="auto" w:fill="E6E6E6"/>
          </w:tcPr>
          <w:p w:rsidR="00D12D4C" w:rsidRPr="006A1A0B" w:rsidRDefault="00D12D4C" w:rsidP="002435F5">
            <w:pPr>
              <w:tabs>
                <w:tab w:val="left" w:pos="360"/>
              </w:tabs>
              <w:jc w:val="center"/>
              <w:rPr>
                <w:rFonts w:ascii="Arial" w:hAnsi="Arial" w:cs="Arial"/>
                <w:sz w:val="21"/>
                <w:szCs w:val="21"/>
                <w:lang w:val="pt-PT"/>
              </w:rPr>
            </w:pPr>
            <w:r w:rsidRPr="006A1A0B">
              <w:rPr>
                <w:rFonts w:ascii="Arial" w:hAnsi="Arial" w:cs="Arial"/>
                <w:sz w:val="21"/>
                <w:szCs w:val="21"/>
                <w:lang w:val="pt-PT"/>
              </w:rPr>
              <w:t>2013</w:t>
            </w:r>
          </w:p>
        </w:tc>
        <w:tc>
          <w:tcPr>
            <w:tcW w:w="1134" w:type="dxa"/>
            <w:shd w:val="clear" w:color="auto" w:fill="E6E6E6"/>
          </w:tcPr>
          <w:p w:rsidR="00D12D4C" w:rsidRPr="006A1A0B" w:rsidRDefault="00D12D4C" w:rsidP="002435F5">
            <w:pPr>
              <w:tabs>
                <w:tab w:val="left" w:pos="360"/>
              </w:tabs>
              <w:jc w:val="center"/>
              <w:rPr>
                <w:rFonts w:ascii="Arial" w:hAnsi="Arial" w:cs="Arial"/>
                <w:sz w:val="21"/>
                <w:szCs w:val="21"/>
                <w:lang w:val="pt-PT"/>
              </w:rPr>
            </w:pPr>
            <w:r w:rsidRPr="006A1A0B">
              <w:rPr>
                <w:rFonts w:ascii="Arial" w:hAnsi="Arial" w:cs="Arial"/>
                <w:sz w:val="21"/>
                <w:szCs w:val="21"/>
                <w:lang w:val="pt-PT"/>
              </w:rPr>
              <w:t>2012</w:t>
            </w:r>
          </w:p>
        </w:tc>
        <w:tc>
          <w:tcPr>
            <w:tcW w:w="1134" w:type="dxa"/>
            <w:shd w:val="clear" w:color="auto" w:fill="E6E6E6"/>
          </w:tcPr>
          <w:p w:rsidR="00D12D4C" w:rsidRPr="006A1A0B" w:rsidRDefault="00D12D4C" w:rsidP="00E64C06">
            <w:pPr>
              <w:tabs>
                <w:tab w:val="left" w:pos="360"/>
              </w:tabs>
              <w:jc w:val="center"/>
              <w:rPr>
                <w:rFonts w:ascii="Arial" w:hAnsi="Arial" w:cs="Arial"/>
                <w:sz w:val="21"/>
                <w:szCs w:val="21"/>
                <w:lang w:val="pt-PT"/>
              </w:rPr>
            </w:pPr>
            <w:r w:rsidRPr="006A1A0B">
              <w:rPr>
                <w:rFonts w:ascii="Arial" w:hAnsi="Arial" w:cs="Arial"/>
                <w:sz w:val="21"/>
                <w:szCs w:val="21"/>
                <w:lang w:val="pt-PT"/>
              </w:rPr>
              <w:t>% Variação</w:t>
            </w:r>
          </w:p>
        </w:tc>
      </w:tr>
      <w:tr w:rsidR="00D12D4C" w:rsidRPr="006A1A0B">
        <w:tc>
          <w:tcPr>
            <w:tcW w:w="2291" w:type="dxa"/>
          </w:tcPr>
          <w:p w:rsidR="00D12D4C" w:rsidRPr="008530A7" w:rsidRDefault="00D12D4C" w:rsidP="00E64C06">
            <w:pPr>
              <w:tabs>
                <w:tab w:val="left" w:pos="360"/>
              </w:tabs>
              <w:jc w:val="center"/>
              <w:rPr>
                <w:rFonts w:ascii="Arial" w:hAnsi="Arial" w:cs="Arial"/>
                <w:smallCaps/>
                <w:sz w:val="21"/>
                <w:szCs w:val="21"/>
                <w:lang w:val="pt-PT"/>
              </w:rPr>
            </w:pPr>
            <w:r w:rsidRPr="006A1A0B">
              <w:rPr>
                <w:rFonts w:ascii="Arial" w:hAnsi="Arial" w:cs="Arial"/>
                <w:smallCaps/>
                <w:sz w:val="21"/>
                <w:szCs w:val="21"/>
                <w:lang w:val="pt-PT"/>
              </w:rPr>
              <w:t>LIGEIRO, FURGONETA E DISTRIBUIÇÃO ASSOCIADA</w:t>
            </w:r>
          </w:p>
        </w:tc>
        <w:tc>
          <w:tcPr>
            <w:tcW w:w="1078"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2.702</w:t>
            </w:r>
          </w:p>
        </w:tc>
        <w:tc>
          <w:tcPr>
            <w:tcW w:w="992"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2.797</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3,3%</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8.023</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8.298</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3,3%</w:t>
            </w:r>
          </w:p>
        </w:tc>
      </w:tr>
      <w:tr w:rsidR="00D12D4C" w:rsidRPr="006A1A0B">
        <w:tc>
          <w:tcPr>
            <w:tcW w:w="2291" w:type="dxa"/>
          </w:tcPr>
          <w:p w:rsidR="00D12D4C" w:rsidRPr="008530A7" w:rsidRDefault="00D12D4C" w:rsidP="00BF4FFF">
            <w:pPr>
              <w:tabs>
                <w:tab w:val="left" w:pos="360"/>
              </w:tabs>
              <w:jc w:val="center"/>
              <w:rPr>
                <w:rFonts w:ascii="Arial" w:hAnsi="Arial" w:cs="Arial"/>
                <w:smallCaps/>
                <w:sz w:val="21"/>
                <w:szCs w:val="21"/>
                <w:lang w:val="pt-PT"/>
              </w:rPr>
            </w:pPr>
            <w:r w:rsidRPr="006A1A0B">
              <w:rPr>
                <w:rFonts w:ascii="Arial" w:hAnsi="Arial" w:cs="Arial"/>
                <w:smallCaps/>
                <w:sz w:val="21"/>
                <w:szCs w:val="21"/>
                <w:lang w:val="pt-PT"/>
              </w:rPr>
              <w:t>CAMIÃO E DISTRIBUIÇÃO ASSOCIADA</w:t>
            </w:r>
          </w:p>
        </w:tc>
        <w:tc>
          <w:tcPr>
            <w:tcW w:w="1078"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1.660</w:t>
            </w:r>
          </w:p>
        </w:tc>
        <w:tc>
          <w:tcPr>
            <w:tcW w:w="992"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1.775</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6,5%</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4.781</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5.044</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5,2%</w:t>
            </w:r>
          </w:p>
        </w:tc>
      </w:tr>
      <w:tr w:rsidR="00D12D4C" w:rsidRPr="006A1A0B">
        <w:tc>
          <w:tcPr>
            <w:tcW w:w="2291" w:type="dxa"/>
          </w:tcPr>
          <w:p w:rsidR="00D12D4C" w:rsidRPr="008530A7" w:rsidRDefault="00D12D4C" w:rsidP="00E64C06">
            <w:pPr>
              <w:tabs>
                <w:tab w:val="left" w:pos="360"/>
              </w:tabs>
              <w:jc w:val="center"/>
              <w:rPr>
                <w:rFonts w:ascii="Arial" w:hAnsi="Arial" w:cs="Arial"/>
                <w:smallCaps/>
                <w:sz w:val="21"/>
                <w:szCs w:val="21"/>
                <w:lang w:val="pt-PT"/>
              </w:rPr>
            </w:pPr>
            <w:r w:rsidRPr="006A1A0B">
              <w:rPr>
                <w:rFonts w:ascii="Arial" w:hAnsi="Arial" w:cs="Arial"/>
                <w:smallCaps/>
                <w:sz w:val="21"/>
                <w:szCs w:val="21"/>
                <w:lang w:val="pt-PT"/>
              </w:rPr>
              <w:t>ATIVIDADES DE ESPECIALIDADES</w:t>
            </w:r>
            <w:r w:rsidRPr="008530A7">
              <w:rPr>
                <w:rFonts w:ascii="Arial" w:hAnsi="Arial" w:cs="Arial"/>
                <w:smallCaps/>
                <w:sz w:val="21"/>
                <w:szCs w:val="21"/>
                <w:lang w:val="pt-PT"/>
              </w:rPr>
              <w:t>1</w:t>
            </w:r>
          </w:p>
        </w:tc>
        <w:tc>
          <w:tcPr>
            <w:tcW w:w="1078"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761</w:t>
            </w:r>
          </w:p>
        </w:tc>
        <w:tc>
          <w:tcPr>
            <w:tcW w:w="992"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864</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11,9%</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2.478</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2.800</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11,5%</w:t>
            </w:r>
          </w:p>
        </w:tc>
      </w:tr>
      <w:tr w:rsidR="00D12D4C" w:rsidRPr="006A1A0B">
        <w:tc>
          <w:tcPr>
            <w:tcW w:w="2291" w:type="dxa"/>
          </w:tcPr>
          <w:p w:rsidR="00D12D4C" w:rsidRPr="006A1A0B" w:rsidRDefault="00D12D4C" w:rsidP="00BF4FFF">
            <w:pPr>
              <w:tabs>
                <w:tab w:val="left" w:pos="360"/>
              </w:tabs>
              <w:jc w:val="center"/>
              <w:rPr>
                <w:rFonts w:ascii="Arial" w:hAnsi="Arial" w:cs="Arial"/>
                <w:smallCaps/>
                <w:sz w:val="21"/>
                <w:szCs w:val="21"/>
                <w:lang w:val="pt-PT"/>
              </w:rPr>
            </w:pPr>
            <w:r w:rsidRPr="006A1A0B">
              <w:rPr>
                <w:rFonts w:ascii="Arial" w:hAnsi="Arial" w:cs="Arial"/>
                <w:smallCaps/>
                <w:sz w:val="21"/>
                <w:szCs w:val="21"/>
                <w:lang w:val="pt-PT"/>
              </w:rPr>
              <w:t>TOTAL GRUPO</w:t>
            </w:r>
          </w:p>
          <w:p w:rsidR="00D12D4C" w:rsidRPr="006A1A0B" w:rsidRDefault="00D12D4C" w:rsidP="00BF4FFF">
            <w:pPr>
              <w:tabs>
                <w:tab w:val="left" w:pos="360"/>
              </w:tabs>
              <w:jc w:val="center"/>
              <w:rPr>
                <w:rFonts w:ascii="Arial" w:hAnsi="Arial" w:cs="Arial"/>
                <w:smallCaps/>
                <w:sz w:val="21"/>
                <w:szCs w:val="21"/>
                <w:lang w:val="pt-PT"/>
              </w:rPr>
            </w:pPr>
          </w:p>
        </w:tc>
        <w:tc>
          <w:tcPr>
            <w:tcW w:w="1078"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5.123</w:t>
            </w:r>
          </w:p>
        </w:tc>
        <w:tc>
          <w:tcPr>
            <w:tcW w:w="992"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5.436</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5,8%</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15.282</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16.142</w:t>
            </w:r>
          </w:p>
        </w:tc>
        <w:tc>
          <w:tcPr>
            <w:tcW w:w="1134" w:type="dxa"/>
          </w:tcPr>
          <w:p w:rsidR="00D12D4C" w:rsidRPr="006A1A0B" w:rsidRDefault="00D12D4C" w:rsidP="00EF5613">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5,3%</w:t>
            </w:r>
          </w:p>
        </w:tc>
      </w:tr>
    </w:tbl>
    <w:p w:rsidR="00D12D4C" w:rsidRPr="006A1A0B" w:rsidRDefault="00D12D4C" w:rsidP="00BF4FFF">
      <w:pPr>
        <w:tabs>
          <w:tab w:val="left" w:pos="360"/>
        </w:tabs>
        <w:jc w:val="both"/>
        <w:rPr>
          <w:rStyle w:val="hps"/>
        </w:rPr>
      </w:pPr>
      <w:r w:rsidRPr="006A1A0B">
        <w:rPr>
          <w:rFonts w:ascii="Arial" w:hAnsi="Arial" w:cs="Arial"/>
          <w:sz w:val="16"/>
          <w:szCs w:val="16"/>
          <w:vertAlign w:val="superscript"/>
          <w:lang w:val="pt-PT"/>
        </w:rPr>
        <w:t>1</w:t>
      </w:r>
      <w:r w:rsidRPr="006A1A0B">
        <w:rPr>
          <w:rFonts w:ascii="Arial" w:hAnsi="Arial" w:cs="Arial"/>
          <w:sz w:val="16"/>
          <w:szCs w:val="16"/>
          <w:lang w:val="pt-PT"/>
        </w:rPr>
        <w:t xml:space="preserve"> </w:t>
      </w:r>
      <w:r w:rsidRPr="006A1A0B">
        <w:rPr>
          <w:rStyle w:val="hps"/>
          <w:sz w:val="16"/>
          <w:szCs w:val="16"/>
          <w:lang w:val="pt-PT"/>
        </w:rPr>
        <w:t>Pneus de engenharia civil, agrícolas, duas rodas e avião; Michelin Travel Partner e Michelin Lifestyle.</w:t>
      </w:r>
    </w:p>
    <w:p w:rsidR="00D12D4C" w:rsidRPr="006A1A0B" w:rsidRDefault="00D12D4C" w:rsidP="00BF4FFF">
      <w:pPr>
        <w:spacing w:after="120" w:line="240" w:lineRule="atLeast"/>
        <w:rPr>
          <w:b/>
          <w:bCs/>
          <w:i/>
          <w:iCs/>
          <w:snapToGrid w:val="0"/>
          <w:sz w:val="25"/>
          <w:szCs w:val="25"/>
          <w:lang w:val="pt-PT" w:eastAsia="es-ES"/>
        </w:rPr>
      </w:pPr>
    </w:p>
    <w:p w:rsidR="00D12D4C" w:rsidRPr="006A1A0B" w:rsidRDefault="00D12D4C" w:rsidP="00BF4FFF">
      <w:pPr>
        <w:spacing w:after="240" w:line="270" w:lineRule="atLeast"/>
        <w:jc w:val="both"/>
        <w:rPr>
          <w:rFonts w:ascii="Arial" w:hAnsi="Arial" w:cs="Arial"/>
          <w:b/>
          <w:bCs/>
          <w:sz w:val="28"/>
          <w:szCs w:val="28"/>
          <w:lang w:val="pt-PT"/>
        </w:rPr>
      </w:pPr>
      <w:r w:rsidRPr="006A1A0B">
        <w:rPr>
          <w:rFonts w:ascii="Arial" w:hAnsi="Arial" w:cs="Arial"/>
          <w:b/>
          <w:bCs/>
          <w:sz w:val="28"/>
          <w:szCs w:val="28"/>
          <w:lang w:val="pt-PT"/>
        </w:rPr>
        <w:t>Perspetivas para 2013</w:t>
      </w:r>
    </w:p>
    <w:p w:rsidR="00D12D4C" w:rsidRPr="006A1A0B" w:rsidRDefault="00D12D4C" w:rsidP="00C07354">
      <w:pPr>
        <w:autoSpaceDE w:val="0"/>
        <w:autoSpaceDN w:val="0"/>
        <w:adjustRightInd w:val="0"/>
        <w:jc w:val="both"/>
        <w:rPr>
          <w:rFonts w:ascii="Arial" w:hAnsi="Arial" w:cs="Arial"/>
          <w:b/>
          <w:bCs/>
          <w:sz w:val="21"/>
          <w:szCs w:val="21"/>
          <w:lang w:val="pt-PT"/>
        </w:rPr>
      </w:pPr>
      <w:r w:rsidRPr="006A1A0B">
        <w:rPr>
          <w:rFonts w:ascii="Arial" w:hAnsi="Arial" w:cs="Arial"/>
          <w:b/>
          <w:bCs/>
          <w:sz w:val="21"/>
          <w:szCs w:val="21"/>
          <w:lang w:val="pt-PT"/>
        </w:rPr>
        <w:t>Tendo em conta um panorama de crescimento dos volumes no quarto trimestre, a Michelin mantém a confiança no seu objetivo de volumes estáveis para 2013, num contexto de mercados em recuperação, mas ainda fracos, nos países maduros e em crescimento nos novos mercados.</w:t>
      </w:r>
    </w:p>
    <w:p w:rsidR="00D12D4C" w:rsidRPr="006A1A0B" w:rsidRDefault="00D12D4C" w:rsidP="00C07354">
      <w:pPr>
        <w:autoSpaceDE w:val="0"/>
        <w:autoSpaceDN w:val="0"/>
        <w:adjustRightInd w:val="0"/>
        <w:jc w:val="both"/>
        <w:rPr>
          <w:rFonts w:ascii="Arial" w:hAnsi="Arial" w:cs="Arial"/>
          <w:b/>
          <w:bCs/>
          <w:sz w:val="21"/>
          <w:szCs w:val="21"/>
          <w:lang w:val="pt-PT"/>
        </w:rPr>
      </w:pPr>
    </w:p>
    <w:p w:rsidR="00D12D4C" w:rsidRPr="006A1A0B" w:rsidRDefault="00D12D4C" w:rsidP="00C07354">
      <w:pPr>
        <w:autoSpaceDE w:val="0"/>
        <w:autoSpaceDN w:val="0"/>
        <w:adjustRightInd w:val="0"/>
        <w:jc w:val="both"/>
        <w:rPr>
          <w:rFonts w:ascii="Arial" w:hAnsi="Arial" w:cs="Arial"/>
          <w:b/>
          <w:bCs/>
          <w:sz w:val="21"/>
          <w:szCs w:val="21"/>
          <w:lang w:val="pt-PT"/>
        </w:rPr>
      </w:pPr>
      <w:r w:rsidRPr="006A1A0B">
        <w:rPr>
          <w:rFonts w:ascii="Arial" w:hAnsi="Arial" w:cs="Arial"/>
          <w:b/>
          <w:bCs/>
          <w:sz w:val="21"/>
          <w:szCs w:val="21"/>
          <w:lang w:val="pt-PT"/>
        </w:rPr>
        <w:t>Face a um ambiente de paridades monetárias que se deteriorou desde o Verão, a Michelin deveria constatar um efeito negativo do câmbio mais importante que o esperado no começo do ano.</w:t>
      </w:r>
    </w:p>
    <w:p w:rsidR="00D12D4C" w:rsidRPr="006A1A0B" w:rsidRDefault="00D12D4C" w:rsidP="00C07354">
      <w:pPr>
        <w:autoSpaceDE w:val="0"/>
        <w:autoSpaceDN w:val="0"/>
        <w:adjustRightInd w:val="0"/>
        <w:jc w:val="both"/>
        <w:rPr>
          <w:rFonts w:ascii="Arial" w:hAnsi="Arial" w:cs="Arial"/>
          <w:b/>
          <w:bCs/>
          <w:sz w:val="21"/>
          <w:szCs w:val="21"/>
          <w:lang w:val="pt-PT"/>
        </w:rPr>
      </w:pPr>
    </w:p>
    <w:p w:rsidR="00D12D4C" w:rsidRPr="006A1A0B" w:rsidRDefault="00D12D4C" w:rsidP="00C07354">
      <w:pPr>
        <w:autoSpaceDE w:val="0"/>
        <w:autoSpaceDN w:val="0"/>
        <w:adjustRightInd w:val="0"/>
        <w:jc w:val="both"/>
        <w:rPr>
          <w:rFonts w:ascii="Arial" w:hAnsi="Arial" w:cs="Arial"/>
          <w:b/>
          <w:bCs/>
          <w:sz w:val="21"/>
          <w:szCs w:val="21"/>
          <w:lang w:val="pt-PT"/>
        </w:rPr>
      </w:pPr>
      <w:r w:rsidRPr="006A1A0B">
        <w:rPr>
          <w:rFonts w:ascii="Arial" w:hAnsi="Arial" w:cs="Arial"/>
          <w:b/>
          <w:bCs/>
          <w:sz w:val="21"/>
          <w:szCs w:val="21"/>
          <w:lang w:val="pt-PT"/>
        </w:rPr>
        <w:t>Neste contexto, o Grupo aponta para um resultado operacional antes de elementos não recorrente</w:t>
      </w:r>
      <w:r>
        <w:rPr>
          <w:rFonts w:ascii="Arial" w:hAnsi="Arial" w:cs="Arial"/>
          <w:b/>
          <w:bCs/>
          <w:sz w:val="21"/>
          <w:szCs w:val="21"/>
          <w:lang w:val="pt-PT"/>
        </w:rPr>
        <w:t>s</w:t>
      </w:r>
      <w:r w:rsidRPr="006A1A0B">
        <w:rPr>
          <w:rFonts w:ascii="Arial" w:hAnsi="Arial" w:cs="Arial"/>
          <w:b/>
          <w:bCs/>
          <w:sz w:val="21"/>
          <w:szCs w:val="21"/>
          <w:lang w:val="pt-PT"/>
        </w:rPr>
        <w:t>, excluindo os efeitos do câmbio, que poderia superar cerca de 150 milhões de euros ao registado em 2012.</w:t>
      </w:r>
    </w:p>
    <w:p w:rsidR="00D12D4C" w:rsidRPr="006A1A0B" w:rsidRDefault="00D12D4C" w:rsidP="00C07354">
      <w:pPr>
        <w:autoSpaceDE w:val="0"/>
        <w:autoSpaceDN w:val="0"/>
        <w:adjustRightInd w:val="0"/>
        <w:jc w:val="both"/>
        <w:rPr>
          <w:rFonts w:ascii="Arial" w:hAnsi="Arial" w:cs="Arial"/>
          <w:b/>
          <w:bCs/>
          <w:sz w:val="21"/>
          <w:szCs w:val="21"/>
          <w:lang w:val="pt-PT"/>
        </w:rPr>
      </w:pPr>
    </w:p>
    <w:p w:rsidR="00D12D4C" w:rsidRPr="006A1A0B" w:rsidRDefault="00D12D4C" w:rsidP="00C07354">
      <w:pPr>
        <w:autoSpaceDE w:val="0"/>
        <w:autoSpaceDN w:val="0"/>
        <w:adjustRightInd w:val="0"/>
        <w:jc w:val="both"/>
        <w:rPr>
          <w:rFonts w:ascii="Arial" w:hAnsi="Arial" w:cs="Arial"/>
          <w:b/>
          <w:bCs/>
          <w:sz w:val="21"/>
          <w:szCs w:val="21"/>
          <w:lang w:val="pt-PT"/>
        </w:rPr>
      </w:pPr>
      <w:r w:rsidRPr="006A1A0B">
        <w:rPr>
          <w:rFonts w:ascii="Arial" w:hAnsi="Arial" w:cs="Arial"/>
          <w:b/>
          <w:bCs/>
          <w:sz w:val="21"/>
          <w:szCs w:val="21"/>
          <w:lang w:val="pt-PT"/>
        </w:rPr>
        <w:t>Para compensar os efeitos monetários, a Michelin reforça a gestão dos seus meios, em particular com um controlo reforçado da sua margem ilíquida e do conjunto dos seus custos.</w:t>
      </w:r>
    </w:p>
    <w:p w:rsidR="00D12D4C" w:rsidRPr="006A1A0B" w:rsidRDefault="00D12D4C" w:rsidP="00C07354">
      <w:pPr>
        <w:autoSpaceDE w:val="0"/>
        <w:autoSpaceDN w:val="0"/>
        <w:adjustRightInd w:val="0"/>
        <w:jc w:val="both"/>
        <w:rPr>
          <w:rFonts w:ascii="Arial" w:hAnsi="Arial" w:cs="Arial"/>
          <w:b/>
          <w:bCs/>
          <w:sz w:val="21"/>
          <w:szCs w:val="21"/>
          <w:lang w:val="pt-PT"/>
        </w:rPr>
      </w:pPr>
    </w:p>
    <w:p w:rsidR="00D12D4C" w:rsidRPr="006A1A0B" w:rsidRDefault="00D12D4C" w:rsidP="00057819">
      <w:pPr>
        <w:autoSpaceDE w:val="0"/>
        <w:autoSpaceDN w:val="0"/>
        <w:adjustRightInd w:val="0"/>
        <w:jc w:val="both"/>
        <w:rPr>
          <w:rFonts w:ascii="Arial" w:hAnsi="Arial" w:cs="Arial"/>
          <w:b/>
          <w:bCs/>
          <w:sz w:val="21"/>
          <w:szCs w:val="21"/>
          <w:lang w:val="pt-PT"/>
        </w:rPr>
      </w:pPr>
      <w:r w:rsidRPr="006A1A0B">
        <w:rPr>
          <w:rFonts w:ascii="Arial" w:hAnsi="Arial" w:cs="Arial"/>
          <w:b/>
          <w:bCs/>
          <w:sz w:val="21"/>
          <w:szCs w:val="21"/>
          <w:lang w:val="pt-PT"/>
        </w:rPr>
        <w:t>Perante esta conjuntura, o Grupo confirma o seu objetivo de cash flow livre em linha com o objetivo estrutural de 500 milhões de euros e de uma rentabilidade dos capitais empregues superior a 10%.</w:t>
      </w:r>
    </w:p>
    <w:p w:rsidR="00D12D4C" w:rsidRPr="006A1A0B" w:rsidRDefault="00D12D4C" w:rsidP="00057819">
      <w:pPr>
        <w:autoSpaceDE w:val="0"/>
        <w:autoSpaceDN w:val="0"/>
        <w:adjustRightInd w:val="0"/>
        <w:jc w:val="both"/>
        <w:rPr>
          <w:rFonts w:ascii="Arial" w:hAnsi="Arial" w:cs="Arial"/>
          <w:b/>
          <w:bCs/>
          <w:sz w:val="21"/>
          <w:szCs w:val="21"/>
          <w:lang w:val="pt-PT"/>
        </w:rPr>
      </w:pPr>
    </w:p>
    <w:p w:rsidR="00D12D4C" w:rsidRPr="006A1A0B" w:rsidRDefault="00D12D4C" w:rsidP="00BF4FFF">
      <w:pPr>
        <w:tabs>
          <w:tab w:val="left" w:pos="360"/>
        </w:tabs>
        <w:jc w:val="both"/>
        <w:rPr>
          <w:rFonts w:ascii="Verdana" w:hAnsi="Verdana" w:cs="Verdana"/>
          <w:b/>
          <w:bCs/>
          <w:highlight w:val="red"/>
          <w:lang w:val="pt-PT"/>
        </w:rPr>
      </w:pPr>
    </w:p>
    <w:p w:rsidR="00D12D4C" w:rsidRPr="006A1A0B" w:rsidRDefault="00D12D4C" w:rsidP="00BF4FFF">
      <w:pPr>
        <w:tabs>
          <w:tab w:val="left" w:pos="360"/>
        </w:tabs>
        <w:jc w:val="both"/>
        <w:rPr>
          <w:rFonts w:ascii="Verdana" w:hAnsi="Verdana" w:cs="Verdana"/>
          <w:b/>
          <w:bCs/>
          <w:highlight w:val="red"/>
          <w:lang w:val="pt-PT"/>
        </w:rPr>
      </w:pPr>
    </w:p>
    <w:p w:rsidR="00D12D4C" w:rsidRPr="006A1A0B" w:rsidRDefault="00D12D4C" w:rsidP="00BF4FFF">
      <w:pPr>
        <w:spacing w:after="240" w:line="360" w:lineRule="exact"/>
        <w:rPr>
          <w:b/>
          <w:bCs/>
          <w:snapToGrid w:val="0"/>
          <w:color w:val="333399"/>
          <w:sz w:val="40"/>
          <w:szCs w:val="40"/>
          <w:lang w:val="pt-PT"/>
        </w:rPr>
      </w:pPr>
      <w:r w:rsidRPr="006A1A0B">
        <w:rPr>
          <w:b/>
          <w:bCs/>
          <w:snapToGrid w:val="0"/>
          <w:color w:val="333399"/>
          <w:sz w:val="40"/>
          <w:szCs w:val="40"/>
          <w:lang w:val="pt-PT"/>
        </w:rPr>
        <w:t xml:space="preserve">Evolução do mercado de pneus </w:t>
      </w:r>
    </w:p>
    <w:p w:rsidR="00D12D4C" w:rsidRPr="006A1A0B" w:rsidRDefault="00D12D4C" w:rsidP="00BF4FFF">
      <w:pPr>
        <w:spacing w:before="480" w:after="120" w:line="270" w:lineRule="atLeast"/>
        <w:rPr>
          <w:b/>
          <w:bCs/>
          <w:sz w:val="26"/>
          <w:szCs w:val="26"/>
          <w:lang w:val="pt-PT"/>
        </w:rPr>
      </w:pPr>
      <w:r w:rsidRPr="006A1A0B">
        <w:rPr>
          <w:b/>
          <w:bCs/>
          <w:sz w:val="26"/>
          <w:szCs w:val="26"/>
          <w:lang w:val="pt-PT"/>
        </w:rPr>
        <w:t>Ligeiro e furgoneta</w:t>
      </w:r>
    </w:p>
    <w:p w:rsidR="00D12D4C" w:rsidRPr="006A1A0B" w:rsidRDefault="00D12D4C" w:rsidP="00BF4FFF">
      <w:pPr>
        <w:ind w:left="284"/>
        <w:jc w:val="both"/>
        <w:rPr>
          <w:rFonts w:ascii="Arial" w:hAnsi="Arial" w:cs="Arial"/>
          <w:lang w:val="pt-PT"/>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993"/>
        <w:gridCol w:w="1275"/>
        <w:gridCol w:w="1276"/>
        <w:gridCol w:w="1276"/>
        <w:gridCol w:w="1417"/>
        <w:gridCol w:w="993"/>
      </w:tblGrid>
      <w:tr w:rsidR="00D12D4C" w:rsidRPr="006A1A0B">
        <w:trPr>
          <w:trHeight w:val="890"/>
        </w:trPr>
        <w:tc>
          <w:tcPr>
            <w:tcW w:w="2376" w:type="dxa"/>
            <w:shd w:val="clear" w:color="auto" w:fill="E6E6E6"/>
          </w:tcPr>
          <w:p w:rsidR="00D12D4C" w:rsidRPr="006A1A0B" w:rsidRDefault="00D12D4C" w:rsidP="00BF4FFF">
            <w:pPr>
              <w:pStyle w:val="LadilloMichelinDossier"/>
              <w:spacing w:before="0" w:after="0"/>
              <w:rPr>
                <w:rFonts w:ascii="Arial" w:hAnsi="Arial" w:cs="Arial"/>
                <w:b w:val="0"/>
                <w:bCs w:val="0"/>
                <w:sz w:val="20"/>
                <w:szCs w:val="20"/>
                <w:lang w:val="pt-PT"/>
              </w:rPr>
            </w:pPr>
            <w:r w:rsidRPr="006A1A0B">
              <w:rPr>
                <w:rFonts w:ascii="Arial" w:hAnsi="Arial" w:cs="Arial"/>
                <w:b w:val="0"/>
                <w:bCs w:val="0"/>
                <w:sz w:val="20"/>
                <w:szCs w:val="20"/>
                <w:lang w:val="pt-PT"/>
              </w:rPr>
              <w:t>Nove primeiros meses</w:t>
            </w:r>
          </w:p>
          <w:p w:rsidR="00D12D4C" w:rsidRPr="006A1A0B" w:rsidRDefault="00D12D4C" w:rsidP="002435F5">
            <w:pPr>
              <w:pStyle w:val="LadilloMichelinDossier"/>
              <w:spacing w:before="0" w:after="0"/>
              <w:rPr>
                <w:b w:val="0"/>
                <w:bCs w:val="0"/>
                <w:sz w:val="20"/>
                <w:szCs w:val="20"/>
                <w:lang w:val="pt-PT"/>
              </w:rPr>
            </w:pPr>
            <w:r w:rsidRPr="006A1A0B">
              <w:rPr>
                <w:rFonts w:ascii="Arial" w:hAnsi="Arial" w:cs="Arial"/>
                <w:b w:val="0"/>
                <w:bCs w:val="0"/>
                <w:sz w:val="20"/>
                <w:szCs w:val="20"/>
                <w:lang w:val="pt-PT"/>
              </w:rPr>
              <w:t>2013/2012</w:t>
            </w:r>
            <w:r w:rsidRPr="006A1A0B">
              <w:rPr>
                <w:rFonts w:ascii="Arial" w:hAnsi="Arial" w:cs="Arial"/>
                <w:b w:val="0"/>
                <w:bCs w:val="0"/>
                <w:sz w:val="20"/>
                <w:szCs w:val="20"/>
                <w:lang w:val="pt-PT"/>
              </w:rPr>
              <w:br/>
              <w:t xml:space="preserve"> </w:t>
            </w:r>
            <w:r w:rsidRPr="006A1A0B">
              <w:rPr>
                <w:rFonts w:ascii="Arial" w:hAnsi="Arial" w:cs="Arial"/>
                <w:b w:val="0"/>
                <w:bCs w:val="0"/>
                <w:sz w:val="18"/>
                <w:szCs w:val="18"/>
                <w:lang w:val="pt-PT"/>
              </w:rPr>
              <w:t>(número de pneus)</w:t>
            </w:r>
          </w:p>
        </w:tc>
        <w:tc>
          <w:tcPr>
            <w:tcW w:w="993" w:type="dxa"/>
            <w:shd w:val="clear" w:color="auto" w:fill="E6E6E6"/>
          </w:tcPr>
          <w:p w:rsidR="00D12D4C" w:rsidRPr="006A1A0B" w:rsidRDefault="00D12D4C" w:rsidP="00BF4FFF">
            <w:pPr>
              <w:pStyle w:val="LadilloMichelinDossier"/>
              <w:spacing w:before="0" w:after="0"/>
              <w:rPr>
                <w:b w:val="0"/>
                <w:bCs w:val="0"/>
                <w:sz w:val="20"/>
                <w:szCs w:val="20"/>
                <w:lang w:val="pt-PT"/>
              </w:rPr>
            </w:pPr>
            <w:r w:rsidRPr="006A1A0B">
              <w:rPr>
                <w:rFonts w:ascii="Arial" w:hAnsi="Arial" w:cs="Arial"/>
                <w:b w:val="0"/>
                <w:bCs w:val="0"/>
                <w:sz w:val="20"/>
                <w:szCs w:val="20"/>
                <w:lang w:val="pt-PT"/>
              </w:rPr>
              <w:t>Europa</w:t>
            </w:r>
            <w:r w:rsidRPr="006A1A0B">
              <w:rPr>
                <w:rStyle w:val="FootnoteReference"/>
                <w:rFonts w:ascii="Arial" w:hAnsi="Arial" w:cs="Arial"/>
                <w:b w:val="0"/>
                <w:bCs w:val="0"/>
                <w:sz w:val="32"/>
                <w:szCs w:val="32"/>
                <w:lang w:val="pt-PT"/>
              </w:rPr>
              <w:footnoteReference w:customMarkFollows="1" w:id="1"/>
              <w:sym w:font="Symbol" w:char="F02A"/>
            </w:r>
          </w:p>
        </w:tc>
        <w:tc>
          <w:tcPr>
            <w:tcW w:w="1275" w:type="dxa"/>
            <w:shd w:val="clear" w:color="auto" w:fill="E6E6E6"/>
          </w:tcPr>
          <w:p w:rsidR="00D12D4C" w:rsidRPr="006A1A0B" w:rsidRDefault="00D12D4C" w:rsidP="00BF4FFF">
            <w:pPr>
              <w:pStyle w:val="LadilloMichelinDossier"/>
              <w:spacing w:before="0" w:after="0"/>
              <w:rPr>
                <w:b w:val="0"/>
                <w:bCs w:val="0"/>
                <w:sz w:val="20"/>
                <w:szCs w:val="20"/>
                <w:lang w:val="pt-PT"/>
              </w:rPr>
            </w:pPr>
            <w:r w:rsidRPr="006A1A0B">
              <w:rPr>
                <w:rFonts w:ascii="Arial" w:hAnsi="Arial" w:cs="Arial"/>
                <w:b w:val="0"/>
                <w:bCs w:val="0"/>
                <w:sz w:val="20"/>
                <w:szCs w:val="20"/>
                <w:lang w:val="pt-PT"/>
              </w:rPr>
              <w:t xml:space="preserve">América </w:t>
            </w:r>
            <w:r w:rsidRPr="006A1A0B">
              <w:rPr>
                <w:rFonts w:ascii="Arial" w:hAnsi="Arial" w:cs="Arial"/>
                <w:b w:val="0"/>
                <w:bCs w:val="0"/>
                <w:sz w:val="20"/>
                <w:szCs w:val="20"/>
                <w:lang w:val="pt-PT"/>
              </w:rPr>
              <w:br/>
              <w:t xml:space="preserve"> do Norte</w:t>
            </w:r>
          </w:p>
        </w:tc>
        <w:tc>
          <w:tcPr>
            <w:tcW w:w="1276" w:type="dxa"/>
            <w:shd w:val="clear" w:color="auto" w:fill="E6E6E6"/>
          </w:tcPr>
          <w:p w:rsidR="00D12D4C" w:rsidRPr="006A1A0B" w:rsidRDefault="00D12D4C" w:rsidP="00BF4FFF">
            <w:pPr>
              <w:pStyle w:val="LadilloMichelinDossier"/>
              <w:spacing w:before="0" w:after="0"/>
              <w:rPr>
                <w:rFonts w:ascii="Arial" w:hAnsi="Arial" w:cs="Arial"/>
                <w:b w:val="0"/>
                <w:bCs w:val="0"/>
                <w:sz w:val="20"/>
                <w:szCs w:val="20"/>
                <w:lang w:val="pt-PT"/>
              </w:rPr>
            </w:pPr>
            <w:r w:rsidRPr="006A1A0B">
              <w:rPr>
                <w:rFonts w:ascii="Arial" w:hAnsi="Arial" w:cs="Arial"/>
                <w:b w:val="0"/>
                <w:bCs w:val="0"/>
                <w:sz w:val="20"/>
                <w:szCs w:val="20"/>
                <w:lang w:val="pt-PT"/>
              </w:rPr>
              <w:t>Ásia</w:t>
            </w:r>
          </w:p>
          <w:p w:rsidR="00D12D4C" w:rsidRPr="006A1A0B" w:rsidRDefault="00D12D4C" w:rsidP="00744094">
            <w:pPr>
              <w:pStyle w:val="LadilloMichelinDossier"/>
              <w:spacing w:before="0" w:after="0"/>
              <w:rPr>
                <w:b w:val="0"/>
                <w:bCs w:val="0"/>
                <w:sz w:val="20"/>
                <w:szCs w:val="20"/>
                <w:lang w:val="pt-PT"/>
              </w:rPr>
            </w:pPr>
            <w:r w:rsidRPr="006A1A0B">
              <w:rPr>
                <w:rFonts w:ascii="Arial" w:hAnsi="Arial" w:cs="Arial"/>
                <w:b w:val="0"/>
                <w:bCs w:val="0"/>
                <w:sz w:val="20"/>
                <w:szCs w:val="20"/>
                <w:lang w:val="pt-PT"/>
              </w:rPr>
              <w:t>(sem a Índia)</w:t>
            </w:r>
          </w:p>
        </w:tc>
        <w:tc>
          <w:tcPr>
            <w:tcW w:w="1276" w:type="dxa"/>
            <w:shd w:val="clear" w:color="auto" w:fill="E6E6E6"/>
          </w:tcPr>
          <w:p w:rsidR="00D12D4C" w:rsidRPr="006A1A0B" w:rsidRDefault="00D12D4C" w:rsidP="00BF4FFF">
            <w:pPr>
              <w:pStyle w:val="LadilloMichelinDossier"/>
              <w:spacing w:before="0" w:after="0"/>
              <w:rPr>
                <w:b w:val="0"/>
                <w:bCs w:val="0"/>
                <w:sz w:val="20"/>
                <w:szCs w:val="20"/>
                <w:lang w:val="pt-PT"/>
              </w:rPr>
            </w:pPr>
            <w:r w:rsidRPr="006A1A0B">
              <w:rPr>
                <w:rFonts w:ascii="Arial" w:hAnsi="Arial" w:cs="Arial"/>
                <w:b w:val="0"/>
                <w:bCs w:val="0"/>
                <w:sz w:val="20"/>
                <w:szCs w:val="20"/>
                <w:lang w:val="pt-PT"/>
              </w:rPr>
              <w:t xml:space="preserve">América </w:t>
            </w:r>
            <w:r w:rsidRPr="006A1A0B">
              <w:rPr>
                <w:rFonts w:ascii="Arial" w:hAnsi="Arial" w:cs="Arial"/>
                <w:b w:val="0"/>
                <w:bCs w:val="0"/>
                <w:sz w:val="20"/>
                <w:szCs w:val="20"/>
                <w:lang w:val="pt-PT"/>
              </w:rPr>
              <w:br/>
              <w:t xml:space="preserve"> do Sul</w:t>
            </w:r>
          </w:p>
        </w:tc>
        <w:tc>
          <w:tcPr>
            <w:tcW w:w="1417" w:type="dxa"/>
            <w:shd w:val="clear" w:color="auto" w:fill="E6E6E6"/>
          </w:tcPr>
          <w:p w:rsidR="00D12D4C" w:rsidRPr="006A1A0B" w:rsidRDefault="00D12D4C" w:rsidP="00744094">
            <w:pPr>
              <w:pStyle w:val="LadilloMichelinDossier"/>
              <w:spacing w:before="0" w:after="0"/>
              <w:rPr>
                <w:b w:val="0"/>
                <w:bCs w:val="0"/>
                <w:sz w:val="20"/>
                <w:szCs w:val="20"/>
                <w:lang w:val="pt-PT"/>
              </w:rPr>
            </w:pPr>
            <w:r w:rsidRPr="006A1A0B">
              <w:rPr>
                <w:rFonts w:ascii="Arial" w:hAnsi="Arial" w:cs="Arial"/>
                <w:b w:val="0"/>
                <w:bCs w:val="0"/>
                <w:sz w:val="20"/>
                <w:szCs w:val="20"/>
                <w:lang w:val="pt-PT"/>
              </w:rPr>
              <w:t>África/Índia/Médio Oriente</w:t>
            </w:r>
          </w:p>
        </w:tc>
        <w:tc>
          <w:tcPr>
            <w:tcW w:w="993" w:type="dxa"/>
            <w:shd w:val="clear" w:color="auto" w:fill="E6E6E6"/>
          </w:tcPr>
          <w:p w:rsidR="00D12D4C" w:rsidRPr="006A1A0B" w:rsidRDefault="00D12D4C" w:rsidP="00BF4FFF">
            <w:pPr>
              <w:pStyle w:val="LadilloMichelinDossier"/>
              <w:spacing w:before="0" w:after="0"/>
              <w:rPr>
                <w:b w:val="0"/>
                <w:bCs w:val="0"/>
                <w:sz w:val="20"/>
                <w:szCs w:val="20"/>
                <w:lang w:val="pt-PT"/>
              </w:rPr>
            </w:pPr>
            <w:r w:rsidRPr="006A1A0B">
              <w:rPr>
                <w:rFonts w:ascii="Arial" w:hAnsi="Arial" w:cs="Arial"/>
                <w:b w:val="0"/>
                <w:bCs w:val="0"/>
                <w:sz w:val="20"/>
                <w:szCs w:val="20"/>
                <w:lang w:val="pt-PT"/>
              </w:rPr>
              <w:t>Total</w:t>
            </w:r>
          </w:p>
        </w:tc>
      </w:tr>
      <w:tr w:rsidR="00D12D4C" w:rsidRPr="006A1A0B">
        <w:trPr>
          <w:trHeight w:val="1271"/>
        </w:trPr>
        <w:tc>
          <w:tcPr>
            <w:tcW w:w="2376" w:type="dxa"/>
          </w:tcPr>
          <w:p w:rsidR="00D12D4C" w:rsidRPr="006A1A0B" w:rsidRDefault="00D12D4C" w:rsidP="00BF4FFF">
            <w:pPr>
              <w:pStyle w:val="LadilloMichelinDossier"/>
              <w:spacing w:before="0" w:after="0"/>
              <w:jc w:val="both"/>
              <w:rPr>
                <w:rFonts w:ascii="Arial" w:hAnsi="Arial" w:cs="Arial"/>
                <w:b w:val="0"/>
                <w:bCs w:val="0"/>
                <w:sz w:val="20"/>
                <w:szCs w:val="20"/>
                <w:lang w:val="pt-PT"/>
              </w:rPr>
            </w:pPr>
          </w:p>
          <w:p w:rsidR="00D12D4C" w:rsidRPr="006A1A0B" w:rsidRDefault="00D12D4C" w:rsidP="00BF4FFF">
            <w:pPr>
              <w:pStyle w:val="LadilloMichelinDossier"/>
              <w:spacing w:before="0" w:after="0"/>
              <w:jc w:val="both"/>
              <w:rPr>
                <w:rFonts w:ascii="Arial" w:hAnsi="Arial" w:cs="Arial"/>
                <w:b w:val="0"/>
                <w:bCs w:val="0"/>
                <w:sz w:val="20"/>
                <w:szCs w:val="20"/>
                <w:lang w:val="pt-PT"/>
              </w:rPr>
            </w:pPr>
            <w:r w:rsidRPr="006A1A0B">
              <w:rPr>
                <w:rFonts w:ascii="Arial" w:hAnsi="Arial" w:cs="Arial"/>
                <w:b w:val="0"/>
                <w:bCs w:val="0"/>
                <w:sz w:val="20"/>
                <w:szCs w:val="20"/>
                <w:lang w:val="pt-PT"/>
              </w:rPr>
              <w:t>Primeiro equipamento</w:t>
            </w:r>
          </w:p>
          <w:p w:rsidR="00D12D4C" w:rsidRPr="006A1A0B" w:rsidRDefault="00D12D4C" w:rsidP="00BF4FFF">
            <w:pPr>
              <w:pStyle w:val="LadilloMichelinDossier"/>
              <w:spacing w:before="0" w:after="0"/>
              <w:jc w:val="both"/>
              <w:rPr>
                <w:rFonts w:ascii="Arial" w:hAnsi="Arial" w:cs="Arial"/>
                <w:b w:val="0"/>
                <w:bCs w:val="0"/>
                <w:sz w:val="20"/>
                <w:szCs w:val="20"/>
                <w:lang w:val="pt-PT"/>
              </w:rPr>
            </w:pPr>
          </w:p>
          <w:p w:rsidR="00D12D4C" w:rsidRPr="006A1A0B" w:rsidRDefault="00D12D4C" w:rsidP="00BF4FFF">
            <w:pPr>
              <w:pStyle w:val="LadilloMichelinDossier"/>
              <w:spacing w:before="0" w:after="0"/>
              <w:jc w:val="both"/>
              <w:rPr>
                <w:b w:val="0"/>
                <w:bCs w:val="0"/>
                <w:sz w:val="20"/>
                <w:szCs w:val="20"/>
                <w:lang w:val="pt-PT"/>
              </w:rPr>
            </w:pPr>
            <w:r w:rsidRPr="006A1A0B">
              <w:rPr>
                <w:rFonts w:ascii="Arial" w:hAnsi="Arial" w:cs="Arial"/>
                <w:b w:val="0"/>
                <w:bCs w:val="0"/>
                <w:sz w:val="20"/>
                <w:szCs w:val="20"/>
                <w:lang w:val="pt-PT"/>
              </w:rPr>
              <w:t>Substituição</w:t>
            </w:r>
          </w:p>
        </w:tc>
        <w:tc>
          <w:tcPr>
            <w:tcW w:w="993" w:type="dxa"/>
          </w:tcPr>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noBreakHyphen/>
              <w:t> 2%</w:t>
            </w:r>
          </w:p>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noBreakHyphen/>
              <w:t> 1%</w:t>
            </w:r>
          </w:p>
          <w:p w:rsidR="00D12D4C" w:rsidRPr="006A1A0B" w:rsidRDefault="00D12D4C" w:rsidP="00360759">
            <w:pPr>
              <w:tabs>
                <w:tab w:val="left" w:pos="284"/>
              </w:tabs>
              <w:jc w:val="center"/>
              <w:rPr>
                <w:rFonts w:ascii="Arial" w:hAnsi="Arial" w:cs="Arial"/>
                <w:b/>
                <w:bCs/>
                <w:sz w:val="20"/>
                <w:szCs w:val="20"/>
                <w:lang w:val="pt-PT"/>
              </w:rPr>
            </w:pPr>
          </w:p>
        </w:tc>
        <w:tc>
          <w:tcPr>
            <w:tcW w:w="1275" w:type="dxa"/>
          </w:tcPr>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+ 4%</w:t>
            </w:r>
          </w:p>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+ 4%</w:t>
            </w:r>
          </w:p>
        </w:tc>
        <w:tc>
          <w:tcPr>
            <w:tcW w:w="1276" w:type="dxa"/>
          </w:tcPr>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+ 3%</w:t>
            </w:r>
          </w:p>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+ 6%</w:t>
            </w:r>
          </w:p>
        </w:tc>
        <w:tc>
          <w:tcPr>
            <w:tcW w:w="1276" w:type="dxa"/>
          </w:tcPr>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+ 9%</w:t>
            </w:r>
          </w:p>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+ 9%</w:t>
            </w:r>
          </w:p>
        </w:tc>
        <w:tc>
          <w:tcPr>
            <w:tcW w:w="1417" w:type="dxa"/>
          </w:tcPr>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noBreakHyphen/>
              <w:t> 5%</w:t>
            </w:r>
          </w:p>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+ 5%</w:t>
            </w:r>
          </w:p>
        </w:tc>
        <w:tc>
          <w:tcPr>
            <w:tcW w:w="993" w:type="dxa"/>
          </w:tcPr>
          <w:p w:rsidR="00D12D4C" w:rsidRPr="006A1A0B" w:rsidRDefault="00D12D4C" w:rsidP="00360759">
            <w:pPr>
              <w:tabs>
                <w:tab w:val="left" w:pos="1168"/>
              </w:tabs>
              <w:ind w:right="-108"/>
              <w:jc w:val="center"/>
              <w:rPr>
                <w:rFonts w:ascii="Arial" w:hAnsi="Arial" w:cs="Arial"/>
                <w:b/>
                <w:bCs/>
                <w:sz w:val="20"/>
                <w:szCs w:val="20"/>
                <w:lang w:val="pt-PT"/>
              </w:rPr>
            </w:pPr>
          </w:p>
          <w:p w:rsidR="00D12D4C" w:rsidRPr="006A1A0B" w:rsidRDefault="00D12D4C" w:rsidP="00360759">
            <w:pPr>
              <w:tabs>
                <w:tab w:val="left" w:pos="1168"/>
              </w:tabs>
              <w:ind w:right="-108"/>
              <w:jc w:val="center"/>
              <w:rPr>
                <w:rFonts w:ascii="Arial" w:hAnsi="Arial" w:cs="Arial"/>
                <w:b/>
                <w:bCs/>
                <w:sz w:val="20"/>
                <w:szCs w:val="20"/>
                <w:lang w:val="pt-PT"/>
              </w:rPr>
            </w:pPr>
            <w:r w:rsidRPr="006A1A0B">
              <w:rPr>
                <w:rFonts w:ascii="Arial" w:hAnsi="Arial" w:cs="Arial"/>
                <w:b/>
                <w:bCs/>
                <w:sz w:val="20"/>
                <w:szCs w:val="20"/>
                <w:lang w:val="pt-PT"/>
              </w:rPr>
              <w:t>+ 2%</w:t>
            </w:r>
          </w:p>
          <w:p w:rsidR="00D12D4C" w:rsidRPr="006A1A0B" w:rsidRDefault="00D12D4C" w:rsidP="00360759">
            <w:pPr>
              <w:tabs>
                <w:tab w:val="left" w:pos="1168"/>
              </w:tabs>
              <w:ind w:right="-108"/>
              <w:jc w:val="center"/>
              <w:rPr>
                <w:rFonts w:ascii="Arial" w:hAnsi="Arial" w:cs="Arial"/>
                <w:b/>
                <w:bCs/>
                <w:sz w:val="20"/>
                <w:szCs w:val="20"/>
                <w:lang w:val="pt-PT"/>
              </w:rPr>
            </w:pPr>
          </w:p>
          <w:p w:rsidR="00D12D4C" w:rsidRPr="006A1A0B" w:rsidRDefault="00D12D4C" w:rsidP="00360759">
            <w:pPr>
              <w:tabs>
                <w:tab w:val="left" w:pos="1168"/>
              </w:tabs>
              <w:ind w:right="-108"/>
              <w:jc w:val="center"/>
              <w:rPr>
                <w:rFonts w:ascii="Arial" w:hAnsi="Arial" w:cs="Arial"/>
                <w:b/>
                <w:bCs/>
                <w:sz w:val="20"/>
                <w:szCs w:val="20"/>
                <w:lang w:val="pt-PT"/>
              </w:rPr>
            </w:pPr>
            <w:r w:rsidRPr="006A1A0B">
              <w:rPr>
                <w:rFonts w:ascii="Arial" w:hAnsi="Arial" w:cs="Arial"/>
                <w:b/>
                <w:bCs/>
                <w:sz w:val="20"/>
                <w:szCs w:val="20"/>
                <w:lang w:val="pt-PT"/>
              </w:rPr>
              <w:t>+ 3%</w:t>
            </w:r>
          </w:p>
        </w:tc>
      </w:tr>
    </w:tbl>
    <w:p w:rsidR="00D12D4C" w:rsidRPr="006A1A0B" w:rsidRDefault="00D12D4C" w:rsidP="00BF4FFF">
      <w:pPr>
        <w:ind w:left="284"/>
        <w:jc w:val="both"/>
        <w:rPr>
          <w:rFonts w:ascii="Arial" w:hAnsi="Arial" w:cs="Arial"/>
          <w:lang w:val="pt-PT"/>
        </w:rPr>
      </w:pPr>
    </w:p>
    <w:p w:rsidR="00D12D4C" w:rsidRPr="006A1A0B" w:rsidRDefault="00D12D4C" w:rsidP="00BF4FFF">
      <w:pPr>
        <w:ind w:left="284"/>
        <w:jc w:val="both"/>
        <w:rPr>
          <w:rFonts w:ascii="Arial" w:hAnsi="Arial" w:cs="Arial"/>
          <w:lang w:val="pt-PT"/>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1275"/>
        <w:gridCol w:w="1276"/>
        <w:gridCol w:w="1276"/>
        <w:gridCol w:w="1417"/>
        <w:gridCol w:w="993"/>
      </w:tblGrid>
      <w:tr w:rsidR="00D12D4C" w:rsidRPr="006A1A0B">
        <w:trPr>
          <w:trHeight w:val="890"/>
        </w:trPr>
        <w:tc>
          <w:tcPr>
            <w:tcW w:w="2235" w:type="dxa"/>
            <w:shd w:val="clear" w:color="auto" w:fill="E6E6E6"/>
          </w:tcPr>
          <w:p w:rsidR="00D12D4C" w:rsidRPr="006A1A0B" w:rsidRDefault="00D12D4C" w:rsidP="00BF4FFF">
            <w:pPr>
              <w:pStyle w:val="LadilloMichelinDossier"/>
              <w:spacing w:before="0" w:after="0"/>
              <w:rPr>
                <w:rFonts w:ascii="Arial" w:hAnsi="Arial" w:cs="Arial"/>
                <w:b w:val="0"/>
                <w:bCs w:val="0"/>
                <w:sz w:val="20"/>
                <w:szCs w:val="20"/>
                <w:lang w:val="pt-PT"/>
              </w:rPr>
            </w:pPr>
            <w:r w:rsidRPr="006A1A0B">
              <w:rPr>
                <w:rFonts w:ascii="Arial" w:hAnsi="Arial" w:cs="Arial"/>
                <w:b w:val="0"/>
                <w:bCs w:val="0"/>
                <w:sz w:val="20"/>
                <w:szCs w:val="20"/>
                <w:lang w:val="pt-PT"/>
              </w:rPr>
              <w:t>Terceiro trimestre</w:t>
            </w:r>
          </w:p>
          <w:p w:rsidR="00D12D4C" w:rsidRPr="006A1A0B" w:rsidRDefault="00D12D4C" w:rsidP="002435F5">
            <w:pPr>
              <w:pStyle w:val="LadilloMichelinDossier"/>
              <w:spacing w:before="0" w:after="0"/>
              <w:rPr>
                <w:b w:val="0"/>
                <w:bCs w:val="0"/>
                <w:sz w:val="20"/>
                <w:szCs w:val="20"/>
                <w:lang w:val="pt-PT"/>
              </w:rPr>
            </w:pPr>
            <w:r w:rsidRPr="006A1A0B">
              <w:rPr>
                <w:rFonts w:ascii="Arial" w:hAnsi="Arial" w:cs="Arial"/>
                <w:b w:val="0"/>
                <w:bCs w:val="0"/>
                <w:sz w:val="20"/>
                <w:szCs w:val="20"/>
                <w:lang w:val="pt-PT"/>
              </w:rPr>
              <w:t>2013/2012</w:t>
            </w:r>
            <w:r w:rsidRPr="006A1A0B">
              <w:rPr>
                <w:rFonts w:ascii="Arial" w:hAnsi="Arial" w:cs="Arial"/>
                <w:b w:val="0"/>
                <w:bCs w:val="0"/>
                <w:sz w:val="20"/>
                <w:szCs w:val="20"/>
                <w:lang w:val="pt-PT"/>
              </w:rPr>
              <w:br/>
              <w:t xml:space="preserve"> </w:t>
            </w:r>
            <w:r w:rsidRPr="006A1A0B">
              <w:rPr>
                <w:rFonts w:ascii="Arial" w:hAnsi="Arial" w:cs="Arial"/>
                <w:b w:val="0"/>
                <w:bCs w:val="0"/>
                <w:sz w:val="18"/>
                <w:szCs w:val="18"/>
                <w:lang w:val="pt-PT"/>
              </w:rPr>
              <w:t>(número de pneus)</w:t>
            </w:r>
          </w:p>
        </w:tc>
        <w:tc>
          <w:tcPr>
            <w:tcW w:w="1134" w:type="dxa"/>
            <w:shd w:val="clear" w:color="auto" w:fill="E6E6E6"/>
          </w:tcPr>
          <w:p w:rsidR="00D12D4C" w:rsidRPr="006A1A0B" w:rsidRDefault="00D12D4C" w:rsidP="00BF4FFF">
            <w:pPr>
              <w:pStyle w:val="LadilloMichelinDossier"/>
              <w:spacing w:before="0" w:after="0"/>
              <w:rPr>
                <w:b w:val="0"/>
                <w:bCs w:val="0"/>
                <w:sz w:val="20"/>
                <w:szCs w:val="20"/>
                <w:lang w:val="pt-PT"/>
              </w:rPr>
            </w:pPr>
            <w:r w:rsidRPr="006A1A0B">
              <w:rPr>
                <w:rFonts w:ascii="Arial" w:hAnsi="Arial" w:cs="Arial"/>
                <w:b w:val="0"/>
                <w:bCs w:val="0"/>
                <w:sz w:val="20"/>
                <w:szCs w:val="20"/>
                <w:lang w:val="pt-PT"/>
              </w:rPr>
              <w:t>Europa</w:t>
            </w:r>
            <w:r w:rsidRPr="006A1A0B">
              <w:rPr>
                <w:rStyle w:val="FootnoteReference"/>
                <w:rFonts w:ascii="Arial" w:hAnsi="Arial" w:cs="Arial"/>
                <w:b w:val="0"/>
                <w:bCs w:val="0"/>
                <w:sz w:val="32"/>
                <w:szCs w:val="32"/>
                <w:lang w:val="pt-PT"/>
              </w:rPr>
              <w:footnoteReference w:customMarkFollows="1" w:id="2"/>
              <w:sym w:font="Symbol" w:char="F02A"/>
            </w:r>
          </w:p>
        </w:tc>
        <w:tc>
          <w:tcPr>
            <w:tcW w:w="1275" w:type="dxa"/>
            <w:shd w:val="clear" w:color="auto" w:fill="E6E6E6"/>
          </w:tcPr>
          <w:p w:rsidR="00D12D4C" w:rsidRPr="006A1A0B" w:rsidRDefault="00D12D4C" w:rsidP="00BF4FFF">
            <w:pPr>
              <w:pStyle w:val="LadilloMichelinDossier"/>
              <w:spacing w:before="0" w:after="0"/>
              <w:rPr>
                <w:b w:val="0"/>
                <w:bCs w:val="0"/>
                <w:sz w:val="20"/>
                <w:szCs w:val="20"/>
                <w:lang w:val="pt-PT"/>
              </w:rPr>
            </w:pPr>
            <w:r w:rsidRPr="006A1A0B">
              <w:rPr>
                <w:rFonts w:ascii="Arial" w:hAnsi="Arial" w:cs="Arial"/>
                <w:b w:val="0"/>
                <w:bCs w:val="0"/>
                <w:sz w:val="20"/>
                <w:szCs w:val="20"/>
                <w:lang w:val="pt-PT"/>
              </w:rPr>
              <w:t xml:space="preserve">América </w:t>
            </w:r>
            <w:r w:rsidRPr="006A1A0B">
              <w:rPr>
                <w:rFonts w:ascii="Arial" w:hAnsi="Arial" w:cs="Arial"/>
                <w:b w:val="0"/>
                <w:bCs w:val="0"/>
                <w:sz w:val="20"/>
                <w:szCs w:val="20"/>
                <w:lang w:val="pt-PT"/>
              </w:rPr>
              <w:br/>
              <w:t xml:space="preserve"> do Norte</w:t>
            </w:r>
          </w:p>
        </w:tc>
        <w:tc>
          <w:tcPr>
            <w:tcW w:w="1276" w:type="dxa"/>
            <w:shd w:val="clear" w:color="auto" w:fill="E6E6E6"/>
          </w:tcPr>
          <w:p w:rsidR="00D12D4C" w:rsidRPr="006A1A0B" w:rsidRDefault="00D12D4C" w:rsidP="00BF4FFF">
            <w:pPr>
              <w:pStyle w:val="LadilloMichelinDossier"/>
              <w:spacing w:before="0" w:after="0"/>
              <w:rPr>
                <w:rFonts w:ascii="Arial" w:hAnsi="Arial" w:cs="Arial"/>
                <w:b w:val="0"/>
                <w:bCs w:val="0"/>
                <w:sz w:val="20"/>
                <w:szCs w:val="20"/>
                <w:lang w:val="pt-PT"/>
              </w:rPr>
            </w:pPr>
            <w:r w:rsidRPr="006A1A0B">
              <w:rPr>
                <w:rFonts w:ascii="Arial" w:hAnsi="Arial" w:cs="Arial"/>
                <w:b w:val="0"/>
                <w:bCs w:val="0"/>
                <w:sz w:val="20"/>
                <w:szCs w:val="20"/>
                <w:lang w:val="pt-PT"/>
              </w:rPr>
              <w:t>Ásia</w:t>
            </w:r>
          </w:p>
          <w:p w:rsidR="00D12D4C" w:rsidRPr="006A1A0B" w:rsidRDefault="00D12D4C" w:rsidP="00DF0201">
            <w:pPr>
              <w:pStyle w:val="LadilloMichelinDossier"/>
              <w:spacing w:before="0" w:after="0"/>
              <w:rPr>
                <w:b w:val="0"/>
                <w:bCs w:val="0"/>
                <w:sz w:val="20"/>
                <w:szCs w:val="20"/>
                <w:lang w:val="pt-PT"/>
              </w:rPr>
            </w:pPr>
            <w:r w:rsidRPr="006A1A0B">
              <w:rPr>
                <w:rFonts w:ascii="Arial" w:hAnsi="Arial" w:cs="Arial"/>
                <w:b w:val="0"/>
                <w:bCs w:val="0"/>
                <w:sz w:val="20"/>
                <w:szCs w:val="20"/>
                <w:lang w:val="pt-PT"/>
              </w:rPr>
              <w:t>(sem a Índia)</w:t>
            </w:r>
          </w:p>
        </w:tc>
        <w:tc>
          <w:tcPr>
            <w:tcW w:w="1276" w:type="dxa"/>
            <w:shd w:val="clear" w:color="auto" w:fill="E6E6E6"/>
          </w:tcPr>
          <w:p w:rsidR="00D12D4C" w:rsidRPr="006A1A0B" w:rsidRDefault="00D12D4C" w:rsidP="00BF4FFF">
            <w:pPr>
              <w:pStyle w:val="LadilloMichelinDossier"/>
              <w:spacing w:before="0" w:after="0"/>
              <w:rPr>
                <w:b w:val="0"/>
                <w:bCs w:val="0"/>
                <w:sz w:val="20"/>
                <w:szCs w:val="20"/>
                <w:lang w:val="pt-PT"/>
              </w:rPr>
            </w:pPr>
            <w:r w:rsidRPr="006A1A0B">
              <w:rPr>
                <w:rFonts w:ascii="Arial" w:hAnsi="Arial" w:cs="Arial"/>
                <w:b w:val="0"/>
                <w:bCs w:val="0"/>
                <w:sz w:val="20"/>
                <w:szCs w:val="20"/>
                <w:lang w:val="pt-PT"/>
              </w:rPr>
              <w:t xml:space="preserve">América </w:t>
            </w:r>
            <w:r w:rsidRPr="006A1A0B">
              <w:rPr>
                <w:rFonts w:ascii="Arial" w:hAnsi="Arial" w:cs="Arial"/>
                <w:b w:val="0"/>
                <w:bCs w:val="0"/>
                <w:sz w:val="20"/>
                <w:szCs w:val="20"/>
                <w:lang w:val="pt-PT"/>
              </w:rPr>
              <w:br/>
              <w:t xml:space="preserve"> do Sul</w:t>
            </w:r>
          </w:p>
        </w:tc>
        <w:tc>
          <w:tcPr>
            <w:tcW w:w="1417" w:type="dxa"/>
            <w:shd w:val="clear" w:color="auto" w:fill="E6E6E6"/>
          </w:tcPr>
          <w:p w:rsidR="00D12D4C" w:rsidRPr="006A1A0B" w:rsidRDefault="00D12D4C" w:rsidP="00BF4FFF">
            <w:pPr>
              <w:pStyle w:val="LadilloMichelinDossier"/>
              <w:spacing w:before="0" w:after="0"/>
              <w:rPr>
                <w:b w:val="0"/>
                <w:bCs w:val="0"/>
                <w:sz w:val="20"/>
                <w:szCs w:val="20"/>
                <w:lang w:val="pt-PT"/>
              </w:rPr>
            </w:pPr>
            <w:r w:rsidRPr="006A1A0B">
              <w:rPr>
                <w:rFonts w:ascii="Arial" w:hAnsi="Arial" w:cs="Arial"/>
                <w:b w:val="0"/>
                <w:bCs w:val="0"/>
                <w:sz w:val="20"/>
                <w:szCs w:val="20"/>
                <w:lang w:val="pt-PT"/>
              </w:rPr>
              <w:t>África/Índia/Médio Oriente</w:t>
            </w:r>
          </w:p>
        </w:tc>
        <w:tc>
          <w:tcPr>
            <w:tcW w:w="993" w:type="dxa"/>
            <w:shd w:val="clear" w:color="auto" w:fill="E6E6E6"/>
          </w:tcPr>
          <w:p w:rsidR="00D12D4C" w:rsidRPr="006A1A0B" w:rsidRDefault="00D12D4C" w:rsidP="00BF4FFF">
            <w:pPr>
              <w:pStyle w:val="LadilloMichelinDossier"/>
              <w:spacing w:before="0" w:after="0"/>
              <w:rPr>
                <w:b w:val="0"/>
                <w:bCs w:val="0"/>
                <w:sz w:val="20"/>
                <w:szCs w:val="20"/>
                <w:lang w:val="pt-PT"/>
              </w:rPr>
            </w:pPr>
            <w:r w:rsidRPr="006A1A0B">
              <w:rPr>
                <w:rFonts w:ascii="Arial" w:hAnsi="Arial" w:cs="Arial"/>
                <w:b w:val="0"/>
                <w:bCs w:val="0"/>
                <w:sz w:val="20"/>
                <w:szCs w:val="20"/>
                <w:lang w:val="pt-PT"/>
              </w:rPr>
              <w:t>Total</w:t>
            </w:r>
          </w:p>
        </w:tc>
      </w:tr>
      <w:tr w:rsidR="00D12D4C" w:rsidRPr="006A1A0B">
        <w:trPr>
          <w:trHeight w:val="1271"/>
        </w:trPr>
        <w:tc>
          <w:tcPr>
            <w:tcW w:w="2235" w:type="dxa"/>
          </w:tcPr>
          <w:p w:rsidR="00D12D4C" w:rsidRPr="006A1A0B" w:rsidRDefault="00D12D4C" w:rsidP="00BF4FFF">
            <w:pPr>
              <w:pStyle w:val="LadilloMichelinDossier"/>
              <w:spacing w:before="0" w:after="0"/>
              <w:jc w:val="both"/>
              <w:rPr>
                <w:rFonts w:ascii="Arial" w:hAnsi="Arial" w:cs="Arial"/>
                <w:b w:val="0"/>
                <w:bCs w:val="0"/>
                <w:sz w:val="20"/>
                <w:szCs w:val="20"/>
                <w:lang w:val="pt-PT"/>
              </w:rPr>
            </w:pPr>
            <w:r w:rsidRPr="006A1A0B">
              <w:rPr>
                <w:rFonts w:ascii="Arial" w:hAnsi="Arial" w:cs="Arial"/>
                <w:b w:val="0"/>
                <w:bCs w:val="0"/>
                <w:sz w:val="20"/>
                <w:szCs w:val="20"/>
                <w:lang w:val="pt-PT"/>
              </w:rPr>
              <w:br/>
              <w:t xml:space="preserve"> Primeiro equipamento</w:t>
            </w:r>
          </w:p>
          <w:p w:rsidR="00D12D4C" w:rsidRPr="006A1A0B" w:rsidRDefault="00D12D4C" w:rsidP="00BF4FFF">
            <w:pPr>
              <w:pStyle w:val="LadilloMichelinDossier"/>
              <w:spacing w:before="0" w:after="0"/>
              <w:jc w:val="both"/>
              <w:rPr>
                <w:rFonts w:ascii="Arial" w:hAnsi="Arial" w:cs="Arial"/>
                <w:b w:val="0"/>
                <w:bCs w:val="0"/>
                <w:sz w:val="20"/>
                <w:szCs w:val="20"/>
                <w:lang w:val="pt-PT"/>
              </w:rPr>
            </w:pPr>
            <w:r w:rsidRPr="006A1A0B">
              <w:rPr>
                <w:rFonts w:ascii="Arial" w:hAnsi="Arial" w:cs="Arial"/>
                <w:b w:val="0"/>
                <w:bCs w:val="0"/>
                <w:sz w:val="20"/>
                <w:szCs w:val="20"/>
                <w:lang w:val="pt-PT"/>
              </w:rPr>
              <w:t xml:space="preserve"> </w:t>
            </w:r>
          </w:p>
          <w:p w:rsidR="00D12D4C" w:rsidRPr="006A1A0B" w:rsidRDefault="00D12D4C" w:rsidP="00BF4FFF">
            <w:pPr>
              <w:pStyle w:val="LadilloMichelinDossier"/>
              <w:spacing w:before="0" w:after="0"/>
              <w:jc w:val="both"/>
              <w:rPr>
                <w:b w:val="0"/>
                <w:bCs w:val="0"/>
                <w:sz w:val="20"/>
                <w:szCs w:val="20"/>
                <w:lang w:val="pt-PT"/>
              </w:rPr>
            </w:pPr>
            <w:r w:rsidRPr="006A1A0B">
              <w:rPr>
                <w:rFonts w:ascii="Arial" w:hAnsi="Arial" w:cs="Arial"/>
                <w:b w:val="0"/>
                <w:bCs w:val="0"/>
                <w:sz w:val="20"/>
                <w:szCs w:val="20"/>
                <w:lang w:val="pt-PT"/>
              </w:rPr>
              <w:t>Substituição</w:t>
            </w:r>
          </w:p>
        </w:tc>
        <w:tc>
          <w:tcPr>
            <w:tcW w:w="1134" w:type="dxa"/>
          </w:tcPr>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+ 2%</w:t>
            </w:r>
          </w:p>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+ 2%</w:t>
            </w:r>
          </w:p>
          <w:p w:rsidR="00D12D4C" w:rsidRPr="006A1A0B" w:rsidRDefault="00D12D4C" w:rsidP="00360759">
            <w:pPr>
              <w:tabs>
                <w:tab w:val="left" w:pos="284"/>
              </w:tabs>
              <w:jc w:val="center"/>
              <w:rPr>
                <w:rFonts w:ascii="Arial" w:hAnsi="Arial" w:cs="Arial"/>
                <w:b/>
                <w:bCs/>
                <w:sz w:val="20"/>
                <w:szCs w:val="20"/>
                <w:lang w:val="pt-PT"/>
              </w:rPr>
            </w:pPr>
          </w:p>
        </w:tc>
        <w:tc>
          <w:tcPr>
            <w:tcW w:w="1275" w:type="dxa"/>
          </w:tcPr>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+ 5%</w:t>
            </w:r>
          </w:p>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+ 8%</w:t>
            </w:r>
          </w:p>
        </w:tc>
        <w:tc>
          <w:tcPr>
            <w:tcW w:w="1276" w:type="dxa"/>
          </w:tcPr>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+ 4%</w:t>
            </w:r>
          </w:p>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+ 6%</w:t>
            </w:r>
          </w:p>
        </w:tc>
        <w:tc>
          <w:tcPr>
            <w:tcW w:w="1276" w:type="dxa"/>
          </w:tcPr>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noBreakHyphen/>
              <w:t> 1%</w:t>
            </w:r>
          </w:p>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+ 6%</w:t>
            </w:r>
          </w:p>
        </w:tc>
        <w:tc>
          <w:tcPr>
            <w:tcW w:w="1417" w:type="dxa"/>
          </w:tcPr>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+ 7%</w:t>
            </w:r>
          </w:p>
          <w:p w:rsidR="00D12D4C" w:rsidRPr="006A1A0B" w:rsidRDefault="00D12D4C" w:rsidP="00360759">
            <w:pPr>
              <w:tabs>
                <w:tab w:val="left" w:pos="284"/>
              </w:tabs>
              <w:jc w:val="center"/>
              <w:rPr>
                <w:rFonts w:ascii="Arial" w:hAnsi="Arial" w:cs="Arial"/>
                <w:b/>
                <w:bCs/>
                <w:sz w:val="20"/>
                <w:szCs w:val="20"/>
                <w:lang w:val="pt-PT"/>
              </w:rPr>
            </w:pPr>
          </w:p>
          <w:p w:rsidR="00D12D4C" w:rsidRPr="006A1A0B" w:rsidRDefault="00D12D4C" w:rsidP="00360759">
            <w:pPr>
              <w:tabs>
                <w:tab w:val="left" w:pos="284"/>
              </w:tabs>
              <w:jc w:val="center"/>
              <w:rPr>
                <w:rFonts w:ascii="Arial" w:hAnsi="Arial" w:cs="Arial"/>
                <w:b/>
                <w:bCs/>
                <w:sz w:val="20"/>
                <w:szCs w:val="20"/>
                <w:lang w:val="pt-PT"/>
              </w:rPr>
            </w:pPr>
            <w:r w:rsidRPr="006A1A0B">
              <w:rPr>
                <w:rFonts w:ascii="Arial" w:hAnsi="Arial" w:cs="Arial"/>
                <w:b/>
                <w:bCs/>
                <w:sz w:val="20"/>
                <w:szCs w:val="20"/>
                <w:lang w:val="pt-PT"/>
              </w:rPr>
              <w:t>+ 4%</w:t>
            </w:r>
          </w:p>
        </w:tc>
        <w:tc>
          <w:tcPr>
            <w:tcW w:w="993" w:type="dxa"/>
          </w:tcPr>
          <w:p w:rsidR="00D12D4C" w:rsidRPr="006A1A0B" w:rsidRDefault="00D12D4C" w:rsidP="00360759">
            <w:pPr>
              <w:tabs>
                <w:tab w:val="left" w:pos="1168"/>
              </w:tabs>
              <w:ind w:right="-108"/>
              <w:jc w:val="center"/>
              <w:rPr>
                <w:rFonts w:ascii="Arial" w:hAnsi="Arial" w:cs="Arial"/>
                <w:b/>
                <w:bCs/>
                <w:sz w:val="20"/>
                <w:szCs w:val="20"/>
                <w:lang w:val="pt-PT"/>
              </w:rPr>
            </w:pPr>
          </w:p>
          <w:p w:rsidR="00D12D4C" w:rsidRPr="006A1A0B" w:rsidRDefault="00D12D4C" w:rsidP="00360759">
            <w:pPr>
              <w:tabs>
                <w:tab w:val="left" w:pos="1168"/>
              </w:tabs>
              <w:ind w:right="-108"/>
              <w:jc w:val="center"/>
              <w:rPr>
                <w:rFonts w:ascii="Arial" w:hAnsi="Arial" w:cs="Arial"/>
                <w:b/>
                <w:bCs/>
                <w:sz w:val="20"/>
                <w:szCs w:val="20"/>
                <w:lang w:val="pt-PT"/>
              </w:rPr>
            </w:pPr>
            <w:r w:rsidRPr="006A1A0B">
              <w:rPr>
                <w:rFonts w:ascii="Arial" w:hAnsi="Arial" w:cs="Arial"/>
                <w:b/>
                <w:bCs/>
                <w:sz w:val="20"/>
                <w:szCs w:val="20"/>
                <w:lang w:val="pt-PT"/>
              </w:rPr>
              <w:t>+ 4%</w:t>
            </w:r>
          </w:p>
          <w:p w:rsidR="00D12D4C" w:rsidRPr="006A1A0B" w:rsidRDefault="00D12D4C" w:rsidP="00360759">
            <w:pPr>
              <w:tabs>
                <w:tab w:val="left" w:pos="1168"/>
              </w:tabs>
              <w:ind w:right="-108"/>
              <w:jc w:val="center"/>
              <w:rPr>
                <w:rFonts w:ascii="Arial" w:hAnsi="Arial" w:cs="Arial"/>
                <w:b/>
                <w:bCs/>
                <w:sz w:val="20"/>
                <w:szCs w:val="20"/>
                <w:lang w:val="pt-PT"/>
              </w:rPr>
            </w:pPr>
          </w:p>
          <w:p w:rsidR="00D12D4C" w:rsidRPr="006A1A0B" w:rsidRDefault="00D12D4C" w:rsidP="00360759">
            <w:pPr>
              <w:tabs>
                <w:tab w:val="left" w:pos="1168"/>
              </w:tabs>
              <w:ind w:right="-108"/>
              <w:jc w:val="center"/>
              <w:rPr>
                <w:rFonts w:ascii="Arial" w:hAnsi="Arial" w:cs="Arial"/>
                <w:b/>
                <w:bCs/>
                <w:sz w:val="20"/>
                <w:szCs w:val="20"/>
                <w:lang w:val="pt-PT"/>
              </w:rPr>
            </w:pPr>
            <w:r w:rsidRPr="006A1A0B">
              <w:rPr>
                <w:rFonts w:ascii="Arial" w:hAnsi="Arial" w:cs="Arial"/>
                <w:b/>
                <w:bCs/>
                <w:sz w:val="20"/>
                <w:szCs w:val="20"/>
                <w:lang w:val="pt-PT"/>
              </w:rPr>
              <w:t>+ 5%</w:t>
            </w:r>
          </w:p>
        </w:tc>
      </w:tr>
    </w:tbl>
    <w:p w:rsidR="00D12D4C" w:rsidRPr="006A1A0B" w:rsidRDefault="00D12D4C" w:rsidP="00BF4FFF">
      <w:pPr>
        <w:numPr>
          <w:ilvl w:val="0"/>
          <w:numId w:val="7"/>
        </w:numPr>
        <w:spacing w:before="480" w:after="240" w:line="270" w:lineRule="atLeast"/>
        <w:jc w:val="both"/>
        <w:rPr>
          <w:rFonts w:ascii="Arial" w:hAnsi="Arial" w:cs="Arial"/>
          <w:b/>
          <w:bCs/>
          <w:sz w:val="21"/>
          <w:szCs w:val="21"/>
          <w:u w:val="single"/>
          <w:lang w:val="pt-PT"/>
        </w:rPr>
      </w:pPr>
      <w:r w:rsidRPr="006A1A0B">
        <w:rPr>
          <w:rFonts w:ascii="Arial" w:hAnsi="Arial" w:cs="Arial"/>
          <w:b/>
          <w:bCs/>
          <w:sz w:val="21"/>
          <w:szCs w:val="21"/>
          <w:lang w:val="pt-PT"/>
        </w:rPr>
        <w:t>Primeiros equipamentos</w:t>
      </w:r>
    </w:p>
    <w:p w:rsidR="00D12D4C" w:rsidRPr="006A1A0B" w:rsidRDefault="00D12D4C" w:rsidP="002D6DAE">
      <w:pPr>
        <w:numPr>
          <w:ilvl w:val="1"/>
          <w:numId w:val="12"/>
        </w:numPr>
        <w:spacing w:before="480" w:after="120" w:line="270" w:lineRule="atLeast"/>
        <w:jc w:val="both"/>
        <w:rPr>
          <w:rFonts w:ascii="Arial" w:hAnsi="Arial" w:cs="Arial"/>
          <w:lang w:val="pt-PT"/>
        </w:rPr>
      </w:pPr>
      <w:r w:rsidRPr="006A1A0B">
        <w:rPr>
          <w:rFonts w:ascii="Arial" w:hAnsi="Arial" w:cs="Arial"/>
          <w:sz w:val="21"/>
          <w:szCs w:val="21"/>
          <w:lang w:val="pt-PT"/>
        </w:rPr>
        <w:t>Na Europa, o mercado estabiliza-se com um retrocesso de 2%, enquanto o final da</w:t>
      </w:r>
      <w:r w:rsidRPr="006A1A0B">
        <w:rPr>
          <w:rFonts w:ascii="Arial" w:hAnsi="Arial Unicode MS" w:cs="Arial"/>
          <w:sz w:val="21"/>
          <w:szCs w:val="21"/>
          <w:lang w:val="pt-PT"/>
        </w:rPr>
        <w:t xml:space="preserve"> redu</w:t>
      </w:r>
      <w:r w:rsidRPr="006A1A0B">
        <w:rPr>
          <w:rFonts w:ascii="Arial" w:hAnsi="Arial Unicode MS" w:cs="Arial Unicode MS" w:hint="eastAsia"/>
          <w:sz w:val="21"/>
          <w:szCs w:val="21"/>
          <w:lang w:val="pt-PT"/>
        </w:rPr>
        <w:t>çã</w:t>
      </w:r>
      <w:r w:rsidRPr="006A1A0B">
        <w:rPr>
          <w:rFonts w:ascii="Arial" w:hAnsi="Arial Unicode MS" w:cs="Arial"/>
          <w:sz w:val="21"/>
          <w:szCs w:val="21"/>
          <w:lang w:val="pt-PT"/>
        </w:rPr>
        <w:t>o de stock dos construtores de ve</w:t>
      </w:r>
      <w:r w:rsidRPr="006A1A0B">
        <w:rPr>
          <w:rFonts w:ascii="Arial" w:hAnsi="Arial Unicode MS" w:cs="Arial Unicode MS" w:hint="eastAsia"/>
          <w:sz w:val="21"/>
          <w:szCs w:val="21"/>
          <w:lang w:val="pt-PT"/>
        </w:rPr>
        <w:t>í</w:t>
      </w:r>
      <w:r w:rsidRPr="006A1A0B">
        <w:rPr>
          <w:rFonts w:ascii="Arial" w:hAnsi="Arial Unicode MS" w:cs="Arial"/>
          <w:sz w:val="21"/>
          <w:szCs w:val="21"/>
          <w:lang w:val="pt-PT"/>
        </w:rPr>
        <w:t>culos generalistas impulsionou a procura no segundo trimestre (+ 4%) e no terceiro trimestre (+ 2%), ap</w:t>
      </w:r>
      <w:r w:rsidRPr="006A1A0B">
        <w:rPr>
          <w:rFonts w:ascii="Arial" w:hAnsi="Arial Unicode MS" w:cs="Arial Unicode MS" w:hint="eastAsia"/>
          <w:sz w:val="21"/>
          <w:szCs w:val="21"/>
          <w:lang w:val="pt-PT"/>
        </w:rPr>
        <w:t>ó</w:t>
      </w:r>
      <w:r w:rsidRPr="006A1A0B">
        <w:rPr>
          <w:rFonts w:ascii="Arial" w:hAnsi="Arial Unicode MS" w:cs="Arial"/>
          <w:sz w:val="21"/>
          <w:szCs w:val="21"/>
          <w:lang w:val="pt-PT"/>
        </w:rPr>
        <w:t xml:space="preserve">s um primeiro trimestre de fortes descidas </w:t>
      </w:r>
      <w:r w:rsidRPr="006A1A0B">
        <w:rPr>
          <w:rFonts w:ascii="Arial" w:hAnsi="Arial Unicode MS" w:cs="Arial"/>
          <w:sz w:val="21"/>
          <w:szCs w:val="21"/>
          <w:lang w:val="pt-PT"/>
        </w:rPr>
        <w:br/>
        <w:t xml:space="preserve"> (</w:t>
      </w:r>
      <w:r w:rsidRPr="006A1A0B">
        <w:rPr>
          <w:rFonts w:ascii="Arial" w:hAnsi="Arial Unicode MS" w:cs="Arial"/>
          <w:sz w:val="21"/>
          <w:szCs w:val="21"/>
          <w:lang w:val="pt-PT"/>
        </w:rPr>
        <w:noBreakHyphen/>
        <w:t xml:space="preserve"> 9%). Os mercados da Europa do Leste afrouxaram cerca de 4%.</w:t>
      </w:r>
    </w:p>
    <w:p w:rsidR="00D12D4C" w:rsidRPr="006A1A0B" w:rsidRDefault="00D12D4C" w:rsidP="00972244">
      <w:pPr>
        <w:pStyle w:val="Body1"/>
        <w:numPr>
          <w:ilvl w:val="1"/>
          <w:numId w:val="12"/>
        </w:numPr>
        <w:spacing w:before="480" w:after="120" w:line="270" w:lineRule="atLeast"/>
        <w:jc w:val="both"/>
        <w:rPr>
          <w:rFonts w:ascii="Arial" w:hAnsi="Arial" w:cs="Arial"/>
          <w:lang w:val="pt-PT"/>
        </w:rPr>
      </w:pPr>
      <w:r w:rsidRPr="006A1A0B">
        <w:rPr>
          <w:rFonts w:ascii="Arial" w:hAnsi="Arial Unicode MS" w:cs="Arial"/>
          <w:color w:val="auto"/>
          <w:sz w:val="21"/>
          <w:szCs w:val="21"/>
          <w:lang w:val="pt-PT"/>
        </w:rPr>
        <w:t>O mercado de Am</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rica do Norte cresce 4%. B</w:t>
      </w:r>
      <w:r w:rsidRPr="006A1A0B">
        <w:rPr>
          <w:rFonts w:ascii="Arial" w:hAnsi="Arial Unicode MS" w:cs="Arial"/>
          <w:sz w:val="21"/>
          <w:szCs w:val="21"/>
          <w:lang w:val="pt-PT"/>
        </w:rPr>
        <w:t>eneficia da renova</w:t>
      </w:r>
      <w:r w:rsidRPr="006A1A0B">
        <w:rPr>
          <w:rFonts w:ascii="Arial" w:hAnsi="Arial Unicode MS" w:cs="Arial Unicode MS" w:hint="eastAsia"/>
          <w:sz w:val="21"/>
          <w:szCs w:val="21"/>
          <w:lang w:val="pt-PT"/>
        </w:rPr>
        <w:t>çã</w:t>
      </w:r>
      <w:r w:rsidRPr="006A1A0B">
        <w:rPr>
          <w:rFonts w:ascii="Arial" w:hAnsi="Arial Unicode MS" w:cs="Arial"/>
          <w:sz w:val="21"/>
          <w:szCs w:val="21"/>
          <w:lang w:val="pt-PT"/>
        </w:rPr>
        <w:t>o das gamas dos construtores e do envelhecimento do parque de ve</w:t>
      </w:r>
      <w:r w:rsidRPr="006A1A0B">
        <w:rPr>
          <w:rFonts w:ascii="Arial" w:hAnsi="Arial Unicode MS" w:cs="Arial Unicode MS" w:hint="eastAsia"/>
          <w:sz w:val="21"/>
          <w:szCs w:val="21"/>
          <w:lang w:val="pt-PT"/>
        </w:rPr>
        <w:t>í</w:t>
      </w:r>
      <w:r w:rsidRPr="006A1A0B">
        <w:rPr>
          <w:rFonts w:ascii="Arial" w:hAnsi="Arial Unicode MS" w:cs="Arial"/>
          <w:sz w:val="21"/>
          <w:szCs w:val="21"/>
          <w:lang w:val="pt-PT"/>
        </w:rPr>
        <w:t>culos.</w:t>
      </w:r>
    </w:p>
    <w:p w:rsidR="00D12D4C" w:rsidRPr="006A1A0B" w:rsidRDefault="00D12D4C" w:rsidP="0032791B">
      <w:pPr>
        <w:numPr>
          <w:ilvl w:val="1"/>
          <w:numId w:val="12"/>
        </w:numPr>
        <w:spacing w:before="480" w:after="120" w:line="270" w:lineRule="atLeast"/>
        <w:jc w:val="both"/>
        <w:rPr>
          <w:rFonts w:ascii="Arial" w:hAnsi="Arial Unicode MS" w:cs="Arial"/>
          <w:sz w:val="21"/>
          <w:szCs w:val="21"/>
          <w:lang w:val="pt-PT"/>
        </w:rPr>
      </w:pPr>
      <w:r w:rsidRPr="006A1A0B">
        <w:rPr>
          <w:rFonts w:ascii="Arial" w:hAnsi="Arial Unicode MS" w:cs="Arial"/>
          <w:sz w:val="21"/>
          <w:szCs w:val="21"/>
          <w:lang w:val="pt-PT"/>
        </w:rPr>
        <w:t xml:space="preserve">Na </w:t>
      </w:r>
      <w:r w:rsidRPr="006A1A0B">
        <w:rPr>
          <w:rFonts w:ascii="Arial" w:hAnsi="Arial Unicode MS" w:cs="Arial Unicode MS" w:hint="eastAsia"/>
          <w:sz w:val="21"/>
          <w:szCs w:val="21"/>
          <w:lang w:val="pt-PT"/>
        </w:rPr>
        <w:t>Á</w:t>
      </w:r>
      <w:r w:rsidRPr="006A1A0B">
        <w:rPr>
          <w:rFonts w:ascii="Arial" w:hAnsi="Arial Unicode MS" w:cs="Arial"/>
          <w:sz w:val="21"/>
          <w:szCs w:val="21"/>
          <w:lang w:val="pt-PT"/>
        </w:rPr>
        <w:t xml:space="preserve">sia (sem </w:t>
      </w:r>
      <w:r>
        <w:rPr>
          <w:rFonts w:ascii="Arial" w:hAnsi="Arial Unicode MS" w:cs="Arial"/>
          <w:sz w:val="21"/>
          <w:szCs w:val="21"/>
          <w:lang w:val="pt-PT"/>
        </w:rPr>
        <w:t xml:space="preserve">incluir a </w:t>
      </w:r>
      <w:r>
        <w:rPr>
          <w:rFonts w:ascii="Arial" w:hAnsi="Arial Unicode MS" w:cs="Arial Unicode MS" w:hint="eastAsia"/>
          <w:sz w:val="21"/>
          <w:szCs w:val="21"/>
          <w:lang w:val="pt-PT"/>
        </w:rPr>
        <w:t>Í</w:t>
      </w:r>
      <w:r>
        <w:rPr>
          <w:rFonts w:ascii="Arial" w:hAnsi="Arial Unicode MS" w:cs="Arial"/>
          <w:sz w:val="21"/>
          <w:szCs w:val="21"/>
          <w:lang w:val="pt-PT"/>
        </w:rPr>
        <w:t>ndia</w:t>
      </w:r>
      <w:r w:rsidRPr="006A1A0B">
        <w:rPr>
          <w:rFonts w:ascii="Arial" w:hAnsi="Arial Unicode MS" w:cs="Arial"/>
          <w:sz w:val="21"/>
          <w:szCs w:val="21"/>
          <w:lang w:val="pt-PT"/>
        </w:rPr>
        <w:t>), a procura experimenta um crescimento global de 3%. Na China, o mercado sofre um certo afrouxamento com um aumento de 10% no terceiro trimestre e cresce, no entanto, 12% nos nove primeiros meses. O mercado japon</w:t>
      </w:r>
      <w:r w:rsidRPr="006A1A0B">
        <w:rPr>
          <w:rFonts w:ascii="Arial" w:hAnsi="Arial Unicode MS" w:cs="Arial Unicode MS" w:hint="eastAsia"/>
          <w:sz w:val="21"/>
          <w:szCs w:val="21"/>
          <w:lang w:val="pt-PT"/>
        </w:rPr>
        <w:t>ê</w:t>
      </w:r>
      <w:r w:rsidRPr="006A1A0B">
        <w:rPr>
          <w:rFonts w:ascii="Arial" w:hAnsi="Arial Unicode MS" w:cs="Arial"/>
          <w:sz w:val="21"/>
          <w:szCs w:val="21"/>
          <w:lang w:val="pt-PT"/>
        </w:rPr>
        <w:t>s cai 13% at</w:t>
      </w:r>
      <w:r w:rsidRPr="006A1A0B">
        <w:rPr>
          <w:rFonts w:ascii="Arial" w:hAnsi="Arial Unicode MS" w:cs="Arial Unicode MS" w:hint="eastAsia"/>
          <w:sz w:val="21"/>
          <w:szCs w:val="21"/>
          <w:lang w:val="pt-PT"/>
        </w:rPr>
        <w:t>é</w:t>
      </w:r>
      <w:r w:rsidRPr="006A1A0B">
        <w:rPr>
          <w:rFonts w:ascii="Arial" w:hAnsi="Arial Unicode MS" w:cs="Arial"/>
          <w:sz w:val="21"/>
          <w:szCs w:val="21"/>
          <w:lang w:val="pt-PT"/>
        </w:rPr>
        <w:t xml:space="preserve"> ao fim de setembro, mas beneficia, com um retrocesso limitado de 6% no trimestre e da recupera</w:t>
      </w:r>
      <w:r w:rsidRPr="006A1A0B">
        <w:rPr>
          <w:rFonts w:ascii="Arial" w:hAnsi="Arial Unicode MS" w:cs="Arial Unicode MS" w:hint="eastAsia"/>
          <w:sz w:val="21"/>
          <w:szCs w:val="21"/>
          <w:lang w:val="pt-PT"/>
        </w:rPr>
        <w:t>çã</w:t>
      </w:r>
      <w:r w:rsidRPr="006A1A0B">
        <w:rPr>
          <w:rFonts w:ascii="Arial" w:hAnsi="Arial Unicode MS" w:cs="Arial"/>
          <w:sz w:val="21"/>
          <w:szCs w:val="21"/>
          <w:lang w:val="pt-PT"/>
        </w:rPr>
        <w:t>o da produ</w:t>
      </w:r>
      <w:r w:rsidRPr="006A1A0B">
        <w:rPr>
          <w:rFonts w:ascii="Arial" w:hAnsi="Arial Unicode MS" w:cs="Arial Unicode MS" w:hint="eastAsia"/>
          <w:sz w:val="21"/>
          <w:szCs w:val="21"/>
          <w:lang w:val="pt-PT"/>
        </w:rPr>
        <w:t>çã</w:t>
      </w:r>
      <w:r w:rsidRPr="006A1A0B">
        <w:rPr>
          <w:rFonts w:ascii="Arial" w:hAnsi="Arial Unicode MS" w:cs="Arial"/>
          <w:sz w:val="21"/>
          <w:szCs w:val="21"/>
          <w:lang w:val="pt-PT"/>
        </w:rPr>
        <w:t xml:space="preserve">o dos construtores face </w:t>
      </w:r>
      <w:r w:rsidRPr="006A1A0B">
        <w:rPr>
          <w:rFonts w:ascii="Arial" w:hAnsi="Arial Unicode MS" w:cs="Arial Unicode MS" w:hint="eastAsia"/>
          <w:sz w:val="21"/>
          <w:szCs w:val="21"/>
          <w:lang w:val="pt-PT"/>
        </w:rPr>
        <w:t>à</w:t>
      </w:r>
      <w:r w:rsidRPr="006A1A0B">
        <w:rPr>
          <w:rFonts w:ascii="Arial" w:hAnsi="Arial Unicode MS" w:cs="Arial"/>
          <w:sz w:val="21"/>
          <w:szCs w:val="21"/>
          <w:lang w:val="pt-PT"/>
        </w:rPr>
        <w:t xml:space="preserve"> pr</w:t>
      </w:r>
      <w:r w:rsidRPr="006A1A0B">
        <w:rPr>
          <w:rFonts w:ascii="Arial" w:hAnsi="Arial Unicode MS" w:cs="Arial Unicode MS" w:hint="eastAsia"/>
          <w:sz w:val="21"/>
          <w:szCs w:val="21"/>
          <w:lang w:val="pt-PT"/>
        </w:rPr>
        <w:t>ó</w:t>
      </w:r>
      <w:r w:rsidRPr="006A1A0B">
        <w:rPr>
          <w:rFonts w:ascii="Arial" w:hAnsi="Arial Unicode MS" w:cs="Arial"/>
          <w:sz w:val="21"/>
          <w:szCs w:val="21"/>
          <w:lang w:val="pt-PT"/>
        </w:rPr>
        <w:t>xima subida do IVA. O sudeste asi</w:t>
      </w:r>
      <w:r w:rsidRPr="006A1A0B">
        <w:rPr>
          <w:rFonts w:ascii="Arial" w:hAnsi="Arial Unicode MS" w:cs="Arial Unicode MS" w:hint="eastAsia"/>
          <w:sz w:val="21"/>
          <w:szCs w:val="21"/>
          <w:lang w:val="pt-PT"/>
        </w:rPr>
        <w:t>á</w:t>
      </w:r>
      <w:r w:rsidRPr="006A1A0B">
        <w:rPr>
          <w:rFonts w:ascii="Arial" w:hAnsi="Arial Unicode MS" w:cs="Arial"/>
          <w:sz w:val="21"/>
          <w:szCs w:val="21"/>
          <w:lang w:val="pt-PT"/>
        </w:rPr>
        <w:t>tico (+</w:t>
      </w:r>
      <w:r w:rsidRPr="006A1A0B">
        <w:rPr>
          <w:rFonts w:ascii="Arial" w:hAnsi="Arial Unicode MS"/>
          <w:sz w:val="21"/>
          <w:szCs w:val="21"/>
          <w:lang w:val="pt-PT"/>
        </w:rPr>
        <w:t> </w:t>
      </w:r>
      <w:r w:rsidRPr="006A1A0B">
        <w:rPr>
          <w:rFonts w:ascii="Arial" w:hAnsi="Arial Unicode MS" w:cs="Arial"/>
          <w:sz w:val="21"/>
          <w:szCs w:val="21"/>
          <w:lang w:val="pt-PT"/>
        </w:rPr>
        <w:t>9%) mant</w:t>
      </w:r>
      <w:r w:rsidRPr="006A1A0B">
        <w:rPr>
          <w:rFonts w:ascii="Arial" w:hAnsi="Arial Unicode MS" w:cs="Arial Unicode MS" w:hint="eastAsia"/>
          <w:sz w:val="21"/>
          <w:szCs w:val="21"/>
          <w:lang w:val="pt-PT"/>
        </w:rPr>
        <w:t>é</w:t>
      </w:r>
      <w:r w:rsidRPr="006A1A0B">
        <w:rPr>
          <w:rFonts w:ascii="Arial" w:hAnsi="Arial Unicode MS" w:cs="Arial"/>
          <w:sz w:val="21"/>
          <w:szCs w:val="21"/>
          <w:lang w:val="pt-PT"/>
        </w:rPr>
        <w:t>m o seu crescimento.</w:t>
      </w:r>
    </w:p>
    <w:p w:rsidR="00D12D4C" w:rsidRPr="006A1A0B" w:rsidRDefault="00D12D4C" w:rsidP="0032791B">
      <w:pPr>
        <w:numPr>
          <w:ilvl w:val="1"/>
          <w:numId w:val="12"/>
        </w:numPr>
        <w:spacing w:before="480" w:after="120" w:line="270" w:lineRule="atLeast"/>
        <w:jc w:val="both"/>
        <w:rPr>
          <w:rFonts w:ascii="Verdana" w:hAnsi="Verdana" w:cs="Verdana"/>
          <w:b/>
          <w:bCs/>
          <w:lang w:val="pt-PT"/>
        </w:rPr>
      </w:pPr>
      <w:r w:rsidRPr="006A1A0B">
        <w:rPr>
          <w:rFonts w:ascii="Arial" w:hAnsi="Arial Unicode MS" w:cs="Arial"/>
          <w:sz w:val="21"/>
          <w:szCs w:val="21"/>
          <w:lang w:val="pt-PT"/>
        </w:rPr>
        <w:t>Na Am</w:t>
      </w:r>
      <w:r w:rsidRPr="006A1A0B">
        <w:rPr>
          <w:rFonts w:ascii="Arial" w:hAnsi="Arial Unicode MS" w:cs="Arial Unicode MS" w:hint="eastAsia"/>
          <w:sz w:val="21"/>
          <w:szCs w:val="21"/>
          <w:lang w:val="pt-PT"/>
        </w:rPr>
        <w:t>é</w:t>
      </w:r>
      <w:r w:rsidRPr="006A1A0B">
        <w:rPr>
          <w:rFonts w:ascii="Arial" w:hAnsi="Arial Unicode MS" w:cs="Arial"/>
          <w:sz w:val="21"/>
          <w:szCs w:val="21"/>
          <w:lang w:val="pt-PT"/>
        </w:rPr>
        <w:t>rica do Sul, a procura cresce 9% at</w:t>
      </w:r>
      <w:r w:rsidRPr="006A1A0B">
        <w:rPr>
          <w:rFonts w:ascii="Arial" w:hAnsi="Arial Unicode MS" w:cs="Arial Unicode MS" w:hint="eastAsia"/>
          <w:sz w:val="21"/>
          <w:szCs w:val="21"/>
          <w:lang w:val="pt-PT"/>
        </w:rPr>
        <w:t>é</w:t>
      </w:r>
      <w:r w:rsidRPr="006A1A0B">
        <w:rPr>
          <w:rFonts w:ascii="Arial" w:hAnsi="Arial Unicode MS" w:cs="Arial"/>
          <w:sz w:val="21"/>
          <w:szCs w:val="21"/>
          <w:lang w:val="pt-PT"/>
        </w:rPr>
        <w:t xml:space="preserve"> ao fim de </w:t>
      </w:r>
      <w:r>
        <w:rPr>
          <w:rFonts w:ascii="Arial" w:hAnsi="Arial Unicode MS" w:cs="Arial"/>
          <w:sz w:val="21"/>
          <w:szCs w:val="21"/>
          <w:lang w:val="pt-PT"/>
        </w:rPr>
        <w:t>s</w:t>
      </w:r>
      <w:r w:rsidRPr="006A1A0B">
        <w:rPr>
          <w:rFonts w:ascii="Arial" w:hAnsi="Arial Unicode MS" w:cs="Arial"/>
          <w:sz w:val="21"/>
          <w:szCs w:val="21"/>
          <w:lang w:val="pt-PT"/>
        </w:rPr>
        <w:t>etembro, sustentada pelo crescimento dos mercados do Brasil (+ 12%), Argentina e Col</w:t>
      </w:r>
      <w:r w:rsidRPr="006A1A0B">
        <w:rPr>
          <w:rFonts w:ascii="Arial" w:hAnsi="Arial Unicode MS" w:cs="Arial Unicode MS" w:hint="eastAsia"/>
          <w:sz w:val="21"/>
          <w:szCs w:val="21"/>
          <w:lang w:val="pt-PT"/>
        </w:rPr>
        <w:t>ô</w:t>
      </w:r>
      <w:r w:rsidRPr="006A1A0B">
        <w:rPr>
          <w:rFonts w:ascii="Arial" w:hAnsi="Arial Unicode MS" w:cs="Arial"/>
          <w:sz w:val="21"/>
          <w:szCs w:val="21"/>
          <w:lang w:val="pt-PT"/>
        </w:rPr>
        <w:t>mbia.</w:t>
      </w:r>
    </w:p>
    <w:p w:rsidR="00D12D4C" w:rsidRPr="006A1A0B" w:rsidRDefault="00D12D4C" w:rsidP="00BF4FFF">
      <w:pPr>
        <w:numPr>
          <w:ilvl w:val="0"/>
          <w:numId w:val="7"/>
        </w:numPr>
        <w:spacing w:before="480" w:after="240" w:line="270" w:lineRule="atLeast"/>
        <w:jc w:val="both"/>
        <w:rPr>
          <w:rFonts w:ascii="Arial" w:hAnsi="Arial" w:cs="Arial"/>
          <w:b/>
          <w:bCs/>
          <w:sz w:val="21"/>
          <w:szCs w:val="21"/>
          <w:lang w:val="pt-PT"/>
        </w:rPr>
      </w:pPr>
      <w:r w:rsidRPr="006A1A0B">
        <w:rPr>
          <w:rFonts w:ascii="Arial" w:hAnsi="Arial" w:cs="Arial"/>
          <w:b/>
          <w:bCs/>
          <w:sz w:val="21"/>
          <w:szCs w:val="21"/>
          <w:lang w:val="pt-PT"/>
        </w:rPr>
        <w:t>Substituição</w:t>
      </w:r>
    </w:p>
    <w:p w:rsidR="00D12D4C" w:rsidRPr="006A1A0B" w:rsidRDefault="00D12D4C" w:rsidP="003B7AE2">
      <w:pPr>
        <w:pStyle w:val="Body1"/>
        <w:numPr>
          <w:ilvl w:val="1"/>
          <w:numId w:val="12"/>
        </w:numPr>
        <w:spacing w:before="480" w:after="120" w:line="270" w:lineRule="atLeast"/>
        <w:jc w:val="both"/>
        <w:rPr>
          <w:rFonts w:ascii="Arial" w:hAnsi="Arial Unicode MS" w:cs="Arial"/>
          <w:color w:val="auto"/>
          <w:sz w:val="21"/>
          <w:szCs w:val="21"/>
          <w:lang w:val="pt-PT"/>
        </w:rPr>
      </w:pPr>
      <w:r w:rsidRPr="006A1A0B">
        <w:rPr>
          <w:rFonts w:ascii="Arial" w:hAnsi="Arial Unicode MS" w:cs="Arial"/>
          <w:color w:val="auto"/>
          <w:sz w:val="21"/>
          <w:szCs w:val="21"/>
          <w:lang w:val="pt-PT"/>
        </w:rPr>
        <w:t>Na Europa, o mercado retrocede 1% at</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 xml:space="preserve"> ao fim de setembro. A subida observada na Europa Ocidental no segundo trimestre (+ 4%) confirma-se no terceiro trimestre </w:t>
      </w:r>
      <w:r w:rsidRPr="006A1A0B">
        <w:rPr>
          <w:rFonts w:ascii="Arial" w:hAnsi="Arial" w:cs="Arial"/>
          <w:sz w:val="21"/>
          <w:szCs w:val="21"/>
          <w:lang w:val="pt-PT"/>
        </w:rPr>
        <w:t xml:space="preserve">(+ 5%). Para os nove primeiros meses, o segmento de inverno, como se esperava, retrocede 7%, enquanto o segmento de pneus de altas performances </w:t>
      </w:r>
      <w:r w:rsidRPr="006A1A0B">
        <w:rPr>
          <w:rFonts w:ascii="Arial" w:hAnsi="Arial Unicode MS" w:cs="Arial"/>
          <w:color w:val="auto"/>
          <w:sz w:val="21"/>
          <w:szCs w:val="21"/>
          <w:lang w:val="pt-PT"/>
        </w:rPr>
        <w:t>(17</w:t>
      </w:r>
      <w:r w:rsidRPr="006A1A0B">
        <w:rPr>
          <w:rFonts w:ascii="Arial" w:hAnsi="Arial Unicode MS" w:cs="Arial Unicode MS" w:hint="eastAsia"/>
          <w:color w:val="auto"/>
          <w:sz w:val="21"/>
          <w:szCs w:val="21"/>
          <w:lang w:val="pt-PT"/>
        </w:rPr>
        <w:t>”</w:t>
      </w:r>
      <w:r w:rsidRPr="006A1A0B">
        <w:rPr>
          <w:rFonts w:ascii="Arial" w:hAnsi="Arial Unicode MS" w:cs="Arial"/>
          <w:color w:val="auto"/>
          <w:sz w:val="21"/>
          <w:szCs w:val="21"/>
          <w:lang w:val="pt-PT"/>
        </w:rPr>
        <w:t xml:space="preserve"> e superiores) cresce 10%. Na Europa do Leste, o mercado experimenta uma queda de 12% no terceiro trimestre.</w:t>
      </w:r>
    </w:p>
    <w:p w:rsidR="00D12D4C" w:rsidRPr="006A1A0B" w:rsidRDefault="00D12D4C" w:rsidP="00D04B52">
      <w:pPr>
        <w:spacing w:after="120" w:line="270" w:lineRule="atLeast"/>
        <w:ind w:left="720"/>
        <w:jc w:val="both"/>
        <w:rPr>
          <w:rFonts w:ascii="Arial" w:hAnsi="Arial" w:cs="Arial"/>
          <w:sz w:val="21"/>
          <w:szCs w:val="21"/>
          <w:lang w:val="pt-PT"/>
        </w:rPr>
      </w:pPr>
    </w:p>
    <w:p w:rsidR="00D12D4C" w:rsidRPr="006A1A0B" w:rsidRDefault="00D12D4C" w:rsidP="00360759">
      <w:pPr>
        <w:numPr>
          <w:ilvl w:val="1"/>
          <w:numId w:val="12"/>
        </w:numPr>
        <w:spacing w:after="120" w:line="270" w:lineRule="atLeast"/>
        <w:jc w:val="both"/>
        <w:rPr>
          <w:rFonts w:ascii="Arial" w:hAnsi="Arial" w:cs="Arial"/>
          <w:sz w:val="21"/>
          <w:szCs w:val="21"/>
          <w:lang w:val="pt-PT"/>
        </w:rPr>
      </w:pPr>
      <w:r w:rsidRPr="006A1A0B">
        <w:rPr>
          <w:rFonts w:ascii="Arial" w:hAnsi="Arial Unicode MS" w:cs="Arial"/>
          <w:sz w:val="21"/>
          <w:szCs w:val="21"/>
          <w:lang w:val="pt-PT"/>
        </w:rPr>
        <w:t>Na Am</w:t>
      </w:r>
      <w:r w:rsidRPr="006A1A0B">
        <w:rPr>
          <w:rFonts w:ascii="Arial" w:hAnsi="Arial Unicode MS" w:cs="Arial Unicode MS" w:hint="eastAsia"/>
          <w:sz w:val="21"/>
          <w:szCs w:val="21"/>
          <w:lang w:val="pt-PT"/>
        </w:rPr>
        <w:t>é</w:t>
      </w:r>
      <w:r w:rsidRPr="006A1A0B">
        <w:rPr>
          <w:rFonts w:ascii="Arial" w:hAnsi="Arial Unicode MS" w:cs="Arial"/>
          <w:sz w:val="21"/>
          <w:szCs w:val="21"/>
          <w:lang w:val="pt-PT"/>
        </w:rPr>
        <w:t>rica do Norte, a procura, em crescimento de 4% para os nove meses,</w:t>
      </w:r>
      <w:r w:rsidRPr="006A1A0B">
        <w:rPr>
          <w:rFonts w:ascii="Arial" w:hAnsi="Arial" w:cs="Arial"/>
          <w:sz w:val="21"/>
          <w:szCs w:val="21"/>
          <w:lang w:val="pt-PT"/>
        </w:rPr>
        <w:t xml:space="preserve"> experimenta uma recuperação com uma subida de 8% no terceiro trimestre, relacionada com a subida das importações chinesas, após o levantamento das taxas alfandegárias nos Estados Unidos. Num </w:t>
      </w:r>
      <w:r w:rsidRPr="006A1A0B">
        <w:rPr>
          <w:rFonts w:ascii="Arial" w:hAnsi="Arial Unicode MS" w:cs="Arial"/>
          <w:sz w:val="21"/>
          <w:szCs w:val="21"/>
          <w:lang w:val="pt-PT"/>
        </w:rPr>
        <w:t>contexto de menores custos dos combust</w:t>
      </w:r>
      <w:r w:rsidRPr="006A1A0B">
        <w:rPr>
          <w:rFonts w:ascii="Arial" w:hAnsi="Arial Unicode MS" w:cs="Arial Unicode MS" w:hint="eastAsia"/>
          <w:sz w:val="21"/>
          <w:szCs w:val="21"/>
          <w:lang w:val="pt-PT"/>
        </w:rPr>
        <w:t>í</w:t>
      </w:r>
      <w:r w:rsidRPr="006A1A0B">
        <w:rPr>
          <w:rFonts w:ascii="Arial" w:hAnsi="Arial Unicode MS" w:cs="Arial"/>
          <w:sz w:val="21"/>
          <w:szCs w:val="21"/>
          <w:lang w:val="pt-PT"/>
        </w:rPr>
        <w:t>veis, as dist</w:t>
      </w:r>
      <w:r w:rsidRPr="006A1A0B">
        <w:rPr>
          <w:rFonts w:ascii="Arial" w:hAnsi="Arial Unicode MS" w:cs="Arial Unicode MS" w:hint="eastAsia"/>
          <w:sz w:val="21"/>
          <w:szCs w:val="21"/>
          <w:lang w:val="pt-PT"/>
        </w:rPr>
        <w:t>â</w:t>
      </w:r>
      <w:r w:rsidRPr="006A1A0B">
        <w:rPr>
          <w:rFonts w:ascii="Arial" w:hAnsi="Arial Unicode MS" w:cs="Arial"/>
          <w:sz w:val="21"/>
          <w:szCs w:val="21"/>
          <w:lang w:val="pt-PT"/>
        </w:rPr>
        <w:t>ncias m</w:t>
      </w:r>
      <w:r w:rsidRPr="006A1A0B">
        <w:rPr>
          <w:rFonts w:ascii="Arial" w:hAnsi="Arial Unicode MS" w:cs="Arial Unicode MS" w:hint="eastAsia"/>
          <w:sz w:val="21"/>
          <w:szCs w:val="21"/>
          <w:lang w:val="pt-PT"/>
        </w:rPr>
        <w:t>é</w:t>
      </w:r>
      <w:r w:rsidRPr="006A1A0B">
        <w:rPr>
          <w:rFonts w:ascii="Arial" w:hAnsi="Arial Unicode MS" w:cs="Arial"/>
          <w:sz w:val="21"/>
          <w:szCs w:val="21"/>
          <w:lang w:val="pt-PT"/>
        </w:rPr>
        <w:t>dias percorridas mant</w:t>
      </w:r>
      <w:r w:rsidRPr="006A1A0B">
        <w:rPr>
          <w:rFonts w:ascii="Arial" w:hAnsi="Arial Unicode MS" w:cs="Arial Unicode MS" w:hint="eastAsia"/>
          <w:sz w:val="21"/>
          <w:szCs w:val="21"/>
          <w:lang w:val="pt-PT"/>
        </w:rPr>
        <w:t>ê</w:t>
      </w:r>
      <w:r w:rsidRPr="006A1A0B">
        <w:rPr>
          <w:rFonts w:ascii="Arial" w:hAnsi="Arial Unicode MS" w:cs="Arial"/>
          <w:sz w:val="21"/>
          <w:szCs w:val="21"/>
          <w:lang w:val="pt-PT"/>
        </w:rPr>
        <w:t>m-se est</w:t>
      </w:r>
      <w:r w:rsidRPr="006A1A0B">
        <w:rPr>
          <w:rFonts w:ascii="Arial" w:hAnsi="Arial Unicode MS" w:cs="Arial Unicode MS" w:hint="eastAsia"/>
          <w:sz w:val="21"/>
          <w:szCs w:val="21"/>
          <w:lang w:val="pt-PT"/>
        </w:rPr>
        <w:t>á</w:t>
      </w:r>
      <w:r w:rsidRPr="006A1A0B">
        <w:rPr>
          <w:rFonts w:ascii="Arial" w:hAnsi="Arial Unicode MS" w:cs="Arial"/>
          <w:sz w:val="21"/>
          <w:szCs w:val="21"/>
          <w:lang w:val="pt-PT"/>
        </w:rPr>
        <w:t>veis.</w:t>
      </w:r>
    </w:p>
    <w:p w:rsidR="00D12D4C" w:rsidRPr="006A1A0B" w:rsidRDefault="00D12D4C" w:rsidP="008F1D3E">
      <w:pPr>
        <w:pStyle w:val="Body1"/>
        <w:numPr>
          <w:ilvl w:val="1"/>
          <w:numId w:val="12"/>
        </w:numPr>
        <w:spacing w:before="480" w:after="120" w:line="270" w:lineRule="atLeast"/>
        <w:jc w:val="both"/>
        <w:rPr>
          <w:rFonts w:ascii="Arial" w:hAnsi="Arial Unicode MS" w:cs="Arial"/>
          <w:color w:val="auto"/>
          <w:sz w:val="21"/>
          <w:szCs w:val="21"/>
          <w:lang w:val="pt-PT"/>
        </w:rPr>
      </w:pPr>
      <w:r w:rsidRPr="006A1A0B">
        <w:rPr>
          <w:rFonts w:ascii="Arial" w:hAnsi="Arial Unicode MS" w:cs="Times"/>
          <w:color w:val="auto"/>
          <w:sz w:val="21"/>
          <w:szCs w:val="21"/>
          <w:lang w:val="pt-PT"/>
        </w:rPr>
        <w:br w:type="column"/>
      </w:r>
      <w:r w:rsidRPr="006A1A0B">
        <w:rPr>
          <w:rFonts w:ascii="Arial" w:hAnsi="Arial Unicode MS" w:cs="Arial"/>
          <w:color w:val="auto"/>
          <w:sz w:val="21"/>
          <w:szCs w:val="21"/>
          <w:lang w:val="pt-PT"/>
        </w:rPr>
        <w:t xml:space="preserve">Na </w:t>
      </w:r>
      <w:r w:rsidRPr="006A1A0B">
        <w:rPr>
          <w:rFonts w:ascii="Arial" w:hAnsi="Arial Unicode MS" w:cs="Arial Unicode MS" w:hint="eastAsia"/>
          <w:color w:val="auto"/>
          <w:sz w:val="21"/>
          <w:szCs w:val="21"/>
          <w:lang w:val="pt-PT"/>
        </w:rPr>
        <w:t>Á</w:t>
      </w:r>
      <w:r w:rsidRPr="006A1A0B">
        <w:rPr>
          <w:rFonts w:ascii="Arial" w:hAnsi="Arial Unicode MS" w:cs="Arial"/>
          <w:color w:val="auto"/>
          <w:sz w:val="21"/>
          <w:szCs w:val="21"/>
          <w:lang w:val="pt-PT"/>
        </w:rPr>
        <w:t xml:space="preserve">sia (sem </w:t>
      </w:r>
      <w:r>
        <w:rPr>
          <w:rFonts w:ascii="Arial" w:hAnsi="Arial Unicode MS" w:cs="Arial"/>
          <w:color w:val="auto"/>
          <w:sz w:val="21"/>
          <w:szCs w:val="21"/>
          <w:lang w:val="pt-PT"/>
        </w:rPr>
        <w:t xml:space="preserve">incluir a </w:t>
      </w:r>
      <w:r>
        <w:rPr>
          <w:rFonts w:ascii="Arial" w:hAnsi="Arial Unicode MS" w:cs="Arial Unicode MS" w:hint="eastAsia"/>
          <w:color w:val="auto"/>
          <w:sz w:val="21"/>
          <w:szCs w:val="21"/>
          <w:lang w:val="pt-PT"/>
        </w:rPr>
        <w:t>Í</w:t>
      </w:r>
      <w:r>
        <w:rPr>
          <w:rFonts w:ascii="Arial" w:hAnsi="Arial Unicode MS" w:cs="Arial"/>
          <w:color w:val="auto"/>
          <w:sz w:val="21"/>
          <w:szCs w:val="21"/>
          <w:lang w:val="pt-PT"/>
        </w:rPr>
        <w:t>ndia</w:t>
      </w:r>
      <w:r w:rsidRPr="006A1A0B">
        <w:rPr>
          <w:rFonts w:ascii="Arial" w:hAnsi="Arial Unicode MS" w:cs="Arial"/>
          <w:color w:val="auto"/>
          <w:sz w:val="21"/>
          <w:szCs w:val="21"/>
          <w:lang w:val="pt-PT"/>
        </w:rPr>
        <w:t>), os mercados crescem globalmente 6%. Com um crescimento de 8% no trimestre, a procura chinesa aumenta 9% at</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 xml:space="preserve"> ao fim de setembro, apesar de um certo afrouxamento. O mercado japon</w:t>
      </w:r>
      <w:r w:rsidRPr="006A1A0B">
        <w:rPr>
          <w:rFonts w:ascii="Arial" w:hAnsi="Arial Unicode MS" w:cs="Arial Unicode MS" w:hint="eastAsia"/>
          <w:color w:val="auto"/>
          <w:sz w:val="21"/>
          <w:szCs w:val="21"/>
          <w:lang w:val="pt-PT"/>
        </w:rPr>
        <w:t>ê</w:t>
      </w:r>
      <w:r w:rsidRPr="006A1A0B">
        <w:rPr>
          <w:rFonts w:ascii="Arial" w:hAnsi="Arial Unicode MS" w:cs="Arial"/>
          <w:color w:val="auto"/>
          <w:sz w:val="21"/>
          <w:szCs w:val="21"/>
          <w:lang w:val="pt-PT"/>
        </w:rPr>
        <w:t>s (+ 2%) recobra a sua tend</w:t>
      </w:r>
      <w:r w:rsidRPr="006A1A0B">
        <w:rPr>
          <w:rFonts w:ascii="Arial" w:hAnsi="Arial Unicode MS" w:cs="Arial Unicode MS" w:hint="eastAsia"/>
          <w:color w:val="auto"/>
          <w:sz w:val="21"/>
          <w:szCs w:val="21"/>
          <w:lang w:val="pt-PT"/>
        </w:rPr>
        <w:t>ê</w:t>
      </w:r>
      <w:r w:rsidRPr="006A1A0B">
        <w:rPr>
          <w:rFonts w:ascii="Arial" w:hAnsi="Arial Unicode MS" w:cs="Arial"/>
          <w:color w:val="auto"/>
          <w:sz w:val="21"/>
          <w:szCs w:val="21"/>
          <w:lang w:val="pt-PT"/>
        </w:rPr>
        <w:t>ncia a longo prazo.</w:t>
      </w:r>
    </w:p>
    <w:p w:rsidR="00D12D4C" w:rsidRPr="006A1A0B" w:rsidRDefault="00D12D4C" w:rsidP="00D92AB7">
      <w:pPr>
        <w:pStyle w:val="Body1"/>
        <w:numPr>
          <w:ilvl w:val="1"/>
          <w:numId w:val="12"/>
        </w:numPr>
        <w:spacing w:before="480" w:after="120" w:line="270" w:lineRule="atLeast"/>
        <w:jc w:val="both"/>
        <w:rPr>
          <w:rFonts w:ascii="Arial" w:hAnsi="Arial Unicode MS" w:cs="Arial"/>
          <w:color w:val="auto"/>
          <w:sz w:val="21"/>
          <w:szCs w:val="21"/>
          <w:lang w:val="pt-PT"/>
        </w:rPr>
      </w:pPr>
      <w:r w:rsidRPr="006A1A0B">
        <w:rPr>
          <w:rFonts w:ascii="Arial" w:hAnsi="Arial Unicode MS" w:cs="Arial"/>
          <w:color w:val="auto"/>
          <w:sz w:val="21"/>
          <w:szCs w:val="21"/>
          <w:lang w:val="pt-PT"/>
        </w:rPr>
        <w:t>Na Am</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rica do Sul, o mercado cresce 9%, com significativos crescimentos em cada pa</w:t>
      </w:r>
      <w:r w:rsidRPr="006A1A0B">
        <w:rPr>
          <w:rFonts w:ascii="Arial" w:hAnsi="Arial Unicode MS" w:cs="Arial Unicode MS" w:hint="eastAsia"/>
          <w:color w:val="auto"/>
          <w:sz w:val="21"/>
          <w:szCs w:val="21"/>
          <w:lang w:val="pt-PT"/>
        </w:rPr>
        <w:t>í</w:t>
      </w:r>
      <w:r w:rsidRPr="006A1A0B">
        <w:rPr>
          <w:rFonts w:ascii="Arial" w:hAnsi="Arial Unicode MS" w:cs="Arial"/>
          <w:color w:val="auto"/>
          <w:sz w:val="21"/>
          <w:szCs w:val="21"/>
          <w:lang w:val="pt-PT"/>
        </w:rPr>
        <w:t>s, especialmente no Brasil, onde a procura de pneus sobe 11% num ambiente de press</w:t>
      </w:r>
      <w:r w:rsidRPr="006A1A0B">
        <w:rPr>
          <w:rFonts w:ascii="Arial" w:hAnsi="Arial Unicode MS" w:cs="Arial Unicode MS" w:hint="eastAsia"/>
          <w:color w:val="auto"/>
          <w:sz w:val="21"/>
          <w:szCs w:val="21"/>
          <w:lang w:val="pt-PT"/>
        </w:rPr>
        <w:t>õ</w:t>
      </w:r>
      <w:r w:rsidRPr="006A1A0B">
        <w:rPr>
          <w:rFonts w:ascii="Arial" w:hAnsi="Arial Unicode MS" w:cs="Arial"/>
          <w:color w:val="auto"/>
          <w:sz w:val="21"/>
          <w:szCs w:val="21"/>
          <w:lang w:val="pt-PT"/>
        </w:rPr>
        <w:t>es inflacionistas.</w:t>
      </w:r>
    </w:p>
    <w:p w:rsidR="00D12D4C" w:rsidRPr="006A1A0B" w:rsidRDefault="00D12D4C" w:rsidP="00BF4FFF">
      <w:pPr>
        <w:spacing w:before="480" w:after="120" w:line="270" w:lineRule="atLeast"/>
        <w:rPr>
          <w:b/>
          <w:bCs/>
          <w:sz w:val="26"/>
          <w:szCs w:val="26"/>
          <w:lang w:val="pt-PT"/>
        </w:rPr>
      </w:pPr>
      <w:r w:rsidRPr="006A1A0B">
        <w:rPr>
          <w:b/>
          <w:bCs/>
          <w:sz w:val="26"/>
          <w:szCs w:val="26"/>
          <w:lang w:val="pt-PT"/>
        </w:rPr>
        <w:t>Camião</w:t>
      </w:r>
      <w:r w:rsidRPr="006A1A0B">
        <w:rPr>
          <w:b/>
          <w:bCs/>
          <w:sz w:val="26"/>
          <w:szCs w:val="26"/>
          <w:lang w:val="pt-PT"/>
        </w:rPr>
        <w:br/>
        <w:t xml:space="preserve"> </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1134"/>
        <w:gridCol w:w="1134"/>
        <w:gridCol w:w="1418"/>
        <w:gridCol w:w="1134"/>
        <w:gridCol w:w="1417"/>
        <w:gridCol w:w="851"/>
      </w:tblGrid>
      <w:tr w:rsidR="00D12D4C" w:rsidRPr="006A1A0B">
        <w:trPr>
          <w:trHeight w:val="1002"/>
        </w:trPr>
        <w:tc>
          <w:tcPr>
            <w:tcW w:w="2376" w:type="dxa"/>
            <w:shd w:val="clear" w:color="auto" w:fill="E6E6E6"/>
          </w:tcPr>
          <w:p w:rsidR="00D12D4C" w:rsidRPr="006A1A0B" w:rsidRDefault="00D12D4C" w:rsidP="00BF4FFF">
            <w:pPr>
              <w:pStyle w:val="LadilloMichelinDossier"/>
              <w:spacing w:before="0" w:after="0"/>
              <w:rPr>
                <w:rFonts w:ascii="Arial" w:hAnsi="Arial" w:cs="Arial"/>
                <w:b w:val="0"/>
                <w:bCs w:val="0"/>
                <w:sz w:val="20"/>
                <w:szCs w:val="20"/>
                <w:lang w:val="pt-PT"/>
              </w:rPr>
            </w:pPr>
            <w:r w:rsidRPr="006A1A0B">
              <w:rPr>
                <w:rFonts w:ascii="Arial" w:hAnsi="Arial" w:cs="Arial"/>
                <w:b w:val="0"/>
                <w:bCs w:val="0"/>
                <w:sz w:val="20"/>
                <w:szCs w:val="20"/>
                <w:lang w:val="pt-PT"/>
              </w:rPr>
              <w:t>Nove primeiros meses</w:t>
            </w:r>
          </w:p>
          <w:p w:rsidR="00D12D4C" w:rsidRPr="006A1A0B" w:rsidRDefault="00D12D4C" w:rsidP="002435F5">
            <w:pPr>
              <w:pStyle w:val="LadilloMichelinDossier"/>
              <w:spacing w:before="0" w:after="0"/>
              <w:jc w:val="both"/>
              <w:rPr>
                <w:b w:val="0"/>
                <w:bCs w:val="0"/>
                <w:sz w:val="20"/>
                <w:szCs w:val="20"/>
                <w:vertAlign w:val="superscript"/>
                <w:lang w:val="pt-PT"/>
              </w:rPr>
            </w:pPr>
            <w:r w:rsidRPr="006A1A0B">
              <w:rPr>
                <w:rFonts w:ascii="Arial" w:hAnsi="Arial" w:cs="Arial"/>
                <w:b w:val="0"/>
                <w:bCs w:val="0"/>
                <w:sz w:val="20"/>
                <w:szCs w:val="20"/>
                <w:lang w:val="pt-PT"/>
              </w:rPr>
              <w:t>2013/2012</w:t>
            </w:r>
            <w:r w:rsidRPr="006A1A0B">
              <w:rPr>
                <w:rFonts w:ascii="Arial" w:hAnsi="Arial" w:cs="Arial"/>
                <w:b w:val="0"/>
                <w:bCs w:val="0"/>
                <w:sz w:val="20"/>
                <w:szCs w:val="20"/>
                <w:lang w:val="pt-PT"/>
              </w:rPr>
              <w:br/>
              <w:t xml:space="preserve"> </w:t>
            </w:r>
            <w:r w:rsidRPr="006A1A0B">
              <w:rPr>
                <w:rFonts w:ascii="Arial" w:hAnsi="Arial" w:cs="Arial"/>
                <w:b w:val="0"/>
                <w:bCs w:val="0"/>
                <w:sz w:val="18"/>
                <w:szCs w:val="18"/>
                <w:lang w:val="pt-PT"/>
              </w:rPr>
              <w:t>(número de pneus)</w:t>
            </w:r>
          </w:p>
        </w:tc>
        <w:tc>
          <w:tcPr>
            <w:tcW w:w="1134" w:type="dxa"/>
            <w:shd w:val="clear" w:color="auto" w:fill="E6E6E6"/>
          </w:tcPr>
          <w:p w:rsidR="00D12D4C" w:rsidRPr="006A1A0B" w:rsidRDefault="00D12D4C" w:rsidP="00BF4FFF">
            <w:pPr>
              <w:pStyle w:val="LadilloMichelinDossier"/>
              <w:spacing w:before="0" w:after="0"/>
              <w:jc w:val="both"/>
              <w:rPr>
                <w:b w:val="0"/>
                <w:bCs w:val="0"/>
                <w:sz w:val="20"/>
                <w:szCs w:val="20"/>
                <w:lang w:val="pt-PT"/>
              </w:rPr>
            </w:pPr>
            <w:r w:rsidRPr="006A1A0B">
              <w:rPr>
                <w:rFonts w:ascii="Arial" w:hAnsi="Arial" w:cs="Arial"/>
                <w:b w:val="0"/>
                <w:bCs w:val="0"/>
                <w:sz w:val="20"/>
                <w:szCs w:val="20"/>
                <w:lang w:val="pt-PT"/>
              </w:rPr>
              <w:t>Europa</w:t>
            </w:r>
            <w:r w:rsidRPr="006A1A0B">
              <w:rPr>
                <w:rStyle w:val="FootnoteReference"/>
                <w:rFonts w:ascii="Arial" w:hAnsi="Arial" w:cs="Arial"/>
                <w:b w:val="0"/>
                <w:bCs w:val="0"/>
                <w:sz w:val="32"/>
                <w:szCs w:val="32"/>
                <w:lang w:val="pt-PT"/>
              </w:rPr>
              <w:footnoteReference w:customMarkFollows="1" w:id="3"/>
              <w:sym w:font="Symbol" w:char="F02A"/>
            </w:r>
            <w:r w:rsidRPr="006A1A0B">
              <w:rPr>
                <w:rStyle w:val="FootnoteReference"/>
                <w:rFonts w:ascii="Arial" w:hAnsi="Arial" w:cs="Arial"/>
                <w:b w:val="0"/>
                <w:bCs w:val="0"/>
                <w:sz w:val="32"/>
                <w:szCs w:val="32"/>
                <w:lang w:val="pt-PT"/>
              </w:rPr>
              <w:sym w:font="Symbol" w:char="F02A"/>
            </w:r>
          </w:p>
        </w:tc>
        <w:tc>
          <w:tcPr>
            <w:tcW w:w="1134" w:type="dxa"/>
            <w:shd w:val="clear" w:color="auto" w:fill="E6E6E6"/>
          </w:tcPr>
          <w:p w:rsidR="00D12D4C" w:rsidRPr="006A1A0B" w:rsidRDefault="00D12D4C" w:rsidP="00BF4FFF">
            <w:pPr>
              <w:pStyle w:val="LadilloMichelinDossier"/>
              <w:spacing w:before="0" w:after="0"/>
              <w:jc w:val="both"/>
              <w:rPr>
                <w:b w:val="0"/>
                <w:bCs w:val="0"/>
                <w:sz w:val="20"/>
                <w:szCs w:val="20"/>
                <w:lang w:val="pt-PT"/>
              </w:rPr>
            </w:pPr>
            <w:r w:rsidRPr="006A1A0B">
              <w:rPr>
                <w:rFonts w:ascii="Arial" w:hAnsi="Arial" w:cs="Arial"/>
                <w:b w:val="0"/>
                <w:bCs w:val="0"/>
                <w:sz w:val="20"/>
                <w:szCs w:val="20"/>
                <w:lang w:val="pt-PT"/>
              </w:rPr>
              <w:t>América do Norte</w:t>
            </w:r>
          </w:p>
        </w:tc>
        <w:tc>
          <w:tcPr>
            <w:tcW w:w="1418" w:type="dxa"/>
            <w:shd w:val="clear" w:color="auto" w:fill="E6E6E6"/>
          </w:tcPr>
          <w:p w:rsidR="00D12D4C" w:rsidRPr="006A1A0B" w:rsidRDefault="00D12D4C" w:rsidP="00BF4FFF">
            <w:pPr>
              <w:pStyle w:val="LadilloMichelinDossier"/>
              <w:spacing w:before="0" w:after="0"/>
              <w:jc w:val="both"/>
              <w:rPr>
                <w:rFonts w:ascii="Arial" w:hAnsi="Arial" w:cs="Arial"/>
                <w:b w:val="0"/>
                <w:bCs w:val="0"/>
                <w:sz w:val="20"/>
                <w:szCs w:val="20"/>
                <w:lang w:val="pt-PT"/>
              </w:rPr>
            </w:pPr>
            <w:r w:rsidRPr="006A1A0B">
              <w:rPr>
                <w:rFonts w:ascii="Arial" w:hAnsi="Arial" w:cs="Arial"/>
                <w:b w:val="0"/>
                <w:bCs w:val="0"/>
                <w:sz w:val="20"/>
                <w:szCs w:val="20"/>
                <w:lang w:val="pt-PT"/>
              </w:rPr>
              <w:t>Ásia</w:t>
            </w:r>
          </w:p>
          <w:p w:rsidR="00D12D4C" w:rsidRPr="006A1A0B" w:rsidRDefault="00D12D4C" w:rsidP="001E3147">
            <w:pPr>
              <w:pStyle w:val="LadilloMichelinDossier"/>
              <w:spacing w:before="0" w:after="0"/>
              <w:jc w:val="both"/>
              <w:rPr>
                <w:b w:val="0"/>
                <w:bCs w:val="0"/>
                <w:sz w:val="20"/>
                <w:szCs w:val="20"/>
                <w:lang w:val="pt-PT"/>
              </w:rPr>
            </w:pPr>
            <w:r w:rsidRPr="006A1A0B">
              <w:rPr>
                <w:rFonts w:ascii="Arial" w:hAnsi="Arial" w:cs="Arial"/>
                <w:b w:val="0"/>
                <w:bCs w:val="0"/>
                <w:sz w:val="20"/>
                <w:szCs w:val="20"/>
                <w:lang w:val="pt-PT"/>
              </w:rPr>
              <w:t>(sem a Índia)</w:t>
            </w:r>
          </w:p>
        </w:tc>
        <w:tc>
          <w:tcPr>
            <w:tcW w:w="1134" w:type="dxa"/>
            <w:shd w:val="clear" w:color="auto" w:fill="E6E6E6"/>
          </w:tcPr>
          <w:p w:rsidR="00D12D4C" w:rsidRPr="006A1A0B" w:rsidRDefault="00D12D4C" w:rsidP="00BF4FFF">
            <w:pPr>
              <w:pStyle w:val="LadilloMichelinDossier"/>
              <w:spacing w:before="0" w:after="0"/>
              <w:jc w:val="both"/>
              <w:rPr>
                <w:b w:val="0"/>
                <w:bCs w:val="0"/>
                <w:sz w:val="20"/>
                <w:szCs w:val="20"/>
                <w:lang w:val="pt-PT"/>
              </w:rPr>
            </w:pPr>
            <w:r w:rsidRPr="006A1A0B">
              <w:rPr>
                <w:rFonts w:ascii="Arial" w:hAnsi="Arial" w:cs="Arial"/>
                <w:b w:val="0"/>
                <w:bCs w:val="0"/>
                <w:sz w:val="20"/>
                <w:szCs w:val="20"/>
                <w:lang w:val="pt-PT"/>
              </w:rPr>
              <w:t>América do Sul</w:t>
            </w:r>
          </w:p>
        </w:tc>
        <w:tc>
          <w:tcPr>
            <w:tcW w:w="1417" w:type="dxa"/>
            <w:shd w:val="clear" w:color="auto" w:fill="E6E6E6"/>
          </w:tcPr>
          <w:p w:rsidR="00D12D4C" w:rsidRPr="006A1A0B" w:rsidRDefault="00D12D4C" w:rsidP="00BF4FFF">
            <w:pPr>
              <w:pStyle w:val="LadilloMichelinDossier"/>
              <w:spacing w:before="0" w:after="0"/>
              <w:jc w:val="both"/>
              <w:rPr>
                <w:b w:val="0"/>
                <w:bCs w:val="0"/>
                <w:sz w:val="20"/>
                <w:szCs w:val="20"/>
                <w:lang w:val="pt-PT"/>
              </w:rPr>
            </w:pPr>
            <w:r w:rsidRPr="006A1A0B">
              <w:rPr>
                <w:rFonts w:ascii="Arial" w:hAnsi="Arial" w:cs="Arial"/>
                <w:b w:val="0"/>
                <w:bCs w:val="0"/>
                <w:sz w:val="20"/>
                <w:szCs w:val="20"/>
                <w:lang w:val="pt-PT"/>
              </w:rPr>
              <w:t>África/Índia/ Médio Oriente</w:t>
            </w:r>
          </w:p>
        </w:tc>
        <w:tc>
          <w:tcPr>
            <w:tcW w:w="851" w:type="dxa"/>
            <w:shd w:val="clear" w:color="auto" w:fill="E6E6E6"/>
          </w:tcPr>
          <w:p w:rsidR="00D12D4C" w:rsidRPr="006A1A0B" w:rsidRDefault="00D12D4C" w:rsidP="00BF4FFF">
            <w:pPr>
              <w:pStyle w:val="LadilloMichelinDossier"/>
              <w:spacing w:before="0" w:after="0"/>
              <w:jc w:val="both"/>
              <w:rPr>
                <w:b w:val="0"/>
                <w:bCs w:val="0"/>
                <w:sz w:val="20"/>
                <w:szCs w:val="20"/>
                <w:lang w:val="pt-PT"/>
              </w:rPr>
            </w:pPr>
            <w:r w:rsidRPr="006A1A0B">
              <w:rPr>
                <w:rFonts w:ascii="Arial" w:hAnsi="Arial" w:cs="Arial"/>
                <w:b w:val="0"/>
                <w:bCs w:val="0"/>
                <w:sz w:val="20"/>
                <w:szCs w:val="20"/>
                <w:lang w:val="pt-PT"/>
              </w:rPr>
              <w:t>Total</w:t>
            </w:r>
          </w:p>
        </w:tc>
      </w:tr>
      <w:tr w:rsidR="00D12D4C" w:rsidRPr="006A1A0B">
        <w:tc>
          <w:tcPr>
            <w:tcW w:w="2376" w:type="dxa"/>
          </w:tcPr>
          <w:p w:rsidR="00D12D4C" w:rsidRPr="006A1A0B" w:rsidRDefault="00D12D4C" w:rsidP="00BF4FFF">
            <w:pPr>
              <w:pStyle w:val="LadilloMichelinDossier"/>
              <w:spacing w:before="0" w:after="0"/>
              <w:jc w:val="both"/>
              <w:rPr>
                <w:rFonts w:ascii="Arial" w:hAnsi="Arial" w:cs="Arial"/>
                <w:b w:val="0"/>
                <w:bCs w:val="0"/>
                <w:sz w:val="20"/>
                <w:szCs w:val="20"/>
                <w:lang w:val="pt-PT"/>
              </w:rPr>
            </w:pPr>
            <w:r w:rsidRPr="006A1A0B">
              <w:rPr>
                <w:rFonts w:ascii="Arial" w:hAnsi="Arial" w:cs="Arial"/>
                <w:b w:val="0"/>
                <w:bCs w:val="0"/>
                <w:sz w:val="20"/>
                <w:szCs w:val="20"/>
                <w:lang w:val="pt-PT"/>
              </w:rPr>
              <w:t>Primeiro equipamento</w:t>
            </w:r>
            <w:r w:rsidRPr="006A1A0B">
              <w:rPr>
                <w:rStyle w:val="FootnoteReference"/>
                <w:rFonts w:ascii="Arial" w:hAnsi="Arial" w:cs="Arial"/>
                <w:b w:val="0"/>
                <w:bCs w:val="0"/>
                <w:sz w:val="32"/>
                <w:szCs w:val="32"/>
                <w:lang w:val="pt-PT"/>
              </w:rPr>
              <w:footnoteReference w:customMarkFollows="1" w:id="4"/>
              <w:sym w:font="Symbol" w:char="F02A"/>
            </w:r>
          </w:p>
          <w:p w:rsidR="00D12D4C" w:rsidRPr="006A1A0B" w:rsidRDefault="00D12D4C" w:rsidP="00BF4FFF">
            <w:pPr>
              <w:pStyle w:val="LadilloMichelinDossier"/>
              <w:spacing w:before="0" w:after="0"/>
              <w:jc w:val="both"/>
              <w:rPr>
                <w:rFonts w:ascii="Arial" w:hAnsi="Arial" w:cs="Arial"/>
                <w:b w:val="0"/>
                <w:bCs w:val="0"/>
                <w:sz w:val="20"/>
                <w:szCs w:val="20"/>
                <w:lang w:val="pt-PT"/>
              </w:rPr>
            </w:pPr>
          </w:p>
          <w:p w:rsidR="00D12D4C" w:rsidRPr="006A1A0B" w:rsidRDefault="00D12D4C" w:rsidP="00BF4FFF">
            <w:pPr>
              <w:pStyle w:val="LadilloMichelinDossier"/>
              <w:spacing w:before="0" w:after="0"/>
              <w:jc w:val="both"/>
              <w:rPr>
                <w:rFonts w:ascii="Arial" w:hAnsi="Arial" w:cs="Arial"/>
                <w:b w:val="0"/>
                <w:bCs w:val="0"/>
                <w:sz w:val="20"/>
                <w:szCs w:val="20"/>
                <w:lang w:val="pt-PT"/>
              </w:rPr>
            </w:pPr>
            <w:r w:rsidRPr="006A1A0B">
              <w:rPr>
                <w:rFonts w:ascii="Arial" w:hAnsi="Arial" w:cs="Arial"/>
                <w:b w:val="0"/>
                <w:bCs w:val="0"/>
                <w:sz w:val="20"/>
                <w:szCs w:val="20"/>
                <w:lang w:val="pt-PT"/>
              </w:rPr>
              <w:t>Substituição</w:t>
            </w:r>
            <w:r w:rsidRPr="006A1A0B">
              <w:rPr>
                <w:rStyle w:val="FootnoteReference"/>
                <w:rFonts w:ascii="Arial" w:hAnsi="Arial" w:cs="Arial"/>
                <w:b w:val="0"/>
                <w:bCs w:val="0"/>
                <w:sz w:val="32"/>
                <w:szCs w:val="32"/>
                <w:lang w:val="pt-PT"/>
              </w:rPr>
              <w:footnoteReference w:customMarkFollows="1" w:id="5"/>
              <w:sym w:font="Symbol" w:char="F02A"/>
            </w:r>
          </w:p>
          <w:p w:rsidR="00D12D4C" w:rsidRPr="006A1A0B" w:rsidRDefault="00D12D4C" w:rsidP="00BF4FFF">
            <w:pPr>
              <w:pStyle w:val="LadilloMichelinDossier"/>
              <w:spacing w:before="0" w:after="0"/>
              <w:jc w:val="both"/>
              <w:rPr>
                <w:b w:val="0"/>
                <w:bCs w:val="0"/>
                <w:sz w:val="20"/>
                <w:szCs w:val="20"/>
                <w:lang w:val="pt-PT"/>
              </w:rPr>
            </w:pPr>
          </w:p>
        </w:tc>
        <w:tc>
          <w:tcPr>
            <w:tcW w:w="1134" w:type="dxa"/>
          </w:tcPr>
          <w:p w:rsidR="00D12D4C" w:rsidRPr="006A1A0B" w:rsidRDefault="00D12D4C" w:rsidP="00360759">
            <w:pPr>
              <w:pStyle w:val="LadilloMichelinDossier"/>
              <w:spacing w:before="0" w:after="0"/>
              <w:jc w:val="center"/>
              <w:rPr>
                <w:rFonts w:ascii="Arial" w:hAnsi="Arial" w:cs="Arial"/>
                <w:sz w:val="20"/>
                <w:szCs w:val="20"/>
                <w:lang w:val="pt-PT"/>
              </w:rPr>
            </w:pPr>
          </w:p>
          <w:p w:rsidR="00D12D4C" w:rsidRPr="006A1A0B" w:rsidRDefault="00D12D4C" w:rsidP="0036075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+ 0%</w:t>
            </w:r>
          </w:p>
          <w:p w:rsidR="00D12D4C" w:rsidRPr="006A1A0B" w:rsidRDefault="00D12D4C" w:rsidP="00360759">
            <w:pPr>
              <w:pStyle w:val="LadilloMichelinDossier"/>
              <w:spacing w:before="0" w:after="0"/>
              <w:jc w:val="center"/>
              <w:rPr>
                <w:rFonts w:ascii="Arial" w:hAnsi="Arial" w:cs="Arial"/>
                <w:sz w:val="20"/>
                <w:szCs w:val="20"/>
                <w:lang w:val="pt-PT"/>
              </w:rPr>
            </w:pPr>
          </w:p>
          <w:p w:rsidR="00D12D4C" w:rsidRPr="006A1A0B" w:rsidRDefault="00D12D4C" w:rsidP="0036075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+ 9%</w:t>
            </w:r>
          </w:p>
        </w:tc>
        <w:tc>
          <w:tcPr>
            <w:tcW w:w="1134" w:type="dxa"/>
          </w:tcPr>
          <w:p w:rsidR="00D12D4C" w:rsidRPr="006A1A0B" w:rsidRDefault="00D12D4C" w:rsidP="00360759">
            <w:pPr>
              <w:pStyle w:val="LadilloMichelinDossier"/>
              <w:spacing w:before="0" w:after="0"/>
              <w:jc w:val="center"/>
              <w:rPr>
                <w:rFonts w:ascii="Arial" w:hAnsi="Arial" w:cs="Arial"/>
                <w:sz w:val="20"/>
                <w:szCs w:val="20"/>
                <w:lang w:val="pt-PT"/>
              </w:rPr>
            </w:pPr>
          </w:p>
          <w:p w:rsidR="00D12D4C" w:rsidRPr="006A1A0B" w:rsidRDefault="00D12D4C" w:rsidP="0036075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9%</w:t>
            </w:r>
          </w:p>
          <w:p w:rsidR="00D12D4C" w:rsidRPr="006A1A0B" w:rsidRDefault="00D12D4C" w:rsidP="00360759">
            <w:pPr>
              <w:pStyle w:val="LadilloMichelinDossier"/>
              <w:spacing w:before="0" w:after="0"/>
              <w:jc w:val="center"/>
              <w:rPr>
                <w:rFonts w:ascii="Arial" w:hAnsi="Arial" w:cs="Arial"/>
                <w:sz w:val="20"/>
                <w:szCs w:val="20"/>
                <w:lang w:val="pt-PT"/>
              </w:rPr>
            </w:pPr>
          </w:p>
          <w:p w:rsidR="00D12D4C" w:rsidRPr="006A1A0B" w:rsidRDefault="00D12D4C" w:rsidP="0036075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2%</w:t>
            </w:r>
          </w:p>
        </w:tc>
        <w:tc>
          <w:tcPr>
            <w:tcW w:w="1418" w:type="dxa"/>
          </w:tcPr>
          <w:p w:rsidR="00D12D4C" w:rsidRPr="006A1A0B" w:rsidRDefault="00D12D4C" w:rsidP="00360759">
            <w:pPr>
              <w:pStyle w:val="LadilloMichelinDossier"/>
              <w:spacing w:before="0" w:after="0"/>
              <w:jc w:val="center"/>
              <w:rPr>
                <w:rFonts w:ascii="Arial" w:hAnsi="Arial" w:cs="Arial"/>
                <w:sz w:val="20"/>
                <w:szCs w:val="20"/>
                <w:lang w:val="pt-PT"/>
              </w:rPr>
            </w:pPr>
          </w:p>
          <w:p w:rsidR="00D12D4C" w:rsidRPr="006A1A0B" w:rsidRDefault="00D12D4C" w:rsidP="0036075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+ 9%</w:t>
            </w:r>
          </w:p>
          <w:p w:rsidR="00D12D4C" w:rsidRPr="006A1A0B" w:rsidRDefault="00D12D4C" w:rsidP="00360759">
            <w:pPr>
              <w:pStyle w:val="LadilloMichelinDossier"/>
              <w:spacing w:before="0" w:after="0"/>
              <w:jc w:val="center"/>
              <w:rPr>
                <w:rFonts w:ascii="Arial" w:hAnsi="Arial" w:cs="Arial"/>
                <w:sz w:val="20"/>
                <w:szCs w:val="20"/>
                <w:lang w:val="pt-PT"/>
              </w:rPr>
            </w:pPr>
          </w:p>
          <w:p w:rsidR="00D12D4C" w:rsidRPr="006A1A0B" w:rsidRDefault="00D12D4C" w:rsidP="0036075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+ 4%</w:t>
            </w:r>
          </w:p>
        </w:tc>
        <w:tc>
          <w:tcPr>
            <w:tcW w:w="1134" w:type="dxa"/>
          </w:tcPr>
          <w:p w:rsidR="00D12D4C" w:rsidRPr="006A1A0B" w:rsidRDefault="00D12D4C" w:rsidP="00360759">
            <w:pPr>
              <w:pStyle w:val="LadilloMichelinDossier"/>
              <w:spacing w:before="0" w:after="0"/>
              <w:jc w:val="center"/>
              <w:rPr>
                <w:rFonts w:ascii="Arial" w:hAnsi="Arial" w:cs="Arial"/>
                <w:sz w:val="20"/>
                <w:szCs w:val="20"/>
                <w:lang w:val="pt-PT"/>
              </w:rPr>
            </w:pPr>
          </w:p>
          <w:p w:rsidR="00D12D4C" w:rsidRPr="006A1A0B" w:rsidRDefault="00D12D4C" w:rsidP="0036075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+ 40%</w:t>
            </w:r>
          </w:p>
          <w:p w:rsidR="00D12D4C" w:rsidRPr="006A1A0B" w:rsidRDefault="00D12D4C" w:rsidP="00360759">
            <w:pPr>
              <w:pStyle w:val="LadilloMichelinDossier"/>
              <w:spacing w:before="0" w:after="0"/>
              <w:jc w:val="center"/>
              <w:rPr>
                <w:rFonts w:ascii="Arial" w:hAnsi="Arial" w:cs="Arial"/>
                <w:sz w:val="20"/>
                <w:szCs w:val="20"/>
                <w:lang w:val="pt-PT"/>
              </w:rPr>
            </w:pPr>
          </w:p>
          <w:p w:rsidR="00D12D4C" w:rsidRPr="006A1A0B" w:rsidRDefault="00D12D4C" w:rsidP="0036075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+ 5%</w:t>
            </w:r>
          </w:p>
        </w:tc>
        <w:tc>
          <w:tcPr>
            <w:tcW w:w="1417" w:type="dxa"/>
          </w:tcPr>
          <w:p w:rsidR="00D12D4C" w:rsidRPr="006A1A0B" w:rsidRDefault="00D12D4C" w:rsidP="00360759">
            <w:pPr>
              <w:pStyle w:val="LadilloMichelinDossier"/>
              <w:spacing w:before="0" w:after="0"/>
              <w:jc w:val="center"/>
              <w:rPr>
                <w:rFonts w:ascii="Arial" w:hAnsi="Arial" w:cs="Arial"/>
                <w:sz w:val="20"/>
                <w:szCs w:val="20"/>
                <w:lang w:val="pt-PT"/>
              </w:rPr>
            </w:pPr>
          </w:p>
          <w:p w:rsidR="00D12D4C" w:rsidRPr="006A1A0B" w:rsidRDefault="00D12D4C" w:rsidP="0036075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10%</w:t>
            </w:r>
          </w:p>
          <w:p w:rsidR="00D12D4C" w:rsidRPr="006A1A0B" w:rsidRDefault="00D12D4C" w:rsidP="00360759">
            <w:pPr>
              <w:pStyle w:val="LadilloMichelinDossier"/>
              <w:spacing w:before="0" w:after="0"/>
              <w:jc w:val="center"/>
              <w:rPr>
                <w:rFonts w:ascii="Arial" w:hAnsi="Arial" w:cs="Arial"/>
                <w:sz w:val="20"/>
                <w:szCs w:val="20"/>
                <w:lang w:val="pt-PT"/>
              </w:rPr>
            </w:pPr>
          </w:p>
          <w:p w:rsidR="00D12D4C" w:rsidRPr="006A1A0B" w:rsidRDefault="00D12D4C" w:rsidP="0036075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+ 7%</w:t>
            </w:r>
          </w:p>
        </w:tc>
        <w:tc>
          <w:tcPr>
            <w:tcW w:w="851" w:type="dxa"/>
          </w:tcPr>
          <w:p w:rsidR="00D12D4C" w:rsidRPr="006A1A0B" w:rsidRDefault="00D12D4C" w:rsidP="00360759">
            <w:pPr>
              <w:pStyle w:val="LadilloMichelinDossier"/>
              <w:spacing w:before="0" w:after="0"/>
              <w:jc w:val="center"/>
              <w:rPr>
                <w:rFonts w:ascii="Arial" w:hAnsi="Arial" w:cs="Arial"/>
                <w:sz w:val="20"/>
                <w:szCs w:val="20"/>
                <w:lang w:val="pt-PT"/>
              </w:rPr>
            </w:pPr>
          </w:p>
          <w:p w:rsidR="00D12D4C" w:rsidRPr="006A1A0B" w:rsidRDefault="00D12D4C" w:rsidP="0036075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+ 3%</w:t>
            </w:r>
          </w:p>
          <w:p w:rsidR="00D12D4C" w:rsidRPr="006A1A0B" w:rsidRDefault="00D12D4C" w:rsidP="00360759">
            <w:pPr>
              <w:pStyle w:val="LadilloMichelinDossier"/>
              <w:spacing w:before="0" w:after="0"/>
              <w:jc w:val="center"/>
              <w:rPr>
                <w:rFonts w:ascii="Arial" w:hAnsi="Arial" w:cs="Arial"/>
                <w:sz w:val="20"/>
                <w:szCs w:val="20"/>
                <w:lang w:val="pt-PT"/>
              </w:rPr>
            </w:pPr>
          </w:p>
          <w:p w:rsidR="00D12D4C" w:rsidRPr="006A1A0B" w:rsidRDefault="00D12D4C" w:rsidP="0036075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+ 4%</w:t>
            </w:r>
          </w:p>
        </w:tc>
      </w:tr>
    </w:tbl>
    <w:p w:rsidR="00D12D4C" w:rsidRPr="006A1A0B" w:rsidRDefault="00D12D4C" w:rsidP="00BF4FFF">
      <w:pPr>
        <w:spacing w:before="480" w:after="120" w:line="270" w:lineRule="atLeast"/>
        <w:rPr>
          <w:b/>
          <w:bCs/>
          <w:sz w:val="26"/>
          <w:szCs w:val="26"/>
          <w:lang w:val="pt-PT"/>
        </w:rPr>
      </w:pPr>
    </w:p>
    <w:tbl>
      <w:tblPr>
        <w:tblW w:w="96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1134"/>
        <w:gridCol w:w="1275"/>
        <w:gridCol w:w="1276"/>
        <w:gridCol w:w="1276"/>
        <w:gridCol w:w="1417"/>
        <w:gridCol w:w="993"/>
      </w:tblGrid>
      <w:tr w:rsidR="00D12D4C" w:rsidRPr="006A1A0B">
        <w:trPr>
          <w:trHeight w:val="890"/>
        </w:trPr>
        <w:tc>
          <w:tcPr>
            <w:tcW w:w="2235" w:type="dxa"/>
            <w:shd w:val="clear" w:color="auto" w:fill="E6E6E6"/>
          </w:tcPr>
          <w:p w:rsidR="00D12D4C" w:rsidRPr="006A1A0B" w:rsidRDefault="00D12D4C" w:rsidP="00BF4FFF">
            <w:pPr>
              <w:pStyle w:val="LadilloMichelinDossier"/>
              <w:spacing w:before="0" w:after="0"/>
              <w:rPr>
                <w:rFonts w:ascii="Arial" w:hAnsi="Arial" w:cs="Arial"/>
                <w:b w:val="0"/>
                <w:bCs w:val="0"/>
                <w:sz w:val="20"/>
                <w:szCs w:val="20"/>
                <w:lang w:val="pt-PT"/>
              </w:rPr>
            </w:pPr>
            <w:r w:rsidRPr="006A1A0B">
              <w:rPr>
                <w:rFonts w:ascii="Arial" w:hAnsi="Arial" w:cs="Arial"/>
                <w:b w:val="0"/>
                <w:bCs w:val="0"/>
                <w:sz w:val="20"/>
                <w:szCs w:val="20"/>
                <w:lang w:val="pt-PT"/>
              </w:rPr>
              <w:t>Terceiro trimestre</w:t>
            </w:r>
          </w:p>
          <w:p w:rsidR="00D12D4C" w:rsidRPr="006A1A0B" w:rsidRDefault="00D12D4C" w:rsidP="002435F5">
            <w:pPr>
              <w:pStyle w:val="LadilloMichelinDossier"/>
              <w:spacing w:before="0" w:after="0"/>
              <w:rPr>
                <w:b w:val="0"/>
                <w:bCs w:val="0"/>
                <w:sz w:val="20"/>
                <w:szCs w:val="20"/>
                <w:lang w:val="pt-PT"/>
              </w:rPr>
            </w:pPr>
            <w:r w:rsidRPr="006A1A0B">
              <w:rPr>
                <w:rFonts w:ascii="Arial" w:hAnsi="Arial" w:cs="Arial"/>
                <w:b w:val="0"/>
                <w:bCs w:val="0"/>
                <w:sz w:val="20"/>
                <w:szCs w:val="20"/>
                <w:lang w:val="pt-PT"/>
              </w:rPr>
              <w:t>2013/2012</w:t>
            </w:r>
            <w:r w:rsidRPr="006A1A0B">
              <w:rPr>
                <w:rFonts w:ascii="Arial" w:hAnsi="Arial" w:cs="Arial"/>
                <w:b w:val="0"/>
                <w:bCs w:val="0"/>
                <w:sz w:val="20"/>
                <w:szCs w:val="20"/>
                <w:lang w:val="pt-PT"/>
              </w:rPr>
              <w:br/>
              <w:t xml:space="preserve"> </w:t>
            </w:r>
            <w:r w:rsidRPr="006A1A0B">
              <w:rPr>
                <w:rFonts w:ascii="Arial" w:hAnsi="Arial" w:cs="Arial"/>
                <w:b w:val="0"/>
                <w:bCs w:val="0"/>
                <w:sz w:val="18"/>
                <w:szCs w:val="18"/>
                <w:lang w:val="pt-PT"/>
              </w:rPr>
              <w:t>(número de pneus)</w:t>
            </w:r>
          </w:p>
        </w:tc>
        <w:tc>
          <w:tcPr>
            <w:tcW w:w="1134" w:type="dxa"/>
            <w:shd w:val="clear" w:color="auto" w:fill="E6E6E6"/>
          </w:tcPr>
          <w:p w:rsidR="00D12D4C" w:rsidRPr="006A1A0B" w:rsidRDefault="00D12D4C" w:rsidP="00BF4FFF">
            <w:pPr>
              <w:pStyle w:val="LadilloMichelinDossier"/>
              <w:spacing w:before="0" w:after="0"/>
              <w:rPr>
                <w:b w:val="0"/>
                <w:bCs w:val="0"/>
                <w:sz w:val="20"/>
                <w:szCs w:val="20"/>
                <w:lang w:val="pt-PT"/>
              </w:rPr>
            </w:pPr>
            <w:r w:rsidRPr="006A1A0B">
              <w:rPr>
                <w:rFonts w:ascii="Arial" w:hAnsi="Arial" w:cs="Arial"/>
                <w:b w:val="0"/>
                <w:bCs w:val="0"/>
                <w:sz w:val="20"/>
                <w:szCs w:val="20"/>
                <w:lang w:val="pt-PT"/>
              </w:rPr>
              <w:t>Europa</w:t>
            </w:r>
            <w:r w:rsidRPr="006A1A0B">
              <w:rPr>
                <w:rStyle w:val="FootnoteReference"/>
                <w:rFonts w:ascii="Arial" w:hAnsi="Arial" w:cs="Arial"/>
                <w:b w:val="0"/>
                <w:bCs w:val="0"/>
                <w:sz w:val="32"/>
                <w:szCs w:val="32"/>
                <w:lang w:val="pt-PT"/>
              </w:rPr>
              <w:footnoteReference w:customMarkFollows="1" w:id="6"/>
              <w:sym w:font="Symbol" w:char="F02A"/>
            </w:r>
            <w:r w:rsidRPr="006A1A0B">
              <w:rPr>
                <w:rStyle w:val="FootnoteReference"/>
                <w:rFonts w:ascii="Arial" w:hAnsi="Arial" w:cs="Arial"/>
                <w:b w:val="0"/>
                <w:bCs w:val="0"/>
                <w:sz w:val="32"/>
                <w:szCs w:val="32"/>
                <w:lang w:val="pt-PT"/>
              </w:rPr>
              <w:sym w:font="Symbol" w:char="F02A"/>
            </w:r>
          </w:p>
        </w:tc>
        <w:tc>
          <w:tcPr>
            <w:tcW w:w="1275" w:type="dxa"/>
            <w:shd w:val="clear" w:color="auto" w:fill="E6E6E6"/>
          </w:tcPr>
          <w:p w:rsidR="00D12D4C" w:rsidRPr="006A1A0B" w:rsidRDefault="00D12D4C" w:rsidP="00BF4FFF">
            <w:pPr>
              <w:pStyle w:val="LadilloMichelinDossier"/>
              <w:spacing w:before="0" w:after="0"/>
              <w:rPr>
                <w:b w:val="0"/>
                <w:bCs w:val="0"/>
                <w:sz w:val="20"/>
                <w:szCs w:val="20"/>
                <w:lang w:val="pt-PT"/>
              </w:rPr>
            </w:pPr>
            <w:r w:rsidRPr="006A1A0B">
              <w:rPr>
                <w:rFonts w:ascii="Arial" w:hAnsi="Arial" w:cs="Arial"/>
                <w:b w:val="0"/>
                <w:bCs w:val="0"/>
                <w:sz w:val="20"/>
                <w:szCs w:val="20"/>
                <w:lang w:val="pt-PT"/>
              </w:rPr>
              <w:t xml:space="preserve">América </w:t>
            </w:r>
            <w:r w:rsidRPr="006A1A0B">
              <w:rPr>
                <w:rFonts w:ascii="Arial" w:hAnsi="Arial" w:cs="Arial"/>
                <w:b w:val="0"/>
                <w:bCs w:val="0"/>
                <w:sz w:val="20"/>
                <w:szCs w:val="20"/>
                <w:lang w:val="pt-PT"/>
              </w:rPr>
              <w:br/>
              <w:t xml:space="preserve"> do Norte</w:t>
            </w:r>
          </w:p>
        </w:tc>
        <w:tc>
          <w:tcPr>
            <w:tcW w:w="1276" w:type="dxa"/>
            <w:shd w:val="clear" w:color="auto" w:fill="E6E6E6"/>
          </w:tcPr>
          <w:p w:rsidR="00D12D4C" w:rsidRPr="006A1A0B" w:rsidRDefault="00D12D4C" w:rsidP="00BF4FFF">
            <w:pPr>
              <w:pStyle w:val="LadilloMichelinDossier"/>
              <w:spacing w:before="0" w:after="0"/>
              <w:rPr>
                <w:rFonts w:ascii="Arial" w:hAnsi="Arial" w:cs="Arial"/>
                <w:b w:val="0"/>
                <w:bCs w:val="0"/>
                <w:sz w:val="20"/>
                <w:szCs w:val="20"/>
                <w:lang w:val="pt-PT"/>
              </w:rPr>
            </w:pPr>
            <w:r w:rsidRPr="006A1A0B">
              <w:rPr>
                <w:rFonts w:ascii="Arial" w:hAnsi="Arial" w:cs="Arial"/>
                <w:b w:val="0"/>
                <w:bCs w:val="0"/>
                <w:sz w:val="20"/>
                <w:szCs w:val="20"/>
                <w:lang w:val="pt-PT"/>
              </w:rPr>
              <w:t>Ásia</w:t>
            </w:r>
          </w:p>
          <w:p w:rsidR="00D12D4C" w:rsidRPr="006A1A0B" w:rsidRDefault="00D12D4C" w:rsidP="001E3147">
            <w:pPr>
              <w:pStyle w:val="LadilloMichelinDossier"/>
              <w:spacing w:before="0" w:after="0"/>
              <w:rPr>
                <w:b w:val="0"/>
                <w:bCs w:val="0"/>
                <w:sz w:val="20"/>
                <w:szCs w:val="20"/>
                <w:lang w:val="pt-PT"/>
              </w:rPr>
            </w:pPr>
            <w:r w:rsidRPr="006A1A0B">
              <w:rPr>
                <w:rFonts w:ascii="Arial" w:hAnsi="Arial" w:cs="Arial"/>
                <w:b w:val="0"/>
                <w:bCs w:val="0"/>
                <w:sz w:val="20"/>
                <w:szCs w:val="20"/>
                <w:lang w:val="pt-PT"/>
              </w:rPr>
              <w:t>(sem a Índia)</w:t>
            </w:r>
          </w:p>
        </w:tc>
        <w:tc>
          <w:tcPr>
            <w:tcW w:w="1276" w:type="dxa"/>
            <w:shd w:val="clear" w:color="auto" w:fill="E6E6E6"/>
          </w:tcPr>
          <w:p w:rsidR="00D12D4C" w:rsidRPr="006A1A0B" w:rsidRDefault="00D12D4C" w:rsidP="00BF4FFF">
            <w:pPr>
              <w:pStyle w:val="LadilloMichelinDossier"/>
              <w:spacing w:before="0" w:after="0"/>
              <w:rPr>
                <w:b w:val="0"/>
                <w:bCs w:val="0"/>
                <w:sz w:val="20"/>
                <w:szCs w:val="20"/>
                <w:lang w:val="pt-PT"/>
              </w:rPr>
            </w:pPr>
            <w:r w:rsidRPr="006A1A0B">
              <w:rPr>
                <w:rFonts w:ascii="Arial" w:hAnsi="Arial" w:cs="Arial"/>
                <w:b w:val="0"/>
                <w:bCs w:val="0"/>
                <w:sz w:val="20"/>
                <w:szCs w:val="20"/>
                <w:lang w:val="pt-PT"/>
              </w:rPr>
              <w:t xml:space="preserve">América </w:t>
            </w:r>
            <w:r w:rsidRPr="006A1A0B">
              <w:rPr>
                <w:rFonts w:ascii="Arial" w:hAnsi="Arial" w:cs="Arial"/>
                <w:b w:val="0"/>
                <w:bCs w:val="0"/>
                <w:sz w:val="20"/>
                <w:szCs w:val="20"/>
                <w:lang w:val="pt-PT"/>
              </w:rPr>
              <w:br/>
              <w:t xml:space="preserve"> do Sul</w:t>
            </w:r>
          </w:p>
        </w:tc>
        <w:tc>
          <w:tcPr>
            <w:tcW w:w="1417" w:type="dxa"/>
            <w:shd w:val="clear" w:color="auto" w:fill="E6E6E6"/>
          </w:tcPr>
          <w:p w:rsidR="00D12D4C" w:rsidRPr="006A1A0B" w:rsidRDefault="00D12D4C" w:rsidP="00BF4FFF">
            <w:pPr>
              <w:pStyle w:val="LadilloMichelinDossier"/>
              <w:spacing w:before="0" w:after="0"/>
              <w:rPr>
                <w:b w:val="0"/>
                <w:bCs w:val="0"/>
                <w:sz w:val="20"/>
                <w:szCs w:val="20"/>
                <w:lang w:val="pt-PT"/>
              </w:rPr>
            </w:pPr>
            <w:r w:rsidRPr="006A1A0B">
              <w:rPr>
                <w:rFonts w:ascii="Arial" w:hAnsi="Arial" w:cs="Arial"/>
                <w:b w:val="0"/>
                <w:bCs w:val="0"/>
                <w:sz w:val="20"/>
                <w:szCs w:val="20"/>
                <w:lang w:val="pt-PT"/>
              </w:rPr>
              <w:t>África/Índia/Médio Oriente</w:t>
            </w:r>
          </w:p>
        </w:tc>
        <w:tc>
          <w:tcPr>
            <w:tcW w:w="993" w:type="dxa"/>
            <w:shd w:val="clear" w:color="auto" w:fill="E6E6E6"/>
          </w:tcPr>
          <w:p w:rsidR="00D12D4C" w:rsidRPr="006A1A0B" w:rsidRDefault="00D12D4C" w:rsidP="00BF4FFF">
            <w:pPr>
              <w:pStyle w:val="LadilloMichelinDossier"/>
              <w:spacing w:before="0" w:after="0"/>
              <w:rPr>
                <w:b w:val="0"/>
                <w:bCs w:val="0"/>
                <w:sz w:val="20"/>
                <w:szCs w:val="20"/>
                <w:lang w:val="pt-PT"/>
              </w:rPr>
            </w:pPr>
            <w:r w:rsidRPr="006A1A0B">
              <w:rPr>
                <w:rFonts w:ascii="Arial" w:hAnsi="Arial" w:cs="Arial"/>
                <w:b w:val="0"/>
                <w:bCs w:val="0"/>
                <w:sz w:val="20"/>
                <w:szCs w:val="20"/>
                <w:lang w:val="pt-PT"/>
              </w:rPr>
              <w:t>Total</w:t>
            </w:r>
          </w:p>
        </w:tc>
      </w:tr>
      <w:tr w:rsidR="00D12D4C" w:rsidRPr="006A1A0B">
        <w:trPr>
          <w:trHeight w:val="1271"/>
        </w:trPr>
        <w:tc>
          <w:tcPr>
            <w:tcW w:w="2235" w:type="dxa"/>
          </w:tcPr>
          <w:p w:rsidR="00D12D4C" w:rsidRPr="006A1A0B" w:rsidRDefault="00D12D4C" w:rsidP="00BF4FFF">
            <w:pPr>
              <w:pStyle w:val="LadilloMichelinDossier"/>
              <w:spacing w:before="0" w:after="0"/>
              <w:jc w:val="both"/>
              <w:rPr>
                <w:rFonts w:ascii="Arial" w:hAnsi="Arial" w:cs="Arial"/>
                <w:b w:val="0"/>
                <w:bCs w:val="0"/>
                <w:sz w:val="20"/>
                <w:szCs w:val="20"/>
                <w:lang w:val="pt-PT"/>
              </w:rPr>
            </w:pPr>
            <w:r w:rsidRPr="006A1A0B">
              <w:rPr>
                <w:rFonts w:ascii="Arial" w:hAnsi="Arial" w:cs="Arial"/>
                <w:b w:val="0"/>
                <w:bCs w:val="0"/>
                <w:sz w:val="20"/>
                <w:szCs w:val="20"/>
                <w:lang w:val="pt-PT"/>
              </w:rPr>
              <w:t>Primeiro equipamento</w:t>
            </w:r>
            <w:r w:rsidRPr="006A1A0B">
              <w:rPr>
                <w:rStyle w:val="FootnoteReference"/>
                <w:rFonts w:ascii="Arial" w:hAnsi="Arial" w:cs="Arial"/>
                <w:b w:val="0"/>
                <w:bCs w:val="0"/>
                <w:sz w:val="32"/>
                <w:szCs w:val="32"/>
                <w:lang w:val="pt-PT"/>
              </w:rPr>
              <w:footnoteReference w:customMarkFollows="1" w:id="7"/>
              <w:sym w:font="Symbol" w:char="F02A"/>
            </w:r>
          </w:p>
          <w:p w:rsidR="00D12D4C" w:rsidRPr="006A1A0B" w:rsidRDefault="00D12D4C" w:rsidP="00BF4FFF">
            <w:pPr>
              <w:pStyle w:val="LadilloMichelinDossier"/>
              <w:spacing w:before="0" w:after="0"/>
              <w:jc w:val="both"/>
              <w:rPr>
                <w:rFonts w:ascii="Arial" w:hAnsi="Arial" w:cs="Arial"/>
                <w:b w:val="0"/>
                <w:bCs w:val="0"/>
                <w:sz w:val="20"/>
                <w:szCs w:val="20"/>
                <w:lang w:val="pt-PT"/>
              </w:rPr>
            </w:pPr>
            <w:r w:rsidRPr="006A1A0B">
              <w:rPr>
                <w:rFonts w:ascii="Arial" w:hAnsi="Arial" w:cs="Arial"/>
                <w:b w:val="0"/>
                <w:bCs w:val="0"/>
                <w:sz w:val="20"/>
                <w:szCs w:val="20"/>
                <w:lang w:val="pt-PT"/>
              </w:rPr>
              <w:t xml:space="preserve"> </w:t>
            </w:r>
          </w:p>
          <w:p w:rsidR="00D12D4C" w:rsidRPr="006A1A0B" w:rsidRDefault="00D12D4C" w:rsidP="00BF4FFF">
            <w:pPr>
              <w:pStyle w:val="LadilloMichelinDossier"/>
              <w:spacing w:before="0" w:after="0"/>
              <w:jc w:val="both"/>
              <w:rPr>
                <w:b w:val="0"/>
                <w:bCs w:val="0"/>
                <w:sz w:val="20"/>
                <w:szCs w:val="20"/>
                <w:lang w:val="pt-PT"/>
              </w:rPr>
            </w:pPr>
            <w:r w:rsidRPr="006A1A0B">
              <w:rPr>
                <w:rFonts w:ascii="Arial" w:hAnsi="Arial" w:cs="Arial"/>
                <w:b w:val="0"/>
                <w:bCs w:val="0"/>
                <w:sz w:val="20"/>
                <w:szCs w:val="20"/>
                <w:lang w:val="pt-PT"/>
              </w:rPr>
              <w:t>Substituição</w:t>
            </w:r>
            <w:r w:rsidRPr="006A1A0B">
              <w:rPr>
                <w:rStyle w:val="FootnoteReference"/>
                <w:rFonts w:ascii="Arial" w:hAnsi="Arial" w:cs="Arial"/>
                <w:b w:val="0"/>
                <w:bCs w:val="0"/>
                <w:sz w:val="32"/>
                <w:szCs w:val="32"/>
                <w:lang w:val="pt-PT"/>
              </w:rPr>
              <w:footnoteReference w:customMarkFollows="1" w:id="8"/>
              <w:sym w:font="Symbol" w:char="F02A"/>
            </w:r>
          </w:p>
        </w:tc>
        <w:tc>
          <w:tcPr>
            <w:tcW w:w="1134" w:type="dxa"/>
          </w:tcPr>
          <w:p w:rsidR="00D12D4C" w:rsidRPr="006A1A0B" w:rsidRDefault="00D12D4C" w:rsidP="00354077">
            <w:pPr>
              <w:pStyle w:val="LadilloMichelinDossier"/>
              <w:spacing w:before="0" w:after="0"/>
              <w:jc w:val="center"/>
              <w:rPr>
                <w:rFonts w:ascii="Arial" w:hAnsi="Arial" w:cs="Arial"/>
                <w:sz w:val="20"/>
                <w:szCs w:val="20"/>
                <w:lang w:val="pt-PT"/>
              </w:rPr>
            </w:pPr>
          </w:p>
          <w:p w:rsidR="00D12D4C" w:rsidRPr="006A1A0B" w:rsidRDefault="00D12D4C" w:rsidP="00354077">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+ 2%</w:t>
            </w:r>
          </w:p>
          <w:p w:rsidR="00D12D4C" w:rsidRPr="006A1A0B" w:rsidRDefault="00D12D4C" w:rsidP="00354077">
            <w:pPr>
              <w:pStyle w:val="LadilloMichelinDossier"/>
              <w:spacing w:before="0" w:after="0"/>
              <w:jc w:val="center"/>
              <w:rPr>
                <w:rFonts w:ascii="Arial" w:hAnsi="Arial" w:cs="Arial"/>
                <w:sz w:val="20"/>
                <w:szCs w:val="20"/>
                <w:lang w:val="pt-PT"/>
              </w:rPr>
            </w:pPr>
          </w:p>
          <w:p w:rsidR="00D12D4C" w:rsidRPr="006A1A0B" w:rsidRDefault="00D12D4C" w:rsidP="00354077">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+ 11%</w:t>
            </w:r>
          </w:p>
          <w:p w:rsidR="00D12D4C" w:rsidRPr="006A1A0B" w:rsidRDefault="00D12D4C" w:rsidP="00354077">
            <w:pPr>
              <w:pStyle w:val="LadilloMichelinDossier"/>
              <w:spacing w:before="0" w:after="0"/>
              <w:jc w:val="center"/>
              <w:rPr>
                <w:rFonts w:ascii="Arial" w:hAnsi="Arial" w:cs="Arial"/>
                <w:sz w:val="20"/>
                <w:szCs w:val="20"/>
                <w:lang w:val="pt-PT"/>
              </w:rPr>
            </w:pPr>
          </w:p>
        </w:tc>
        <w:tc>
          <w:tcPr>
            <w:tcW w:w="1275" w:type="dxa"/>
          </w:tcPr>
          <w:p w:rsidR="00D12D4C" w:rsidRPr="006A1A0B" w:rsidRDefault="00D12D4C" w:rsidP="00354077">
            <w:pPr>
              <w:pStyle w:val="LadilloMichelinDossier"/>
              <w:spacing w:before="0" w:after="0"/>
              <w:jc w:val="center"/>
              <w:rPr>
                <w:rFonts w:ascii="Arial" w:hAnsi="Arial" w:cs="Arial"/>
                <w:sz w:val="20"/>
                <w:szCs w:val="20"/>
                <w:lang w:val="pt-PT"/>
              </w:rPr>
            </w:pPr>
          </w:p>
          <w:p w:rsidR="00D12D4C" w:rsidRPr="006A1A0B" w:rsidRDefault="00D12D4C" w:rsidP="00354077">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1%</w:t>
            </w:r>
          </w:p>
          <w:p w:rsidR="00D12D4C" w:rsidRPr="006A1A0B" w:rsidRDefault="00D12D4C" w:rsidP="00354077">
            <w:pPr>
              <w:pStyle w:val="LadilloMichelinDossier"/>
              <w:spacing w:before="0" w:after="0"/>
              <w:jc w:val="center"/>
              <w:rPr>
                <w:rFonts w:ascii="Arial" w:hAnsi="Arial" w:cs="Arial"/>
                <w:sz w:val="20"/>
                <w:szCs w:val="20"/>
                <w:lang w:val="pt-PT"/>
              </w:rPr>
            </w:pPr>
          </w:p>
          <w:p w:rsidR="00D12D4C" w:rsidRPr="006A1A0B" w:rsidRDefault="00D12D4C" w:rsidP="00354077">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+ 0%</w:t>
            </w:r>
          </w:p>
        </w:tc>
        <w:tc>
          <w:tcPr>
            <w:tcW w:w="1276" w:type="dxa"/>
          </w:tcPr>
          <w:p w:rsidR="00D12D4C" w:rsidRPr="006A1A0B" w:rsidRDefault="00D12D4C" w:rsidP="00354077">
            <w:pPr>
              <w:pStyle w:val="LadilloMichelinDossier"/>
              <w:spacing w:before="0" w:after="0"/>
              <w:jc w:val="center"/>
              <w:rPr>
                <w:rFonts w:ascii="Arial" w:hAnsi="Arial" w:cs="Arial"/>
                <w:sz w:val="20"/>
                <w:szCs w:val="20"/>
                <w:lang w:val="pt-PT"/>
              </w:rPr>
            </w:pPr>
          </w:p>
          <w:p w:rsidR="00D12D4C" w:rsidRPr="006A1A0B" w:rsidRDefault="00D12D4C" w:rsidP="00354077">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+ 8%</w:t>
            </w:r>
          </w:p>
          <w:p w:rsidR="00D12D4C" w:rsidRPr="006A1A0B" w:rsidRDefault="00D12D4C" w:rsidP="00354077">
            <w:pPr>
              <w:pStyle w:val="LadilloMichelinDossier"/>
              <w:spacing w:before="0" w:after="0"/>
              <w:jc w:val="center"/>
              <w:rPr>
                <w:rFonts w:ascii="Arial" w:hAnsi="Arial" w:cs="Arial"/>
                <w:sz w:val="20"/>
                <w:szCs w:val="20"/>
                <w:lang w:val="pt-PT"/>
              </w:rPr>
            </w:pPr>
          </w:p>
          <w:p w:rsidR="00D12D4C" w:rsidRPr="006A1A0B" w:rsidRDefault="00D12D4C" w:rsidP="00354077">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+ 8%</w:t>
            </w:r>
          </w:p>
        </w:tc>
        <w:tc>
          <w:tcPr>
            <w:tcW w:w="1276" w:type="dxa"/>
          </w:tcPr>
          <w:p w:rsidR="00D12D4C" w:rsidRPr="006A1A0B" w:rsidRDefault="00D12D4C" w:rsidP="00354077">
            <w:pPr>
              <w:pStyle w:val="LadilloMichelinDossier"/>
              <w:spacing w:before="0" w:after="0"/>
              <w:jc w:val="center"/>
              <w:rPr>
                <w:rFonts w:ascii="Arial" w:hAnsi="Arial" w:cs="Arial"/>
                <w:sz w:val="20"/>
                <w:szCs w:val="20"/>
                <w:lang w:val="pt-PT"/>
              </w:rPr>
            </w:pPr>
          </w:p>
          <w:p w:rsidR="00D12D4C" w:rsidRPr="006A1A0B" w:rsidRDefault="00D12D4C" w:rsidP="00354077">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+ 39%</w:t>
            </w:r>
          </w:p>
          <w:p w:rsidR="00D12D4C" w:rsidRPr="006A1A0B" w:rsidRDefault="00D12D4C" w:rsidP="00354077">
            <w:pPr>
              <w:pStyle w:val="LadilloMichelinDossier"/>
              <w:spacing w:before="0" w:after="0"/>
              <w:jc w:val="center"/>
              <w:rPr>
                <w:rFonts w:ascii="Arial" w:hAnsi="Arial" w:cs="Arial"/>
                <w:sz w:val="20"/>
                <w:szCs w:val="20"/>
                <w:lang w:val="pt-PT"/>
              </w:rPr>
            </w:pPr>
          </w:p>
          <w:p w:rsidR="00D12D4C" w:rsidRPr="006A1A0B" w:rsidRDefault="00D12D4C" w:rsidP="00354077">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+ 4%</w:t>
            </w:r>
          </w:p>
        </w:tc>
        <w:tc>
          <w:tcPr>
            <w:tcW w:w="1417" w:type="dxa"/>
          </w:tcPr>
          <w:p w:rsidR="00D12D4C" w:rsidRPr="006A1A0B" w:rsidRDefault="00D12D4C" w:rsidP="00354077">
            <w:pPr>
              <w:pStyle w:val="LadilloMichelinDossier"/>
              <w:spacing w:before="0" w:after="0"/>
              <w:jc w:val="center"/>
              <w:rPr>
                <w:rFonts w:ascii="Arial" w:hAnsi="Arial" w:cs="Arial"/>
                <w:sz w:val="20"/>
                <w:szCs w:val="20"/>
                <w:lang w:val="pt-PT"/>
              </w:rPr>
            </w:pPr>
          </w:p>
          <w:p w:rsidR="00D12D4C" w:rsidRPr="006A1A0B" w:rsidRDefault="00D12D4C" w:rsidP="00354077">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8%</w:t>
            </w:r>
          </w:p>
          <w:p w:rsidR="00D12D4C" w:rsidRPr="006A1A0B" w:rsidRDefault="00D12D4C" w:rsidP="00354077">
            <w:pPr>
              <w:pStyle w:val="LadilloMichelinDossier"/>
              <w:spacing w:before="0" w:after="0"/>
              <w:jc w:val="center"/>
              <w:rPr>
                <w:rFonts w:ascii="Arial" w:hAnsi="Arial" w:cs="Arial"/>
                <w:sz w:val="20"/>
                <w:szCs w:val="20"/>
                <w:lang w:val="pt-PT"/>
              </w:rPr>
            </w:pPr>
          </w:p>
          <w:p w:rsidR="00D12D4C" w:rsidRPr="006A1A0B" w:rsidRDefault="00D12D4C" w:rsidP="00354077">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+ 4%</w:t>
            </w:r>
          </w:p>
        </w:tc>
        <w:tc>
          <w:tcPr>
            <w:tcW w:w="993" w:type="dxa"/>
          </w:tcPr>
          <w:p w:rsidR="00D12D4C" w:rsidRPr="006A1A0B" w:rsidRDefault="00D12D4C" w:rsidP="00354077">
            <w:pPr>
              <w:pStyle w:val="LadilloMichelinDossier"/>
              <w:spacing w:before="0" w:after="0"/>
              <w:jc w:val="center"/>
              <w:rPr>
                <w:rFonts w:ascii="Arial" w:hAnsi="Arial" w:cs="Arial"/>
                <w:sz w:val="20"/>
                <w:szCs w:val="20"/>
                <w:lang w:val="pt-PT"/>
              </w:rPr>
            </w:pPr>
          </w:p>
          <w:p w:rsidR="00D12D4C" w:rsidRPr="006A1A0B" w:rsidRDefault="00D12D4C" w:rsidP="00354077">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+ 6%</w:t>
            </w:r>
          </w:p>
          <w:p w:rsidR="00D12D4C" w:rsidRPr="006A1A0B" w:rsidRDefault="00D12D4C" w:rsidP="00354077">
            <w:pPr>
              <w:pStyle w:val="LadilloMichelinDossier"/>
              <w:spacing w:before="0" w:after="0"/>
              <w:jc w:val="center"/>
              <w:rPr>
                <w:rFonts w:ascii="Arial" w:hAnsi="Arial" w:cs="Arial"/>
                <w:sz w:val="20"/>
                <w:szCs w:val="20"/>
                <w:lang w:val="pt-PT"/>
              </w:rPr>
            </w:pPr>
          </w:p>
          <w:p w:rsidR="00D12D4C" w:rsidRPr="006A1A0B" w:rsidRDefault="00D12D4C" w:rsidP="00354077">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+ 6%</w:t>
            </w:r>
          </w:p>
        </w:tc>
      </w:tr>
    </w:tbl>
    <w:p w:rsidR="00D12D4C" w:rsidRPr="006A1A0B" w:rsidRDefault="00D12D4C" w:rsidP="00BF4FFF">
      <w:pPr>
        <w:numPr>
          <w:ilvl w:val="0"/>
          <w:numId w:val="7"/>
        </w:numPr>
        <w:spacing w:before="480" w:after="240" w:line="270" w:lineRule="atLeast"/>
        <w:jc w:val="both"/>
        <w:rPr>
          <w:rFonts w:ascii="Arial" w:hAnsi="Arial" w:cs="Arial"/>
          <w:b/>
          <w:bCs/>
          <w:sz w:val="21"/>
          <w:szCs w:val="21"/>
          <w:u w:val="single"/>
          <w:lang w:val="pt-PT"/>
        </w:rPr>
      </w:pPr>
      <w:r w:rsidRPr="006A1A0B">
        <w:rPr>
          <w:rFonts w:ascii="Arial" w:hAnsi="Arial" w:cs="Arial"/>
          <w:b/>
          <w:bCs/>
          <w:sz w:val="21"/>
          <w:szCs w:val="21"/>
          <w:lang w:val="pt-PT"/>
        </w:rPr>
        <w:t>Primeiros equipamentos</w:t>
      </w:r>
    </w:p>
    <w:p w:rsidR="00D12D4C" w:rsidRPr="006A1A0B" w:rsidRDefault="00D12D4C" w:rsidP="004624C7">
      <w:pPr>
        <w:numPr>
          <w:ilvl w:val="1"/>
          <w:numId w:val="12"/>
        </w:numPr>
        <w:spacing w:after="120" w:line="270" w:lineRule="atLeast"/>
        <w:jc w:val="both"/>
        <w:rPr>
          <w:rFonts w:ascii="Arial" w:hAnsi="Arial" w:cs="Arial"/>
          <w:sz w:val="21"/>
          <w:szCs w:val="21"/>
          <w:lang w:val="pt-PT"/>
        </w:rPr>
      </w:pPr>
      <w:r w:rsidRPr="006A1A0B">
        <w:rPr>
          <w:rFonts w:ascii="Arial" w:hAnsi="Arial Unicode MS" w:cs="Arial"/>
          <w:sz w:val="21"/>
          <w:szCs w:val="21"/>
          <w:lang w:val="pt-PT"/>
        </w:rPr>
        <w:t>Na Europa, num contexto macroecon</w:t>
      </w:r>
      <w:r w:rsidRPr="006A1A0B">
        <w:rPr>
          <w:rFonts w:ascii="Arial" w:hAnsi="Arial Unicode MS" w:cs="Arial Unicode MS" w:hint="eastAsia"/>
          <w:sz w:val="21"/>
          <w:szCs w:val="21"/>
          <w:lang w:val="pt-PT"/>
        </w:rPr>
        <w:t>ó</w:t>
      </w:r>
      <w:r w:rsidRPr="006A1A0B">
        <w:rPr>
          <w:rFonts w:ascii="Arial" w:hAnsi="Arial Unicode MS" w:cs="Arial"/>
          <w:sz w:val="21"/>
          <w:szCs w:val="21"/>
          <w:lang w:val="pt-PT"/>
        </w:rPr>
        <w:t>mico pouco favor</w:t>
      </w:r>
      <w:r w:rsidRPr="006A1A0B">
        <w:rPr>
          <w:rFonts w:ascii="Arial" w:hAnsi="Arial Unicode MS" w:cs="Arial Unicode MS" w:hint="eastAsia"/>
          <w:sz w:val="21"/>
          <w:szCs w:val="21"/>
          <w:lang w:val="pt-PT"/>
        </w:rPr>
        <w:t>á</w:t>
      </w:r>
      <w:r w:rsidRPr="006A1A0B">
        <w:rPr>
          <w:rFonts w:ascii="Arial" w:hAnsi="Arial Unicode MS" w:cs="Arial"/>
          <w:sz w:val="21"/>
          <w:szCs w:val="21"/>
          <w:lang w:val="pt-PT"/>
        </w:rPr>
        <w:t>vel, o mercado permanece est</w:t>
      </w:r>
      <w:r w:rsidRPr="006A1A0B">
        <w:rPr>
          <w:rFonts w:ascii="Arial" w:hAnsi="Arial Unicode MS" w:cs="Arial Unicode MS" w:hint="eastAsia"/>
          <w:sz w:val="21"/>
          <w:szCs w:val="21"/>
          <w:lang w:val="pt-PT"/>
        </w:rPr>
        <w:t>á</w:t>
      </w:r>
      <w:r w:rsidRPr="006A1A0B">
        <w:rPr>
          <w:rFonts w:ascii="Arial" w:hAnsi="Arial Unicode MS" w:cs="Arial"/>
          <w:sz w:val="21"/>
          <w:szCs w:val="21"/>
          <w:lang w:val="pt-PT"/>
        </w:rPr>
        <w:t>vel no conjunto dos nove primeiros meses, com bases baixas</w:t>
      </w:r>
      <w:r w:rsidRPr="006A1A0B">
        <w:rPr>
          <w:rFonts w:ascii="Arial" w:hAnsi="Arial" w:cs="Arial"/>
          <w:sz w:val="21"/>
          <w:szCs w:val="21"/>
          <w:lang w:val="pt-PT"/>
        </w:rPr>
        <w:t>. A procura mais acentuada no terceiro trimestre corresponde a compras antecipadas de camiões antes da entrada em vigor, em 1 de janeiro próximo, das normas Euro VI, o que se deveria traduzir num encarecimento dos preços de compra e de manutenção.</w:t>
      </w:r>
    </w:p>
    <w:p w:rsidR="00D12D4C" w:rsidRPr="006A1A0B" w:rsidRDefault="00D12D4C" w:rsidP="0032791B">
      <w:pPr>
        <w:pStyle w:val="Body1"/>
        <w:numPr>
          <w:ilvl w:val="1"/>
          <w:numId w:val="12"/>
        </w:numPr>
        <w:spacing w:before="480" w:after="120" w:line="270" w:lineRule="atLeast"/>
        <w:jc w:val="both"/>
        <w:rPr>
          <w:rFonts w:ascii="Arial" w:hAnsi="Arial Unicode MS" w:cs="Arial"/>
          <w:color w:val="auto"/>
          <w:sz w:val="21"/>
          <w:szCs w:val="21"/>
          <w:lang w:val="pt-PT"/>
        </w:rPr>
      </w:pPr>
      <w:r w:rsidRPr="006A1A0B">
        <w:rPr>
          <w:rFonts w:ascii="Arial" w:hAnsi="Arial Unicode MS" w:cs="Arial"/>
          <w:color w:val="auto"/>
          <w:sz w:val="21"/>
          <w:szCs w:val="21"/>
          <w:lang w:val="pt-PT"/>
        </w:rPr>
        <w:t>Na Am</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rica do Norte, num contexto de incerteza econ</w:t>
      </w:r>
      <w:r w:rsidRPr="006A1A0B">
        <w:rPr>
          <w:rFonts w:ascii="Arial" w:hAnsi="Arial Unicode MS" w:cs="Arial Unicode MS" w:hint="eastAsia"/>
          <w:color w:val="auto"/>
          <w:sz w:val="21"/>
          <w:szCs w:val="21"/>
          <w:lang w:val="pt-PT"/>
        </w:rPr>
        <w:t>ó</w:t>
      </w:r>
      <w:r w:rsidRPr="006A1A0B">
        <w:rPr>
          <w:rFonts w:ascii="Arial" w:hAnsi="Arial Unicode MS" w:cs="Arial"/>
          <w:color w:val="auto"/>
          <w:sz w:val="21"/>
          <w:szCs w:val="21"/>
          <w:lang w:val="pt-PT"/>
        </w:rPr>
        <w:t>mica e pol</w:t>
      </w:r>
      <w:r w:rsidRPr="006A1A0B">
        <w:rPr>
          <w:rFonts w:ascii="Arial" w:hAnsi="Arial Unicode MS" w:cs="Arial Unicode MS" w:hint="eastAsia"/>
          <w:color w:val="auto"/>
          <w:sz w:val="21"/>
          <w:szCs w:val="21"/>
          <w:lang w:val="pt-PT"/>
        </w:rPr>
        <w:t>í</w:t>
      </w:r>
      <w:r w:rsidRPr="006A1A0B">
        <w:rPr>
          <w:rFonts w:ascii="Arial" w:hAnsi="Arial Unicode MS" w:cs="Arial"/>
          <w:color w:val="auto"/>
          <w:sz w:val="21"/>
          <w:szCs w:val="21"/>
          <w:lang w:val="pt-PT"/>
        </w:rPr>
        <w:t>tica, que se refletiu num compasso de espera das frotas, a procura permanece dubitativa, com descidas de 1% no trimestre.</w:t>
      </w:r>
    </w:p>
    <w:p w:rsidR="00D12D4C" w:rsidRPr="006A1A0B" w:rsidRDefault="00D12D4C" w:rsidP="004E3B20">
      <w:pPr>
        <w:pStyle w:val="Body1"/>
        <w:numPr>
          <w:ilvl w:val="1"/>
          <w:numId w:val="12"/>
        </w:numPr>
        <w:spacing w:before="480" w:after="120" w:line="270" w:lineRule="atLeast"/>
        <w:jc w:val="both"/>
        <w:rPr>
          <w:rFonts w:ascii="Arial" w:hAnsi="Arial" w:cs="Arial"/>
          <w:sz w:val="21"/>
          <w:szCs w:val="21"/>
          <w:lang w:val="pt-PT"/>
        </w:rPr>
      </w:pPr>
      <w:r w:rsidRPr="006A1A0B">
        <w:rPr>
          <w:rFonts w:ascii="Arial" w:hAnsi="Arial Unicode MS" w:cs="Arial"/>
          <w:color w:val="auto"/>
          <w:sz w:val="21"/>
          <w:szCs w:val="21"/>
          <w:lang w:val="pt-PT"/>
        </w:rPr>
        <w:t xml:space="preserve">Na </w:t>
      </w:r>
      <w:r w:rsidRPr="006A1A0B">
        <w:rPr>
          <w:rFonts w:ascii="Arial" w:hAnsi="Arial Unicode MS" w:cs="Arial Unicode MS" w:hint="eastAsia"/>
          <w:color w:val="auto"/>
          <w:sz w:val="21"/>
          <w:szCs w:val="21"/>
          <w:lang w:val="pt-PT"/>
        </w:rPr>
        <w:t>Á</w:t>
      </w:r>
      <w:r w:rsidRPr="006A1A0B">
        <w:rPr>
          <w:rFonts w:ascii="Arial" w:hAnsi="Arial Unicode MS" w:cs="Arial"/>
          <w:color w:val="auto"/>
          <w:sz w:val="21"/>
          <w:szCs w:val="21"/>
          <w:lang w:val="pt-PT"/>
        </w:rPr>
        <w:t xml:space="preserve">sia (sem incluir </w:t>
      </w:r>
      <w:r>
        <w:rPr>
          <w:rFonts w:ascii="Arial" w:hAnsi="Arial Unicode MS" w:cs="Arial"/>
          <w:color w:val="auto"/>
          <w:sz w:val="21"/>
          <w:szCs w:val="21"/>
          <w:lang w:val="pt-PT"/>
        </w:rPr>
        <w:t xml:space="preserve">a </w:t>
      </w:r>
      <w:r w:rsidRPr="006A1A0B">
        <w:rPr>
          <w:rFonts w:ascii="Arial" w:hAnsi="Arial Unicode MS" w:cs="Arial Unicode MS" w:hint="eastAsia"/>
          <w:color w:val="auto"/>
          <w:sz w:val="21"/>
          <w:szCs w:val="21"/>
          <w:lang w:val="pt-PT"/>
        </w:rPr>
        <w:t>Í</w:t>
      </w:r>
      <w:r w:rsidRPr="006A1A0B">
        <w:rPr>
          <w:rFonts w:ascii="Arial" w:hAnsi="Arial Unicode MS" w:cs="Arial"/>
          <w:color w:val="auto"/>
          <w:sz w:val="21"/>
          <w:szCs w:val="21"/>
          <w:lang w:val="pt-PT"/>
        </w:rPr>
        <w:t>ndia), a procura cresce 9% nos nove meses. Na China, o mercado afrouxa o seu crescimento (+ 7% no terceiro trimestre e + 11% at</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 xml:space="preserve"> ao fim de setembro). No sudeste asi</w:t>
      </w:r>
      <w:r w:rsidRPr="006A1A0B">
        <w:rPr>
          <w:rFonts w:ascii="Arial" w:hAnsi="Arial Unicode MS" w:cs="Arial Unicode MS" w:hint="eastAsia"/>
          <w:color w:val="auto"/>
          <w:sz w:val="21"/>
          <w:szCs w:val="21"/>
          <w:lang w:val="pt-PT"/>
        </w:rPr>
        <w:t>á</w:t>
      </w:r>
      <w:r w:rsidRPr="006A1A0B">
        <w:rPr>
          <w:rFonts w:ascii="Arial" w:hAnsi="Arial Unicode MS" w:cs="Arial"/>
          <w:color w:val="auto"/>
          <w:sz w:val="21"/>
          <w:szCs w:val="21"/>
          <w:lang w:val="pt-PT"/>
        </w:rPr>
        <w:t xml:space="preserve">tico, o mercado de primeira montagem, que segue o processo de </w:t>
      </w:r>
      <w:r w:rsidRPr="006A1A0B">
        <w:rPr>
          <w:rFonts w:ascii="Arial" w:hAnsi="Arial Unicode MS" w:cs="Arial Unicode MS" w:hint="eastAsia"/>
          <w:color w:val="auto"/>
          <w:sz w:val="21"/>
          <w:szCs w:val="21"/>
          <w:lang w:val="pt-PT"/>
        </w:rPr>
        <w:t>“</w:t>
      </w:r>
      <w:r w:rsidRPr="006A1A0B">
        <w:rPr>
          <w:rFonts w:ascii="Arial" w:hAnsi="Arial Unicode MS" w:cs="Arial"/>
          <w:color w:val="auto"/>
          <w:sz w:val="21"/>
          <w:szCs w:val="21"/>
          <w:lang w:val="pt-PT"/>
        </w:rPr>
        <w:t>radializa</w:t>
      </w:r>
      <w:r w:rsidRPr="006A1A0B">
        <w:rPr>
          <w:rFonts w:ascii="Arial" w:hAnsi="Arial Unicode MS" w:cs="Arial Unicode MS" w:hint="eastAsia"/>
          <w:color w:val="auto"/>
          <w:sz w:val="21"/>
          <w:szCs w:val="21"/>
          <w:lang w:val="pt-PT"/>
        </w:rPr>
        <w:t>çã</w:t>
      </w:r>
      <w:r w:rsidRPr="006A1A0B">
        <w:rPr>
          <w:rFonts w:ascii="Arial" w:hAnsi="Arial Unicode MS" w:cs="Arial"/>
          <w:color w:val="auto"/>
          <w:sz w:val="21"/>
          <w:szCs w:val="21"/>
          <w:lang w:val="pt-PT"/>
        </w:rPr>
        <w:t>o</w:t>
      </w:r>
      <w:r w:rsidRPr="006A1A0B">
        <w:rPr>
          <w:rFonts w:ascii="Arial" w:hAnsi="Arial Unicode MS" w:cs="Arial Unicode MS" w:hint="eastAsia"/>
          <w:color w:val="auto"/>
          <w:sz w:val="21"/>
          <w:szCs w:val="21"/>
          <w:lang w:val="pt-PT"/>
        </w:rPr>
        <w:t>”</w:t>
      </w:r>
      <w:r w:rsidRPr="006A1A0B">
        <w:rPr>
          <w:rFonts w:ascii="Arial" w:hAnsi="Arial Unicode MS" w:cs="Arial"/>
          <w:color w:val="auto"/>
          <w:sz w:val="21"/>
          <w:szCs w:val="21"/>
          <w:lang w:val="pt-PT"/>
        </w:rPr>
        <w:t>, continua muito ativo (+ 24% nos nove meses). No Jap</w:t>
      </w:r>
      <w:r w:rsidRPr="006A1A0B">
        <w:rPr>
          <w:rFonts w:ascii="Arial" w:hAnsi="Arial Unicode MS" w:cs="Arial Unicode MS" w:hint="eastAsia"/>
          <w:color w:val="auto"/>
          <w:sz w:val="21"/>
          <w:szCs w:val="21"/>
          <w:lang w:val="pt-PT"/>
        </w:rPr>
        <w:t>ã</w:t>
      </w:r>
      <w:r w:rsidRPr="006A1A0B">
        <w:rPr>
          <w:rFonts w:ascii="Arial" w:hAnsi="Arial Unicode MS" w:cs="Arial"/>
          <w:color w:val="auto"/>
          <w:sz w:val="21"/>
          <w:szCs w:val="21"/>
          <w:lang w:val="pt-PT"/>
        </w:rPr>
        <w:t xml:space="preserve">o, o primeiro equipamento </w:t>
      </w:r>
      <w:r w:rsidRPr="006A1A0B">
        <w:rPr>
          <w:rFonts w:ascii="Arial" w:hAnsi="Arial" w:cs="Arial"/>
          <w:sz w:val="21"/>
          <w:szCs w:val="21"/>
          <w:lang w:val="pt-PT"/>
        </w:rPr>
        <w:t>(+ 19% no</w:t>
      </w:r>
      <w:r w:rsidRPr="006A1A0B">
        <w:rPr>
          <w:rFonts w:ascii="Arial" w:hAnsi="Arial Unicode MS" w:cs="Arial"/>
          <w:color w:val="auto"/>
          <w:sz w:val="21"/>
          <w:szCs w:val="21"/>
          <w:lang w:val="pt-PT"/>
        </w:rPr>
        <w:t xml:space="preserve"> terceiro trimestre e </w:t>
      </w:r>
      <w:r w:rsidRPr="006A1A0B">
        <w:rPr>
          <w:rFonts w:ascii="Arial" w:hAnsi="Arial Unicode MS" w:cs="Arial"/>
          <w:color w:val="auto"/>
          <w:sz w:val="21"/>
          <w:szCs w:val="21"/>
          <w:lang w:val="pt-PT"/>
        </w:rPr>
        <w:noBreakHyphen/>
        <w:t xml:space="preserve"> 2% at</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 xml:space="preserve"> ao fim de setembro) beneficia das tend</w:t>
      </w:r>
      <w:r w:rsidRPr="006A1A0B">
        <w:rPr>
          <w:rFonts w:ascii="Arial" w:hAnsi="Arial Unicode MS" w:cs="Arial Unicode MS" w:hint="eastAsia"/>
          <w:color w:val="auto"/>
          <w:sz w:val="21"/>
          <w:szCs w:val="21"/>
          <w:lang w:val="pt-PT"/>
        </w:rPr>
        <w:t>ê</w:t>
      </w:r>
      <w:r w:rsidRPr="006A1A0B">
        <w:rPr>
          <w:rFonts w:ascii="Arial" w:hAnsi="Arial Unicode MS" w:cs="Arial"/>
          <w:color w:val="auto"/>
          <w:sz w:val="21"/>
          <w:szCs w:val="21"/>
          <w:lang w:val="pt-PT"/>
        </w:rPr>
        <w:t>ncias mais favor</w:t>
      </w:r>
      <w:r w:rsidRPr="006A1A0B">
        <w:rPr>
          <w:rFonts w:ascii="Arial" w:hAnsi="Arial Unicode MS" w:cs="Arial Unicode MS" w:hint="eastAsia"/>
          <w:color w:val="auto"/>
          <w:sz w:val="21"/>
          <w:szCs w:val="21"/>
          <w:lang w:val="pt-PT"/>
        </w:rPr>
        <w:t>á</w:t>
      </w:r>
      <w:r w:rsidRPr="006A1A0B">
        <w:rPr>
          <w:rFonts w:ascii="Arial" w:hAnsi="Arial Unicode MS" w:cs="Arial"/>
          <w:color w:val="auto"/>
          <w:sz w:val="21"/>
          <w:szCs w:val="21"/>
          <w:lang w:val="pt-PT"/>
        </w:rPr>
        <w:t>veis do mercado interno.</w:t>
      </w:r>
    </w:p>
    <w:p w:rsidR="00D12D4C" w:rsidRPr="006A1A0B" w:rsidRDefault="00D12D4C" w:rsidP="00692C86">
      <w:pPr>
        <w:pStyle w:val="Body1"/>
        <w:numPr>
          <w:ilvl w:val="1"/>
          <w:numId w:val="12"/>
        </w:numPr>
        <w:spacing w:before="480" w:after="120" w:line="270" w:lineRule="atLeast"/>
        <w:jc w:val="both"/>
        <w:rPr>
          <w:rFonts w:ascii="Arial" w:hAnsi="Arial" w:cs="Arial"/>
          <w:lang w:val="pt-PT"/>
        </w:rPr>
      </w:pPr>
      <w:r w:rsidRPr="006A1A0B">
        <w:rPr>
          <w:rFonts w:ascii="Arial" w:hAnsi="Arial Unicode MS" w:cs="Arial"/>
          <w:color w:val="auto"/>
          <w:sz w:val="21"/>
          <w:szCs w:val="21"/>
          <w:lang w:val="pt-PT"/>
        </w:rPr>
        <w:t>Na Am</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rica do Sul, ap</w:t>
      </w:r>
      <w:r w:rsidRPr="006A1A0B">
        <w:rPr>
          <w:rFonts w:ascii="Arial" w:hAnsi="Arial Unicode MS" w:cs="Arial Unicode MS" w:hint="eastAsia"/>
          <w:color w:val="auto"/>
          <w:sz w:val="21"/>
          <w:szCs w:val="21"/>
          <w:lang w:val="pt-PT"/>
        </w:rPr>
        <w:t>ó</w:t>
      </w:r>
      <w:r w:rsidRPr="006A1A0B">
        <w:rPr>
          <w:rFonts w:ascii="Arial" w:hAnsi="Arial Unicode MS" w:cs="Arial"/>
          <w:color w:val="auto"/>
          <w:sz w:val="21"/>
          <w:szCs w:val="21"/>
          <w:lang w:val="pt-PT"/>
        </w:rPr>
        <w:t>s as dificuldades da</w:t>
      </w:r>
      <w:r w:rsidRPr="006A1A0B">
        <w:rPr>
          <w:rFonts w:ascii="Arial" w:hAnsi="Arial Unicode MS" w:cs="Arial"/>
          <w:sz w:val="21"/>
          <w:szCs w:val="21"/>
          <w:lang w:val="pt-PT"/>
        </w:rPr>
        <w:t xml:space="preserve"> entrada em vigor da norma EURO</w:t>
      </w:r>
      <w:r w:rsidRPr="006A1A0B">
        <w:rPr>
          <w:rFonts w:ascii="Arial" w:hAnsi="Arial Unicode MS" w:cs="Times"/>
          <w:sz w:val="21"/>
          <w:szCs w:val="21"/>
          <w:lang w:val="pt-PT"/>
        </w:rPr>
        <w:t> </w:t>
      </w:r>
      <w:r w:rsidRPr="006A1A0B">
        <w:rPr>
          <w:rFonts w:ascii="Arial" w:hAnsi="Arial Unicode MS" w:cs="Arial"/>
          <w:sz w:val="21"/>
          <w:szCs w:val="21"/>
          <w:lang w:val="pt-PT"/>
        </w:rPr>
        <w:t>V,</w:t>
      </w:r>
      <w:r w:rsidRPr="006A1A0B">
        <w:rPr>
          <w:rFonts w:ascii="Arial" w:hAnsi="Arial Unicode MS" w:cs="Arial"/>
          <w:color w:val="auto"/>
          <w:sz w:val="21"/>
          <w:szCs w:val="21"/>
          <w:lang w:val="pt-PT"/>
        </w:rPr>
        <w:t xml:space="preserve"> o mercado continua a mostrar uma boa tend</w:t>
      </w:r>
      <w:r w:rsidRPr="006A1A0B">
        <w:rPr>
          <w:rFonts w:ascii="Arial" w:hAnsi="Arial Unicode MS" w:cs="Arial Unicode MS" w:hint="eastAsia"/>
          <w:color w:val="auto"/>
          <w:sz w:val="21"/>
          <w:szCs w:val="21"/>
          <w:lang w:val="pt-PT"/>
        </w:rPr>
        <w:t>ê</w:t>
      </w:r>
      <w:r w:rsidRPr="006A1A0B">
        <w:rPr>
          <w:rFonts w:ascii="Arial" w:hAnsi="Arial Unicode MS" w:cs="Arial"/>
          <w:color w:val="auto"/>
          <w:sz w:val="21"/>
          <w:szCs w:val="21"/>
          <w:lang w:val="pt-PT"/>
        </w:rPr>
        <w:t>ncia, com uma forte procura de cami</w:t>
      </w:r>
      <w:r w:rsidRPr="006A1A0B">
        <w:rPr>
          <w:rFonts w:ascii="Arial" w:hAnsi="Arial Unicode MS" w:cs="Arial Unicode MS" w:hint="eastAsia"/>
          <w:color w:val="auto"/>
          <w:sz w:val="21"/>
          <w:szCs w:val="21"/>
          <w:lang w:val="pt-PT"/>
        </w:rPr>
        <w:t>õ</w:t>
      </w:r>
      <w:r w:rsidRPr="006A1A0B">
        <w:rPr>
          <w:rFonts w:ascii="Arial" w:hAnsi="Arial Unicode MS" w:cs="Arial"/>
          <w:color w:val="auto"/>
          <w:sz w:val="21"/>
          <w:szCs w:val="21"/>
          <w:lang w:val="pt-PT"/>
        </w:rPr>
        <w:t>es pesados para o sector agr</w:t>
      </w:r>
      <w:r w:rsidRPr="006A1A0B">
        <w:rPr>
          <w:rFonts w:ascii="Arial" w:hAnsi="Arial Unicode MS" w:cs="Arial Unicode MS" w:hint="eastAsia"/>
          <w:color w:val="auto"/>
          <w:sz w:val="21"/>
          <w:szCs w:val="21"/>
          <w:lang w:val="pt-PT"/>
        </w:rPr>
        <w:t>í</w:t>
      </w:r>
      <w:r w:rsidRPr="006A1A0B">
        <w:rPr>
          <w:rFonts w:ascii="Arial" w:hAnsi="Arial Unicode MS" w:cs="Arial"/>
          <w:color w:val="auto"/>
          <w:sz w:val="21"/>
          <w:szCs w:val="21"/>
          <w:lang w:val="pt-PT"/>
        </w:rPr>
        <w:t>cola</w:t>
      </w:r>
      <w:r w:rsidRPr="006A1A0B">
        <w:rPr>
          <w:rFonts w:ascii="Arial" w:hAnsi="Arial Unicode MS" w:cs="Arial"/>
          <w:sz w:val="21"/>
          <w:szCs w:val="21"/>
          <w:lang w:val="pt-PT"/>
        </w:rPr>
        <w:t>.</w:t>
      </w:r>
    </w:p>
    <w:p w:rsidR="00D12D4C" w:rsidRPr="006A1A0B" w:rsidRDefault="00D12D4C" w:rsidP="00BF4FFF">
      <w:pPr>
        <w:numPr>
          <w:ilvl w:val="0"/>
          <w:numId w:val="7"/>
        </w:numPr>
        <w:spacing w:before="480" w:after="240" w:line="270" w:lineRule="atLeast"/>
        <w:jc w:val="both"/>
        <w:rPr>
          <w:rFonts w:ascii="Arial" w:hAnsi="Arial" w:cs="Arial"/>
          <w:b/>
          <w:bCs/>
          <w:sz w:val="21"/>
          <w:szCs w:val="21"/>
          <w:lang w:val="pt-PT"/>
        </w:rPr>
      </w:pPr>
      <w:r w:rsidRPr="006A1A0B">
        <w:rPr>
          <w:rFonts w:ascii="Arial" w:hAnsi="Arial" w:cs="Arial"/>
          <w:b/>
          <w:bCs/>
          <w:sz w:val="21"/>
          <w:szCs w:val="21"/>
          <w:lang w:val="pt-PT"/>
        </w:rPr>
        <w:t>Substituição</w:t>
      </w:r>
    </w:p>
    <w:p w:rsidR="00D12D4C" w:rsidRPr="006A1A0B" w:rsidRDefault="00D12D4C" w:rsidP="00444F58">
      <w:pPr>
        <w:pStyle w:val="Body1"/>
        <w:numPr>
          <w:ilvl w:val="1"/>
          <w:numId w:val="12"/>
        </w:numPr>
        <w:spacing w:before="480" w:after="120" w:line="270" w:lineRule="atLeast"/>
        <w:jc w:val="both"/>
        <w:rPr>
          <w:rFonts w:ascii="Arial" w:hAnsi="Arial Unicode MS" w:cs="Arial"/>
          <w:color w:val="auto"/>
          <w:sz w:val="21"/>
          <w:szCs w:val="21"/>
          <w:lang w:val="pt-PT"/>
        </w:rPr>
      </w:pPr>
      <w:r w:rsidRPr="006A1A0B">
        <w:rPr>
          <w:rFonts w:ascii="Arial" w:hAnsi="Arial Unicode MS" w:cs="Arial"/>
          <w:color w:val="auto"/>
          <w:sz w:val="21"/>
          <w:szCs w:val="21"/>
          <w:lang w:val="pt-PT"/>
        </w:rPr>
        <w:t>Na Europa, o mercado cresce 9% at</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 xml:space="preserve"> ao fim de setembro, mas mant</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m-se a um n</w:t>
      </w:r>
      <w:r w:rsidRPr="006A1A0B">
        <w:rPr>
          <w:rFonts w:ascii="Arial" w:hAnsi="Arial Unicode MS" w:cs="Arial Unicode MS" w:hint="eastAsia"/>
          <w:color w:val="auto"/>
          <w:sz w:val="21"/>
          <w:szCs w:val="21"/>
          <w:lang w:val="pt-PT"/>
        </w:rPr>
        <w:t>í</w:t>
      </w:r>
      <w:r w:rsidRPr="006A1A0B">
        <w:rPr>
          <w:rFonts w:ascii="Arial" w:hAnsi="Arial Unicode MS" w:cs="Arial"/>
          <w:color w:val="auto"/>
          <w:sz w:val="21"/>
          <w:szCs w:val="21"/>
          <w:lang w:val="pt-PT"/>
        </w:rPr>
        <w:t>vel baixo, com uma queda de cerca de 25% em compara</w:t>
      </w:r>
      <w:r w:rsidRPr="006A1A0B">
        <w:rPr>
          <w:rFonts w:ascii="Arial" w:hAnsi="Arial Unicode MS" w:cs="Arial Unicode MS" w:hint="eastAsia"/>
          <w:color w:val="auto"/>
          <w:sz w:val="21"/>
          <w:szCs w:val="21"/>
          <w:lang w:val="pt-PT"/>
        </w:rPr>
        <w:t>çã</w:t>
      </w:r>
      <w:r w:rsidRPr="006A1A0B">
        <w:rPr>
          <w:rFonts w:ascii="Arial" w:hAnsi="Arial Unicode MS" w:cs="Arial"/>
          <w:color w:val="auto"/>
          <w:sz w:val="21"/>
          <w:szCs w:val="21"/>
          <w:lang w:val="pt-PT"/>
        </w:rPr>
        <w:t>o com 2007. Beneficia de um in</w:t>
      </w:r>
      <w:r w:rsidRPr="006A1A0B">
        <w:rPr>
          <w:rFonts w:ascii="Arial" w:hAnsi="Arial Unicode MS" w:cs="Arial Unicode MS" w:hint="eastAsia"/>
          <w:color w:val="auto"/>
          <w:sz w:val="21"/>
          <w:szCs w:val="21"/>
          <w:lang w:val="pt-PT"/>
        </w:rPr>
        <w:t>í</w:t>
      </w:r>
      <w:r w:rsidRPr="006A1A0B">
        <w:rPr>
          <w:rFonts w:ascii="Arial" w:hAnsi="Arial Unicode MS" w:cs="Arial"/>
          <w:color w:val="auto"/>
          <w:sz w:val="21"/>
          <w:szCs w:val="21"/>
          <w:lang w:val="pt-PT"/>
        </w:rPr>
        <w:t>cio de reconstru</w:t>
      </w:r>
      <w:r w:rsidRPr="006A1A0B">
        <w:rPr>
          <w:rFonts w:ascii="Arial" w:hAnsi="Arial Unicode MS" w:cs="Arial Unicode MS" w:hint="eastAsia"/>
          <w:color w:val="auto"/>
          <w:sz w:val="21"/>
          <w:szCs w:val="21"/>
          <w:lang w:val="pt-PT"/>
        </w:rPr>
        <w:t>çã</w:t>
      </w:r>
      <w:r w:rsidRPr="006A1A0B">
        <w:rPr>
          <w:rFonts w:ascii="Arial" w:hAnsi="Arial Unicode MS" w:cs="Arial"/>
          <w:color w:val="auto"/>
          <w:sz w:val="21"/>
          <w:szCs w:val="21"/>
          <w:lang w:val="pt-PT"/>
        </w:rPr>
        <w:t>o de stocks, bem como da redu</w:t>
      </w:r>
      <w:r w:rsidRPr="006A1A0B">
        <w:rPr>
          <w:rFonts w:ascii="Arial" w:hAnsi="Arial Unicode MS" w:cs="Arial Unicode MS" w:hint="eastAsia"/>
          <w:color w:val="auto"/>
          <w:sz w:val="21"/>
          <w:szCs w:val="21"/>
          <w:lang w:val="pt-PT"/>
        </w:rPr>
        <w:t>çã</w:t>
      </w:r>
      <w:r w:rsidRPr="006A1A0B">
        <w:rPr>
          <w:rFonts w:ascii="Arial" w:hAnsi="Arial Unicode MS" w:cs="Arial"/>
          <w:color w:val="auto"/>
          <w:sz w:val="21"/>
          <w:szCs w:val="21"/>
          <w:lang w:val="pt-PT"/>
        </w:rPr>
        <w:t>o do n</w:t>
      </w:r>
      <w:r w:rsidRPr="006A1A0B">
        <w:rPr>
          <w:rFonts w:ascii="Arial" w:hAnsi="Arial Unicode MS" w:cs="Arial Unicode MS" w:hint="eastAsia"/>
          <w:color w:val="auto"/>
          <w:sz w:val="21"/>
          <w:szCs w:val="21"/>
          <w:lang w:val="pt-PT"/>
        </w:rPr>
        <w:t>ú</w:t>
      </w:r>
      <w:r w:rsidRPr="006A1A0B">
        <w:rPr>
          <w:rFonts w:ascii="Arial" w:hAnsi="Arial Unicode MS" w:cs="Arial"/>
          <w:color w:val="auto"/>
          <w:sz w:val="21"/>
          <w:szCs w:val="21"/>
          <w:lang w:val="pt-PT"/>
        </w:rPr>
        <w:t>mero de carca</w:t>
      </w:r>
      <w:r w:rsidRPr="006A1A0B">
        <w:rPr>
          <w:rFonts w:ascii="Arial" w:hAnsi="Arial Unicode MS" w:cs="Arial Unicode MS" w:hint="eastAsia"/>
          <w:color w:val="auto"/>
          <w:sz w:val="21"/>
          <w:szCs w:val="21"/>
          <w:lang w:val="pt-PT"/>
        </w:rPr>
        <w:t>ç</w:t>
      </w:r>
      <w:r w:rsidRPr="006A1A0B">
        <w:rPr>
          <w:rFonts w:ascii="Arial" w:hAnsi="Arial Unicode MS" w:cs="Arial"/>
          <w:color w:val="auto"/>
          <w:sz w:val="21"/>
          <w:szCs w:val="21"/>
          <w:lang w:val="pt-PT"/>
        </w:rPr>
        <w:t>as dispon</w:t>
      </w:r>
      <w:r w:rsidRPr="006A1A0B">
        <w:rPr>
          <w:rFonts w:ascii="Arial" w:hAnsi="Arial Unicode MS" w:cs="Arial Unicode MS" w:hint="eastAsia"/>
          <w:color w:val="auto"/>
          <w:sz w:val="21"/>
          <w:szCs w:val="21"/>
          <w:lang w:val="pt-PT"/>
        </w:rPr>
        <w:t>í</w:t>
      </w:r>
      <w:r w:rsidRPr="006A1A0B">
        <w:rPr>
          <w:rFonts w:ascii="Arial" w:hAnsi="Arial Unicode MS" w:cs="Arial"/>
          <w:color w:val="auto"/>
          <w:sz w:val="21"/>
          <w:szCs w:val="21"/>
          <w:lang w:val="pt-PT"/>
        </w:rPr>
        <w:t>veis para recauchutar. Nos nove primeiros meses do ano, a procura de pneus radiais continua especialmente din</w:t>
      </w:r>
      <w:r w:rsidRPr="006A1A0B">
        <w:rPr>
          <w:rFonts w:ascii="Arial" w:hAnsi="Arial Unicode MS" w:cs="Arial Unicode MS" w:hint="eastAsia"/>
          <w:color w:val="auto"/>
          <w:sz w:val="21"/>
          <w:szCs w:val="21"/>
          <w:lang w:val="pt-PT"/>
        </w:rPr>
        <w:t>â</w:t>
      </w:r>
      <w:r w:rsidRPr="006A1A0B">
        <w:rPr>
          <w:rFonts w:ascii="Arial" w:hAnsi="Arial Unicode MS" w:cs="Arial"/>
          <w:color w:val="auto"/>
          <w:sz w:val="21"/>
          <w:szCs w:val="21"/>
          <w:lang w:val="pt-PT"/>
        </w:rPr>
        <w:t>mica na Turquia (+</w:t>
      </w:r>
      <w:r w:rsidRPr="006A1A0B">
        <w:rPr>
          <w:rFonts w:ascii="Arial" w:hAnsi="Arial Unicode MS" w:cs="Times"/>
          <w:color w:val="auto"/>
          <w:sz w:val="21"/>
          <w:szCs w:val="21"/>
          <w:lang w:val="pt-PT"/>
        </w:rPr>
        <w:t> </w:t>
      </w:r>
      <w:r w:rsidRPr="006A1A0B">
        <w:rPr>
          <w:rFonts w:ascii="Arial" w:hAnsi="Arial Unicode MS" w:cs="Arial"/>
          <w:color w:val="auto"/>
          <w:sz w:val="21"/>
          <w:szCs w:val="21"/>
          <w:lang w:val="pt-PT"/>
        </w:rPr>
        <w:t>12%) e na Europa do Leste (+</w:t>
      </w:r>
      <w:r w:rsidRPr="006A1A0B">
        <w:rPr>
          <w:rFonts w:ascii="Arial" w:hAnsi="Arial Unicode MS" w:cs="Times"/>
          <w:color w:val="auto"/>
          <w:sz w:val="21"/>
          <w:szCs w:val="21"/>
          <w:lang w:val="pt-PT"/>
        </w:rPr>
        <w:t> </w:t>
      </w:r>
      <w:r w:rsidRPr="006A1A0B">
        <w:rPr>
          <w:rFonts w:ascii="Arial" w:hAnsi="Arial Unicode MS" w:cs="Arial"/>
          <w:color w:val="auto"/>
          <w:sz w:val="21"/>
          <w:szCs w:val="21"/>
          <w:lang w:val="pt-PT"/>
        </w:rPr>
        <w:t>13%).</w:t>
      </w:r>
    </w:p>
    <w:p w:rsidR="00D12D4C" w:rsidRPr="006A1A0B" w:rsidRDefault="00D12D4C" w:rsidP="00107C3F">
      <w:pPr>
        <w:pStyle w:val="Body1"/>
        <w:numPr>
          <w:ilvl w:val="1"/>
          <w:numId w:val="12"/>
        </w:numPr>
        <w:spacing w:before="480" w:after="120" w:line="270" w:lineRule="atLeast"/>
        <w:jc w:val="both"/>
        <w:rPr>
          <w:rFonts w:ascii="Arial" w:hAnsi="Arial Unicode MS" w:cs="Arial"/>
          <w:color w:val="auto"/>
          <w:sz w:val="21"/>
          <w:szCs w:val="21"/>
          <w:lang w:val="pt-PT"/>
        </w:rPr>
      </w:pPr>
      <w:r w:rsidRPr="006A1A0B">
        <w:rPr>
          <w:rFonts w:ascii="Arial" w:hAnsi="Arial Unicode MS" w:cs="Arial"/>
          <w:color w:val="auto"/>
          <w:sz w:val="21"/>
          <w:szCs w:val="21"/>
          <w:lang w:val="pt-PT"/>
        </w:rPr>
        <w:t>Na Am</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rica do Norte, o mercado, que cai 2% nos nove meses, inicia uma inflex</w:t>
      </w:r>
      <w:r w:rsidRPr="006A1A0B">
        <w:rPr>
          <w:rFonts w:ascii="Arial" w:hAnsi="Arial Unicode MS" w:cs="Arial Unicode MS" w:hint="eastAsia"/>
          <w:color w:val="auto"/>
          <w:sz w:val="21"/>
          <w:szCs w:val="21"/>
          <w:lang w:val="pt-PT"/>
        </w:rPr>
        <w:t>ã</w:t>
      </w:r>
      <w:r w:rsidRPr="006A1A0B">
        <w:rPr>
          <w:rFonts w:ascii="Arial" w:hAnsi="Arial Unicode MS" w:cs="Arial"/>
          <w:color w:val="auto"/>
          <w:sz w:val="21"/>
          <w:szCs w:val="21"/>
          <w:lang w:val="pt-PT"/>
        </w:rPr>
        <w:t>o para a alta no terceiro trimestre, animado por uma atividade de sell</w:t>
      </w:r>
      <w:r w:rsidRPr="006A1A0B">
        <w:rPr>
          <w:rFonts w:ascii="Arial" w:hAnsi="Arial Unicode MS" w:cs="Arial"/>
          <w:color w:val="auto"/>
          <w:sz w:val="21"/>
          <w:szCs w:val="21"/>
          <w:lang w:val="pt-PT"/>
        </w:rPr>
        <w:noBreakHyphen/>
        <w:t>out que aumenta em rela</w:t>
      </w:r>
      <w:r w:rsidRPr="006A1A0B">
        <w:rPr>
          <w:rFonts w:ascii="Arial" w:hAnsi="Arial Unicode MS" w:cs="Arial Unicode MS" w:hint="eastAsia"/>
          <w:color w:val="auto"/>
          <w:sz w:val="21"/>
          <w:szCs w:val="21"/>
          <w:lang w:val="pt-PT"/>
        </w:rPr>
        <w:t>çã</w:t>
      </w:r>
      <w:r w:rsidRPr="006A1A0B">
        <w:rPr>
          <w:rFonts w:ascii="Arial" w:hAnsi="Arial Unicode MS" w:cs="Arial"/>
          <w:color w:val="auto"/>
          <w:sz w:val="21"/>
          <w:szCs w:val="21"/>
          <w:lang w:val="pt-PT"/>
        </w:rPr>
        <w:t xml:space="preserve">o a 2012. </w:t>
      </w:r>
    </w:p>
    <w:p w:rsidR="00D12D4C" w:rsidRPr="006A1A0B" w:rsidRDefault="00D12D4C" w:rsidP="006C21B6">
      <w:pPr>
        <w:pStyle w:val="Body1"/>
        <w:numPr>
          <w:ilvl w:val="1"/>
          <w:numId w:val="12"/>
        </w:numPr>
        <w:spacing w:before="480" w:after="120" w:line="270" w:lineRule="atLeast"/>
        <w:jc w:val="both"/>
        <w:rPr>
          <w:rFonts w:ascii="Arial" w:hAnsi="Arial Unicode MS" w:cs="Arial"/>
          <w:color w:val="auto"/>
          <w:sz w:val="21"/>
          <w:szCs w:val="21"/>
          <w:lang w:val="pt-PT"/>
        </w:rPr>
      </w:pPr>
      <w:r w:rsidRPr="006A1A0B">
        <w:rPr>
          <w:rFonts w:ascii="Arial" w:hAnsi="Arial Unicode MS" w:cs="Arial"/>
          <w:color w:val="auto"/>
          <w:sz w:val="21"/>
          <w:szCs w:val="21"/>
          <w:lang w:val="pt-PT"/>
        </w:rPr>
        <w:t xml:space="preserve">Os mercados da </w:t>
      </w:r>
      <w:r w:rsidRPr="006A1A0B">
        <w:rPr>
          <w:rFonts w:ascii="Arial" w:hAnsi="Arial Unicode MS" w:cs="Arial Unicode MS" w:hint="eastAsia"/>
          <w:color w:val="auto"/>
          <w:sz w:val="21"/>
          <w:szCs w:val="21"/>
          <w:lang w:val="pt-PT"/>
        </w:rPr>
        <w:t>Á</w:t>
      </w:r>
      <w:r w:rsidRPr="006A1A0B">
        <w:rPr>
          <w:rFonts w:ascii="Arial" w:hAnsi="Arial Unicode MS" w:cs="Arial"/>
          <w:color w:val="auto"/>
          <w:sz w:val="21"/>
          <w:szCs w:val="21"/>
          <w:lang w:val="pt-PT"/>
        </w:rPr>
        <w:t xml:space="preserve">sia (sem incluir </w:t>
      </w:r>
      <w:r>
        <w:rPr>
          <w:rFonts w:ascii="Arial" w:hAnsi="Arial Unicode MS" w:cs="Arial"/>
          <w:color w:val="auto"/>
          <w:sz w:val="21"/>
          <w:szCs w:val="21"/>
          <w:lang w:val="pt-PT"/>
        </w:rPr>
        <w:t xml:space="preserve">a </w:t>
      </w:r>
      <w:r w:rsidRPr="006A1A0B">
        <w:rPr>
          <w:rFonts w:ascii="Arial" w:hAnsi="Arial Unicode MS" w:cs="Arial Unicode MS" w:hint="eastAsia"/>
          <w:color w:val="auto"/>
          <w:sz w:val="21"/>
          <w:szCs w:val="21"/>
          <w:lang w:val="pt-PT"/>
        </w:rPr>
        <w:t>Í</w:t>
      </w:r>
      <w:r w:rsidRPr="006A1A0B">
        <w:rPr>
          <w:rFonts w:ascii="Arial" w:hAnsi="Arial Unicode MS" w:cs="Arial"/>
          <w:color w:val="auto"/>
          <w:sz w:val="21"/>
          <w:szCs w:val="21"/>
          <w:lang w:val="pt-PT"/>
        </w:rPr>
        <w:t>ndia) crescem 8% no trimestre e confirmam a din</w:t>
      </w:r>
      <w:r w:rsidRPr="006A1A0B">
        <w:rPr>
          <w:rFonts w:ascii="Arial" w:hAnsi="Arial Unicode MS" w:cs="Arial Unicode MS" w:hint="eastAsia"/>
          <w:color w:val="auto"/>
          <w:sz w:val="21"/>
          <w:szCs w:val="21"/>
          <w:lang w:val="pt-PT"/>
        </w:rPr>
        <w:t>â</w:t>
      </w:r>
      <w:r w:rsidRPr="006A1A0B">
        <w:rPr>
          <w:rFonts w:ascii="Arial" w:hAnsi="Arial Unicode MS" w:cs="Arial"/>
          <w:color w:val="auto"/>
          <w:sz w:val="21"/>
          <w:szCs w:val="21"/>
          <w:lang w:val="pt-PT"/>
        </w:rPr>
        <w:t>mica iniciada no segundo trimestre. Na China, o mercado aumenta 7% no terceiro trimestre e 4% nos nove meses. No sudeste asi</w:t>
      </w:r>
      <w:r w:rsidRPr="006A1A0B">
        <w:rPr>
          <w:rFonts w:ascii="Arial" w:hAnsi="Arial Unicode MS" w:cs="Arial Unicode MS" w:hint="eastAsia"/>
          <w:color w:val="auto"/>
          <w:sz w:val="21"/>
          <w:szCs w:val="21"/>
          <w:lang w:val="pt-PT"/>
        </w:rPr>
        <w:t>á</w:t>
      </w:r>
      <w:r w:rsidRPr="006A1A0B">
        <w:rPr>
          <w:rFonts w:ascii="Arial" w:hAnsi="Arial Unicode MS" w:cs="Arial"/>
          <w:color w:val="auto"/>
          <w:sz w:val="21"/>
          <w:szCs w:val="21"/>
          <w:lang w:val="pt-PT"/>
        </w:rPr>
        <w:t xml:space="preserve">tico, os mercados, dominados por uma crescente </w:t>
      </w:r>
      <w:r w:rsidRPr="006A1A0B">
        <w:rPr>
          <w:rFonts w:ascii="Arial" w:hAnsi="Arial Unicode MS" w:cs="Arial Unicode MS" w:hint="eastAsia"/>
          <w:color w:val="auto"/>
          <w:sz w:val="21"/>
          <w:szCs w:val="21"/>
          <w:lang w:val="pt-PT"/>
        </w:rPr>
        <w:t>“</w:t>
      </w:r>
      <w:r w:rsidRPr="006A1A0B">
        <w:rPr>
          <w:rFonts w:ascii="Arial" w:hAnsi="Arial Unicode MS" w:cs="Arial"/>
          <w:color w:val="auto"/>
          <w:sz w:val="21"/>
          <w:szCs w:val="21"/>
          <w:lang w:val="pt-PT"/>
        </w:rPr>
        <w:t>radializa</w:t>
      </w:r>
      <w:r w:rsidRPr="006A1A0B">
        <w:rPr>
          <w:rFonts w:ascii="Arial" w:hAnsi="Arial Unicode MS" w:cs="Arial Unicode MS" w:hint="eastAsia"/>
          <w:color w:val="auto"/>
          <w:sz w:val="21"/>
          <w:szCs w:val="21"/>
          <w:lang w:val="pt-PT"/>
        </w:rPr>
        <w:t>çã</w:t>
      </w:r>
      <w:r w:rsidRPr="006A1A0B">
        <w:rPr>
          <w:rFonts w:ascii="Arial" w:hAnsi="Arial Unicode MS" w:cs="Arial"/>
          <w:color w:val="auto"/>
          <w:sz w:val="21"/>
          <w:szCs w:val="21"/>
          <w:lang w:val="pt-PT"/>
        </w:rPr>
        <w:t>o</w:t>
      </w:r>
      <w:r w:rsidRPr="006A1A0B">
        <w:rPr>
          <w:rFonts w:ascii="Arial" w:hAnsi="Arial Unicode MS" w:cs="Arial Unicode MS" w:hint="eastAsia"/>
          <w:color w:val="auto"/>
          <w:sz w:val="21"/>
          <w:szCs w:val="21"/>
          <w:lang w:val="pt-PT"/>
        </w:rPr>
        <w:t>”</w:t>
      </w:r>
      <w:r w:rsidRPr="006A1A0B">
        <w:rPr>
          <w:rFonts w:ascii="Arial" w:hAnsi="Arial Unicode MS" w:cs="Arial"/>
          <w:color w:val="auto"/>
          <w:sz w:val="21"/>
          <w:szCs w:val="21"/>
          <w:lang w:val="pt-PT"/>
        </w:rPr>
        <w:t>, alcan</w:t>
      </w:r>
      <w:r w:rsidRPr="006A1A0B">
        <w:rPr>
          <w:rFonts w:ascii="Arial" w:hAnsi="Arial Unicode MS" w:cs="Arial Unicode MS" w:hint="eastAsia"/>
          <w:color w:val="auto"/>
          <w:sz w:val="21"/>
          <w:szCs w:val="21"/>
          <w:lang w:val="pt-PT"/>
        </w:rPr>
        <w:t>ç</w:t>
      </w:r>
      <w:r w:rsidRPr="006A1A0B">
        <w:rPr>
          <w:rFonts w:ascii="Arial" w:hAnsi="Arial Unicode MS" w:cs="Arial"/>
          <w:color w:val="auto"/>
          <w:sz w:val="21"/>
          <w:szCs w:val="21"/>
          <w:lang w:val="pt-PT"/>
        </w:rPr>
        <w:t>am um crescimento de 8% no trimestre e 5% at</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 xml:space="preserve"> ao fim de setembro. No Jap</w:t>
      </w:r>
      <w:r w:rsidRPr="006A1A0B">
        <w:rPr>
          <w:rFonts w:ascii="Arial" w:hAnsi="Arial Unicode MS" w:cs="Arial Unicode MS" w:hint="eastAsia"/>
          <w:color w:val="auto"/>
          <w:sz w:val="21"/>
          <w:szCs w:val="21"/>
          <w:lang w:val="pt-PT"/>
        </w:rPr>
        <w:t>ã</w:t>
      </w:r>
      <w:r w:rsidRPr="006A1A0B">
        <w:rPr>
          <w:rFonts w:ascii="Arial" w:hAnsi="Arial Unicode MS" w:cs="Arial"/>
          <w:color w:val="auto"/>
          <w:sz w:val="21"/>
          <w:szCs w:val="21"/>
          <w:lang w:val="pt-PT"/>
        </w:rPr>
        <w:t>o, o mercado progride 10% (+ 7% nos nove meses) e beneficia da recupera</w:t>
      </w:r>
      <w:r w:rsidRPr="006A1A0B">
        <w:rPr>
          <w:rFonts w:ascii="Arial" w:hAnsi="Arial Unicode MS" w:cs="Arial Unicode MS" w:hint="eastAsia"/>
          <w:color w:val="auto"/>
          <w:sz w:val="21"/>
          <w:szCs w:val="21"/>
          <w:lang w:val="pt-PT"/>
        </w:rPr>
        <w:t>çã</w:t>
      </w:r>
      <w:r w:rsidRPr="006A1A0B">
        <w:rPr>
          <w:rFonts w:ascii="Arial" w:hAnsi="Arial Unicode MS" w:cs="Arial"/>
          <w:color w:val="auto"/>
          <w:sz w:val="21"/>
          <w:szCs w:val="21"/>
          <w:lang w:val="pt-PT"/>
        </w:rPr>
        <w:t>o das exporta</w:t>
      </w:r>
      <w:r w:rsidRPr="006A1A0B">
        <w:rPr>
          <w:rFonts w:ascii="Arial" w:hAnsi="Arial Unicode MS" w:cs="Arial Unicode MS" w:hint="eastAsia"/>
          <w:color w:val="auto"/>
          <w:sz w:val="21"/>
          <w:szCs w:val="21"/>
          <w:lang w:val="pt-PT"/>
        </w:rPr>
        <w:t>çõ</w:t>
      </w:r>
      <w:r w:rsidRPr="006A1A0B">
        <w:rPr>
          <w:rFonts w:ascii="Arial" w:hAnsi="Arial Unicode MS" w:cs="Arial"/>
          <w:color w:val="auto"/>
          <w:sz w:val="21"/>
          <w:szCs w:val="21"/>
          <w:lang w:val="pt-PT"/>
        </w:rPr>
        <w:t xml:space="preserve">es esporadas pela descida do iene. </w:t>
      </w:r>
    </w:p>
    <w:p w:rsidR="00D12D4C" w:rsidRPr="006A1A0B" w:rsidRDefault="00D12D4C" w:rsidP="00444F58">
      <w:pPr>
        <w:pStyle w:val="Body1"/>
        <w:numPr>
          <w:ilvl w:val="1"/>
          <w:numId w:val="12"/>
        </w:numPr>
        <w:spacing w:before="480" w:after="120" w:line="270" w:lineRule="atLeast"/>
        <w:jc w:val="both"/>
        <w:rPr>
          <w:rFonts w:ascii="Arial" w:hAnsi="Arial Unicode MS" w:cs="Arial"/>
          <w:color w:val="auto"/>
          <w:sz w:val="21"/>
          <w:szCs w:val="21"/>
          <w:lang w:val="pt-PT"/>
        </w:rPr>
      </w:pPr>
      <w:r w:rsidRPr="006A1A0B">
        <w:rPr>
          <w:rFonts w:ascii="Arial" w:hAnsi="Arial Unicode MS" w:cs="Times"/>
          <w:color w:val="auto"/>
          <w:sz w:val="21"/>
          <w:szCs w:val="21"/>
          <w:lang w:val="pt-PT"/>
        </w:rPr>
        <w:br w:type="column"/>
      </w:r>
      <w:r w:rsidRPr="006A1A0B">
        <w:rPr>
          <w:rFonts w:ascii="Arial" w:hAnsi="Arial Unicode MS" w:cs="Arial"/>
          <w:color w:val="auto"/>
          <w:sz w:val="21"/>
          <w:szCs w:val="21"/>
          <w:lang w:val="pt-PT"/>
        </w:rPr>
        <w:t>Na Am</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rica do Sul, o mercado cresce 5% at</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 xml:space="preserve"> fim de setembro, com evolu</w:t>
      </w:r>
      <w:r w:rsidRPr="006A1A0B">
        <w:rPr>
          <w:rFonts w:ascii="Arial" w:hAnsi="Arial Unicode MS" w:cs="Arial Unicode MS" w:hint="eastAsia"/>
          <w:color w:val="auto"/>
          <w:sz w:val="21"/>
          <w:szCs w:val="21"/>
          <w:lang w:val="pt-PT"/>
        </w:rPr>
        <w:t>çõ</w:t>
      </w:r>
      <w:r w:rsidRPr="006A1A0B">
        <w:rPr>
          <w:rFonts w:ascii="Arial" w:hAnsi="Arial Unicode MS" w:cs="Arial"/>
          <w:color w:val="auto"/>
          <w:sz w:val="21"/>
          <w:szCs w:val="21"/>
          <w:lang w:val="pt-PT"/>
        </w:rPr>
        <w:t>es acentuadas entre o Brasil, em subida de 11%, e os retrocessos da Col</w:t>
      </w:r>
      <w:r w:rsidRPr="006A1A0B">
        <w:rPr>
          <w:rFonts w:ascii="Arial" w:hAnsi="Arial Unicode MS" w:cs="Arial Unicode MS" w:hint="eastAsia"/>
          <w:color w:val="auto"/>
          <w:sz w:val="21"/>
          <w:szCs w:val="21"/>
          <w:lang w:val="pt-PT"/>
        </w:rPr>
        <w:t>ô</w:t>
      </w:r>
      <w:r w:rsidRPr="006A1A0B">
        <w:rPr>
          <w:rFonts w:ascii="Arial" w:hAnsi="Arial Unicode MS" w:cs="Arial"/>
          <w:color w:val="auto"/>
          <w:sz w:val="21"/>
          <w:szCs w:val="21"/>
          <w:lang w:val="pt-PT"/>
        </w:rPr>
        <w:t>mbia e da Venezuela. H</w:t>
      </w:r>
      <w:r w:rsidRPr="006A1A0B">
        <w:rPr>
          <w:rFonts w:ascii="Arial" w:hAnsi="Arial Unicode MS" w:cs="Arial Unicode MS" w:hint="eastAsia"/>
          <w:color w:val="auto"/>
          <w:sz w:val="21"/>
          <w:szCs w:val="21"/>
          <w:lang w:val="pt-PT"/>
        </w:rPr>
        <w:t>á</w:t>
      </w:r>
      <w:r w:rsidRPr="006A1A0B">
        <w:rPr>
          <w:rFonts w:ascii="Arial" w:hAnsi="Arial Unicode MS" w:cs="Arial"/>
          <w:color w:val="auto"/>
          <w:sz w:val="21"/>
          <w:szCs w:val="21"/>
          <w:lang w:val="pt-PT"/>
        </w:rPr>
        <w:t xml:space="preserve"> que destacar que as importa</w:t>
      </w:r>
      <w:r w:rsidRPr="006A1A0B">
        <w:rPr>
          <w:rFonts w:ascii="Arial" w:hAnsi="Arial Unicode MS" w:cs="Arial Unicode MS" w:hint="eastAsia"/>
          <w:color w:val="auto"/>
          <w:sz w:val="21"/>
          <w:szCs w:val="21"/>
          <w:lang w:val="pt-PT"/>
        </w:rPr>
        <w:t>çõ</w:t>
      </w:r>
      <w:r w:rsidRPr="006A1A0B">
        <w:rPr>
          <w:rFonts w:ascii="Arial" w:hAnsi="Arial Unicode MS" w:cs="Arial"/>
          <w:color w:val="auto"/>
          <w:sz w:val="21"/>
          <w:szCs w:val="21"/>
          <w:lang w:val="pt-PT"/>
        </w:rPr>
        <w:t>es de pneus continuam a manter-se apesar da des</w:t>
      </w:r>
      <w:r>
        <w:rPr>
          <w:rFonts w:ascii="Arial" w:hAnsi="Arial Unicode MS" w:cs="Arial"/>
          <w:color w:val="auto"/>
          <w:sz w:val="21"/>
          <w:szCs w:val="21"/>
          <w:lang w:val="pt-PT"/>
        </w:rPr>
        <w:t>c</w:t>
      </w:r>
      <w:r w:rsidRPr="006A1A0B">
        <w:rPr>
          <w:rFonts w:ascii="Arial" w:hAnsi="Arial Unicode MS" w:cs="Arial"/>
          <w:color w:val="auto"/>
          <w:sz w:val="21"/>
          <w:szCs w:val="21"/>
          <w:lang w:val="pt-PT"/>
        </w:rPr>
        <w:t>ida do real brasileiro.</w:t>
      </w:r>
    </w:p>
    <w:p w:rsidR="00D12D4C" w:rsidRPr="006A1A0B" w:rsidRDefault="00D12D4C" w:rsidP="00BF4FFF">
      <w:pPr>
        <w:tabs>
          <w:tab w:val="left" w:pos="284"/>
        </w:tabs>
        <w:jc w:val="both"/>
        <w:rPr>
          <w:rFonts w:ascii="Verdana" w:hAnsi="Verdana" w:cs="Verdana"/>
          <w:b/>
          <w:bCs/>
          <w:highlight w:val="red"/>
          <w:lang w:val="pt-PT"/>
        </w:rPr>
      </w:pPr>
    </w:p>
    <w:p w:rsidR="00D12D4C" w:rsidRPr="006A1A0B" w:rsidRDefault="00D12D4C" w:rsidP="00BF4FFF">
      <w:pPr>
        <w:tabs>
          <w:tab w:val="left" w:pos="284"/>
        </w:tabs>
        <w:jc w:val="both"/>
        <w:rPr>
          <w:b/>
          <w:bCs/>
          <w:sz w:val="26"/>
          <w:szCs w:val="26"/>
          <w:lang w:val="pt-PT"/>
        </w:rPr>
      </w:pPr>
      <w:r w:rsidRPr="006A1A0B">
        <w:rPr>
          <w:b/>
          <w:bCs/>
          <w:sz w:val="26"/>
          <w:szCs w:val="26"/>
          <w:lang w:val="pt-PT"/>
        </w:rPr>
        <w:t>Pneus de especialidades</w:t>
      </w:r>
    </w:p>
    <w:p w:rsidR="00D12D4C" w:rsidRPr="006A1A0B" w:rsidRDefault="00D12D4C" w:rsidP="00BF4FFF">
      <w:pPr>
        <w:tabs>
          <w:tab w:val="left" w:pos="284"/>
        </w:tabs>
        <w:jc w:val="both"/>
        <w:rPr>
          <w:rFonts w:ascii="Verdana" w:hAnsi="Verdana" w:cs="Verdana"/>
          <w:b/>
          <w:bCs/>
          <w:highlight w:val="red"/>
          <w:lang w:val="pt-PT"/>
        </w:rPr>
      </w:pPr>
    </w:p>
    <w:p w:rsidR="00D12D4C" w:rsidRPr="006A1A0B" w:rsidRDefault="00D12D4C" w:rsidP="00245B87">
      <w:pPr>
        <w:numPr>
          <w:ilvl w:val="0"/>
          <w:numId w:val="7"/>
        </w:numPr>
        <w:spacing w:after="60"/>
        <w:ind w:left="709" w:hanging="283"/>
        <w:jc w:val="both"/>
        <w:rPr>
          <w:rFonts w:ascii="Arial" w:hAnsi="Arial" w:cs="Arial"/>
          <w:lang w:val="pt-PT"/>
        </w:rPr>
      </w:pPr>
      <w:r w:rsidRPr="006A1A0B">
        <w:rPr>
          <w:rFonts w:ascii="Arial" w:hAnsi="Arial" w:cs="Arial"/>
          <w:b/>
          <w:bCs/>
          <w:sz w:val="21"/>
          <w:szCs w:val="21"/>
          <w:lang w:val="pt-PT"/>
        </w:rPr>
        <w:t>Engenharia civil:</w:t>
      </w:r>
      <w:r w:rsidRPr="006A1A0B">
        <w:rPr>
          <w:rFonts w:ascii="Arial" w:hAnsi="Arial Unicode MS" w:cs="Arial"/>
          <w:b/>
          <w:bCs/>
          <w:sz w:val="21"/>
          <w:szCs w:val="21"/>
          <w:lang w:val="pt-PT"/>
        </w:rPr>
        <w:t xml:space="preserve"> </w:t>
      </w:r>
      <w:r w:rsidRPr="006A1A0B">
        <w:rPr>
          <w:rFonts w:ascii="Arial" w:hAnsi="Arial Unicode MS" w:cs="Arial"/>
          <w:sz w:val="21"/>
          <w:szCs w:val="21"/>
          <w:lang w:val="pt-PT"/>
        </w:rPr>
        <w:t>O mercado de pneus para minaria continua a crescer e em desenvolvimento para os pneus radiais de grandes dimens</w:t>
      </w:r>
      <w:r w:rsidRPr="006A1A0B">
        <w:rPr>
          <w:rFonts w:ascii="Arial" w:hAnsi="Arial Unicode MS" w:cs="Arial Unicode MS" w:hint="eastAsia"/>
          <w:sz w:val="21"/>
          <w:szCs w:val="21"/>
          <w:lang w:val="pt-PT"/>
        </w:rPr>
        <w:t>õ</w:t>
      </w:r>
      <w:r w:rsidRPr="006A1A0B">
        <w:rPr>
          <w:rFonts w:ascii="Arial" w:hAnsi="Arial Unicode MS" w:cs="Arial"/>
          <w:sz w:val="21"/>
          <w:szCs w:val="21"/>
          <w:lang w:val="pt-PT"/>
        </w:rPr>
        <w:t xml:space="preserve">es. </w:t>
      </w:r>
    </w:p>
    <w:p w:rsidR="00D12D4C" w:rsidRPr="006A1A0B" w:rsidRDefault="00D12D4C" w:rsidP="009E4FF9">
      <w:pPr>
        <w:pStyle w:val="Body1"/>
        <w:tabs>
          <w:tab w:val="left" w:pos="360"/>
        </w:tabs>
        <w:spacing w:after="60"/>
        <w:ind w:left="720"/>
        <w:jc w:val="both"/>
        <w:rPr>
          <w:rFonts w:ascii="Arial" w:hAnsi="Arial" w:cs="Arial"/>
          <w:color w:val="auto"/>
          <w:lang w:val="pt-PT"/>
        </w:rPr>
      </w:pPr>
      <w:r w:rsidRPr="006A1A0B">
        <w:rPr>
          <w:rFonts w:ascii="Arial" w:hAnsi="Arial Unicode MS" w:cs="Arial"/>
          <w:color w:val="auto"/>
          <w:sz w:val="21"/>
          <w:szCs w:val="21"/>
          <w:lang w:val="pt-PT"/>
        </w:rPr>
        <w:t>A procura de primeiros equipamentos sofre uma forte queda na Europa e Am</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rica do Norte, penalizada, em particular, pela redu</w:t>
      </w:r>
      <w:r w:rsidRPr="006A1A0B">
        <w:rPr>
          <w:rFonts w:ascii="Arial" w:hAnsi="Arial Unicode MS" w:cs="Arial Unicode MS" w:hint="eastAsia"/>
          <w:color w:val="auto"/>
          <w:sz w:val="21"/>
          <w:szCs w:val="21"/>
          <w:lang w:val="pt-PT"/>
        </w:rPr>
        <w:t>çã</w:t>
      </w:r>
      <w:r w:rsidRPr="006A1A0B">
        <w:rPr>
          <w:rFonts w:ascii="Arial" w:hAnsi="Arial Unicode MS" w:cs="Arial"/>
          <w:color w:val="auto"/>
          <w:sz w:val="21"/>
          <w:szCs w:val="21"/>
          <w:lang w:val="pt-PT"/>
        </w:rPr>
        <w:t>o de stock dos construtores, situando</w:t>
      </w:r>
      <w:r w:rsidRPr="006A1A0B">
        <w:rPr>
          <w:rFonts w:ascii="Arial" w:hAnsi="Arial Unicode MS" w:cs="Arial"/>
          <w:color w:val="auto"/>
          <w:sz w:val="21"/>
          <w:szCs w:val="21"/>
          <w:lang w:val="pt-PT"/>
        </w:rPr>
        <w:noBreakHyphen/>
        <w:t>se a n</w:t>
      </w:r>
      <w:r w:rsidRPr="006A1A0B">
        <w:rPr>
          <w:rFonts w:ascii="Arial" w:hAnsi="Arial Unicode MS" w:cs="Arial Unicode MS" w:hint="eastAsia"/>
          <w:color w:val="auto"/>
          <w:sz w:val="21"/>
          <w:szCs w:val="21"/>
          <w:lang w:val="pt-PT"/>
        </w:rPr>
        <w:t>í</w:t>
      </w:r>
      <w:r w:rsidRPr="006A1A0B">
        <w:rPr>
          <w:rFonts w:ascii="Arial" w:hAnsi="Arial Unicode MS" w:cs="Arial"/>
          <w:color w:val="auto"/>
          <w:sz w:val="21"/>
          <w:szCs w:val="21"/>
          <w:lang w:val="pt-PT"/>
        </w:rPr>
        <w:t>veis de 2010.</w:t>
      </w:r>
    </w:p>
    <w:p w:rsidR="00D12D4C" w:rsidRPr="006A1A0B" w:rsidRDefault="00D12D4C" w:rsidP="0019532C">
      <w:pPr>
        <w:pStyle w:val="Body1"/>
        <w:tabs>
          <w:tab w:val="left" w:pos="360"/>
        </w:tabs>
        <w:spacing w:after="60"/>
        <w:ind w:left="720"/>
        <w:jc w:val="both"/>
        <w:rPr>
          <w:rFonts w:ascii="Arial" w:hAnsi="Arial Unicode MS" w:cs="Arial"/>
          <w:color w:val="auto"/>
          <w:sz w:val="21"/>
          <w:szCs w:val="21"/>
          <w:lang w:val="pt-PT"/>
        </w:rPr>
      </w:pPr>
      <w:r w:rsidRPr="006A1A0B">
        <w:rPr>
          <w:rFonts w:ascii="Arial" w:hAnsi="Arial Unicode MS" w:cs="Arial"/>
          <w:color w:val="auto"/>
          <w:sz w:val="21"/>
          <w:szCs w:val="21"/>
          <w:lang w:val="pt-PT"/>
        </w:rPr>
        <w:t>O mercado de pneus para infraestruturas e pedreiras est</w:t>
      </w:r>
      <w:r w:rsidRPr="006A1A0B">
        <w:rPr>
          <w:rFonts w:ascii="Arial" w:hAnsi="Arial Unicode MS" w:cs="Arial Unicode MS" w:hint="eastAsia"/>
          <w:color w:val="auto"/>
          <w:sz w:val="21"/>
          <w:szCs w:val="21"/>
          <w:lang w:val="pt-PT"/>
        </w:rPr>
        <w:t>á</w:t>
      </w:r>
      <w:r w:rsidRPr="006A1A0B">
        <w:rPr>
          <w:rFonts w:ascii="Arial" w:hAnsi="Arial Unicode MS" w:cs="Arial"/>
          <w:color w:val="auto"/>
          <w:sz w:val="21"/>
          <w:szCs w:val="21"/>
          <w:lang w:val="pt-PT"/>
        </w:rPr>
        <w:t xml:space="preserve"> em retrocesso claro nos pa</w:t>
      </w:r>
      <w:r w:rsidRPr="006A1A0B">
        <w:rPr>
          <w:rFonts w:ascii="Arial" w:hAnsi="Arial Unicode MS" w:cs="Arial Unicode MS" w:hint="eastAsia"/>
          <w:color w:val="auto"/>
          <w:sz w:val="21"/>
          <w:szCs w:val="21"/>
          <w:lang w:val="pt-PT"/>
        </w:rPr>
        <w:t>í</w:t>
      </w:r>
      <w:r w:rsidRPr="006A1A0B">
        <w:rPr>
          <w:rFonts w:ascii="Arial" w:hAnsi="Arial Unicode MS" w:cs="Arial"/>
          <w:color w:val="auto"/>
          <w:sz w:val="21"/>
          <w:szCs w:val="21"/>
          <w:lang w:val="pt-PT"/>
        </w:rPr>
        <w:t>ses maduros, em especial na Am</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 xml:space="preserve">rica do Norte, onde a descida </w:t>
      </w:r>
      <w:r w:rsidRPr="006A1A0B">
        <w:rPr>
          <w:rFonts w:ascii="Arial" w:hAnsi="Arial Unicode MS" w:cs="Arial Unicode MS" w:hint="eastAsia"/>
          <w:color w:val="auto"/>
          <w:sz w:val="21"/>
          <w:szCs w:val="21"/>
          <w:lang w:val="pt-PT"/>
        </w:rPr>
        <w:t>é</w:t>
      </w:r>
      <w:r w:rsidRPr="006A1A0B">
        <w:rPr>
          <w:rFonts w:ascii="Arial" w:hAnsi="Arial Unicode MS" w:cs="Arial"/>
          <w:color w:val="auto"/>
          <w:sz w:val="21"/>
          <w:szCs w:val="21"/>
          <w:lang w:val="pt-PT"/>
        </w:rPr>
        <w:t xml:space="preserve"> acentuada, penalizada por um importante aumento do stock dos distribuidores e um n</w:t>
      </w:r>
      <w:r w:rsidRPr="006A1A0B">
        <w:rPr>
          <w:rFonts w:ascii="Arial" w:hAnsi="Arial Unicode MS" w:cs="Arial Unicode MS" w:hint="eastAsia"/>
          <w:color w:val="auto"/>
          <w:sz w:val="21"/>
          <w:szCs w:val="21"/>
          <w:lang w:val="pt-PT"/>
        </w:rPr>
        <w:t>í</w:t>
      </w:r>
      <w:r w:rsidRPr="006A1A0B">
        <w:rPr>
          <w:rFonts w:ascii="Arial" w:hAnsi="Arial Unicode MS" w:cs="Arial"/>
          <w:color w:val="auto"/>
          <w:sz w:val="21"/>
          <w:szCs w:val="21"/>
          <w:lang w:val="pt-PT"/>
        </w:rPr>
        <w:t>vel de atividade em queda.</w:t>
      </w:r>
    </w:p>
    <w:p w:rsidR="00D12D4C" w:rsidRPr="006A1A0B" w:rsidRDefault="00D12D4C" w:rsidP="0019532C">
      <w:pPr>
        <w:spacing w:after="60"/>
        <w:jc w:val="both"/>
        <w:rPr>
          <w:rFonts w:ascii="Arial" w:hAnsi="Arial" w:cs="Arial"/>
          <w:sz w:val="21"/>
          <w:szCs w:val="21"/>
          <w:lang w:val="pt-PT"/>
        </w:rPr>
      </w:pPr>
    </w:p>
    <w:p w:rsidR="00D12D4C" w:rsidRPr="006A1A0B" w:rsidRDefault="00D12D4C" w:rsidP="00A64967">
      <w:pPr>
        <w:numPr>
          <w:ilvl w:val="0"/>
          <w:numId w:val="7"/>
        </w:numPr>
        <w:spacing w:after="60"/>
        <w:ind w:left="720" w:hanging="283"/>
        <w:jc w:val="both"/>
        <w:rPr>
          <w:rFonts w:ascii="Verdana" w:hAnsi="Verdana" w:cs="Verdana"/>
          <w:smallCaps/>
          <w:lang w:val="pt-PT"/>
        </w:rPr>
      </w:pPr>
      <w:r w:rsidRPr="006A1A0B">
        <w:rPr>
          <w:rFonts w:ascii="Arial" w:hAnsi="Arial" w:cs="Arial"/>
          <w:b/>
          <w:bCs/>
          <w:sz w:val="21"/>
          <w:szCs w:val="21"/>
          <w:lang w:val="pt-PT"/>
        </w:rPr>
        <w:t>Agrícola:</w:t>
      </w:r>
      <w:r w:rsidRPr="006A1A0B">
        <w:rPr>
          <w:b/>
          <w:bCs/>
          <w:lang w:val="pt-PT"/>
        </w:rPr>
        <w:t xml:space="preserve"> </w:t>
      </w:r>
      <w:r w:rsidRPr="006A1A0B">
        <w:rPr>
          <w:rFonts w:ascii="Arial" w:hAnsi="Arial Unicode MS" w:cs="Arial"/>
          <w:sz w:val="21"/>
          <w:szCs w:val="21"/>
          <w:lang w:val="pt-PT"/>
        </w:rPr>
        <w:t>A procura mundial do mercado de primeiros equipamentos est</w:t>
      </w:r>
      <w:r w:rsidRPr="006A1A0B">
        <w:rPr>
          <w:rFonts w:ascii="Arial" w:hAnsi="Arial Unicode MS" w:cs="Arial Unicode MS" w:hint="eastAsia"/>
          <w:sz w:val="21"/>
          <w:szCs w:val="21"/>
          <w:lang w:val="pt-PT"/>
        </w:rPr>
        <w:t>á</w:t>
      </w:r>
      <w:r w:rsidRPr="006A1A0B">
        <w:rPr>
          <w:rFonts w:ascii="Arial" w:hAnsi="Arial Unicode MS" w:cs="Arial"/>
          <w:sz w:val="21"/>
          <w:szCs w:val="21"/>
          <w:lang w:val="pt-PT"/>
        </w:rPr>
        <w:t xml:space="preserve"> globalmente em ligeiro retrocesso nos pa</w:t>
      </w:r>
      <w:r w:rsidRPr="006A1A0B">
        <w:rPr>
          <w:rFonts w:ascii="Arial" w:hAnsi="Arial Unicode MS" w:cs="Arial Unicode MS" w:hint="eastAsia"/>
          <w:sz w:val="21"/>
          <w:szCs w:val="21"/>
          <w:lang w:val="pt-PT"/>
        </w:rPr>
        <w:t>í</w:t>
      </w:r>
      <w:r w:rsidRPr="006A1A0B">
        <w:rPr>
          <w:rFonts w:ascii="Arial" w:hAnsi="Arial Unicode MS" w:cs="Arial"/>
          <w:sz w:val="21"/>
          <w:szCs w:val="21"/>
          <w:lang w:val="pt-PT"/>
        </w:rPr>
        <w:t>ses maduros. Entretanto, a procura de pneus t</w:t>
      </w:r>
      <w:r w:rsidRPr="006A1A0B">
        <w:rPr>
          <w:rFonts w:ascii="Arial" w:hAnsi="Arial Unicode MS" w:cs="Arial Unicode MS" w:hint="eastAsia"/>
          <w:sz w:val="21"/>
          <w:szCs w:val="21"/>
          <w:lang w:val="pt-PT"/>
        </w:rPr>
        <w:t>é</w:t>
      </w:r>
      <w:r w:rsidRPr="006A1A0B">
        <w:rPr>
          <w:rFonts w:ascii="Arial" w:hAnsi="Arial Unicode MS" w:cs="Arial"/>
          <w:sz w:val="21"/>
          <w:szCs w:val="21"/>
          <w:lang w:val="pt-PT"/>
        </w:rPr>
        <w:t xml:space="preserve">cnicos sobe. </w:t>
      </w:r>
    </w:p>
    <w:p w:rsidR="00D12D4C" w:rsidRPr="006A1A0B" w:rsidRDefault="00D12D4C" w:rsidP="00A64967">
      <w:pPr>
        <w:spacing w:after="60"/>
        <w:ind w:left="720"/>
        <w:jc w:val="both"/>
        <w:rPr>
          <w:rFonts w:ascii="Verdana" w:hAnsi="Verdana" w:cs="Verdana"/>
          <w:smallCaps/>
          <w:lang w:val="pt-PT"/>
        </w:rPr>
      </w:pPr>
      <w:r w:rsidRPr="006A1A0B">
        <w:rPr>
          <w:rFonts w:ascii="Arial" w:hAnsi="Arial Unicode MS" w:cs="Arial"/>
          <w:sz w:val="21"/>
          <w:szCs w:val="21"/>
          <w:lang w:val="pt-PT"/>
        </w:rPr>
        <w:t>O mercado de substitui</w:t>
      </w:r>
      <w:r w:rsidRPr="006A1A0B">
        <w:rPr>
          <w:rFonts w:ascii="Arial" w:hAnsi="Arial Unicode MS" w:cs="Arial Unicode MS" w:hint="eastAsia"/>
          <w:sz w:val="21"/>
          <w:szCs w:val="21"/>
          <w:lang w:val="pt-PT"/>
        </w:rPr>
        <w:t>çã</w:t>
      </w:r>
      <w:r w:rsidRPr="006A1A0B">
        <w:rPr>
          <w:rFonts w:ascii="Arial" w:hAnsi="Arial Unicode MS" w:cs="Arial"/>
          <w:sz w:val="21"/>
          <w:szCs w:val="21"/>
          <w:lang w:val="pt-PT"/>
        </w:rPr>
        <w:t>o experimenta uma leve descida na Europa e uma queda constante na Am</w:t>
      </w:r>
      <w:r w:rsidRPr="006A1A0B">
        <w:rPr>
          <w:rFonts w:ascii="Arial" w:hAnsi="Arial Unicode MS" w:cs="Arial Unicode MS" w:hint="eastAsia"/>
          <w:sz w:val="21"/>
          <w:szCs w:val="21"/>
          <w:lang w:val="pt-PT"/>
        </w:rPr>
        <w:t>é</w:t>
      </w:r>
      <w:r w:rsidRPr="006A1A0B">
        <w:rPr>
          <w:rFonts w:ascii="Arial" w:hAnsi="Arial Unicode MS" w:cs="Arial"/>
          <w:sz w:val="21"/>
          <w:szCs w:val="21"/>
          <w:lang w:val="pt-PT"/>
        </w:rPr>
        <w:t>rica do Norte.</w:t>
      </w:r>
    </w:p>
    <w:p w:rsidR="00D12D4C" w:rsidRPr="006A1A0B" w:rsidRDefault="00D12D4C" w:rsidP="00BF4FFF">
      <w:pPr>
        <w:spacing w:after="60"/>
        <w:ind w:left="709"/>
        <w:jc w:val="both"/>
        <w:rPr>
          <w:rFonts w:ascii="Arial" w:hAnsi="Arial" w:cs="Arial"/>
          <w:highlight w:val="yellow"/>
          <w:lang w:val="pt-PT"/>
        </w:rPr>
      </w:pPr>
    </w:p>
    <w:p w:rsidR="00D12D4C" w:rsidRPr="006A1A0B" w:rsidRDefault="00D12D4C" w:rsidP="009E37B8">
      <w:pPr>
        <w:numPr>
          <w:ilvl w:val="0"/>
          <w:numId w:val="7"/>
        </w:numPr>
        <w:spacing w:after="60"/>
        <w:ind w:left="709" w:hanging="283"/>
        <w:jc w:val="both"/>
        <w:rPr>
          <w:rFonts w:ascii="Verdana" w:hAnsi="Verdana" w:cs="Verdana"/>
          <w:lang w:val="pt-PT"/>
        </w:rPr>
      </w:pPr>
      <w:r w:rsidRPr="006A1A0B">
        <w:rPr>
          <w:rFonts w:ascii="Arial" w:hAnsi="Arial" w:cs="Arial"/>
          <w:b/>
          <w:bCs/>
          <w:sz w:val="21"/>
          <w:szCs w:val="21"/>
          <w:lang w:val="pt-PT"/>
        </w:rPr>
        <w:t>Duas rodas</w:t>
      </w:r>
      <w:r w:rsidRPr="006A1A0B">
        <w:rPr>
          <w:rFonts w:ascii="Arial" w:hAnsi="Arial" w:cs="Arial"/>
          <w:sz w:val="21"/>
          <w:szCs w:val="21"/>
          <w:lang w:val="pt-PT"/>
        </w:rPr>
        <w:t xml:space="preserve">: </w:t>
      </w:r>
      <w:r w:rsidRPr="006A1A0B">
        <w:rPr>
          <w:rFonts w:ascii="Arial" w:hAnsi="Arial Unicode MS" w:cs="Arial"/>
          <w:sz w:val="21"/>
          <w:szCs w:val="21"/>
          <w:lang w:val="pt-PT"/>
        </w:rPr>
        <w:t>Os mercados de moto contraem nos pa</w:t>
      </w:r>
      <w:r w:rsidRPr="006A1A0B">
        <w:rPr>
          <w:rFonts w:ascii="Arial" w:hAnsi="Arial Unicode MS" w:cs="Arial Unicode MS" w:hint="eastAsia"/>
          <w:sz w:val="21"/>
          <w:szCs w:val="21"/>
          <w:lang w:val="pt-PT"/>
        </w:rPr>
        <w:t>í</w:t>
      </w:r>
      <w:r w:rsidRPr="006A1A0B">
        <w:rPr>
          <w:rFonts w:ascii="Arial" w:hAnsi="Arial Unicode MS" w:cs="Arial"/>
          <w:sz w:val="21"/>
          <w:szCs w:val="21"/>
          <w:lang w:val="pt-PT"/>
        </w:rPr>
        <w:t>ses maduros por segundo ano consecutivo. No terceiro trimestre, a procura melhora ligeiramente na Europa, mas permanece decrescente na Am</w:t>
      </w:r>
      <w:r w:rsidRPr="006A1A0B">
        <w:rPr>
          <w:rFonts w:ascii="Arial" w:hAnsi="Arial Unicode MS" w:cs="Arial Unicode MS" w:hint="eastAsia"/>
          <w:sz w:val="21"/>
          <w:szCs w:val="21"/>
          <w:lang w:val="pt-PT"/>
        </w:rPr>
        <w:t>é</w:t>
      </w:r>
      <w:r w:rsidRPr="006A1A0B">
        <w:rPr>
          <w:rFonts w:ascii="Arial" w:hAnsi="Arial Unicode MS" w:cs="Arial"/>
          <w:sz w:val="21"/>
          <w:szCs w:val="21"/>
          <w:lang w:val="pt-PT"/>
        </w:rPr>
        <w:t>r</w:t>
      </w:r>
      <w:r w:rsidRPr="006A1A0B">
        <w:rPr>
          <w:rFonts w:ascii="Arial" w:hAnsi="Arial" w:cs="Arial"/>
          <w:sz w:val="21"/>
          <w:szCs w:val="21"/>
          <w:lang w:val="pt-PT"/>
        </w:rPr>
        <w:t>ica do Norte.</w:t>
      </w:r>
    </w:p>
    <w:p w:rsidR="00D12D4C" w:rsidRPr="006A1A0B" w:rsidRDefault="00D12D4C" w:rsidP="00BF4FFF">
      <w:pPr>
        <w:spacing w:after="60"/>
        <w:jc w:val="both"/>
        <w:rPr>
          <w:rFonts w:ascii="Arial" w:hAnsi="Arial" w:cs="Arial"/>
          <w:sz w:val="21"/>
          <w:szCs w:val="21"/>
          <w:lang w:val="pt-PT"/>
        </w:rPr>
      </w:pPr>
    </w:p>
    <w:p w:rsidR="00D12D4C" w:rsidRPr="006A1A0B" w:rsidRDefault="00D12D4C" w:rsidP="00D33899">
      <w:pPr>
        <w:numPr>
          <w:ilvl w:val="0"/>
          <w:numId w:val="7"/>
        </w:numPr>
        <w:spacing w:after="60"/>
        <w:ind w:left="709" w:hanging="284"/>
        <w:jc w:val="both"/>
        <w:rPr>
          <w:b/>
          <w:bCs/>
          <w:sz w:val="26"/>
          <w:szCs w:val="26"/>
          <w:lang w:val="pt-PT"/>
        </w:rPr>
      </w:pPr>
      <w:r w:rsidRPr="006A1A0B">
        <w:rPr>
          <w:rFonts w:ascii="Arial" w:hAnsi="Arial" w:cs="Arial"/>
          <w:b/>
          <w:bCs/>
          <w:sz w:val="21"/>
          <w:szCs w:val="21"/>
          <w:lang w:val="pt-PT"/>
        </w:rPr>
        <w:t xml:space="preserve">Avião: </w:t>
      </w:r>
      <w:r w:rsidRPr="006A1A0B">
        <w:rPr>
          <w:rFonts w:ascii="Arial" w:hAnsi="Arial Unicode MS" w:cs="Arial"/>
          <w:sz w:val="21"/>
          <w:szCs w:val="21"/>
          <w:lang w:val="pt-PT"/>
        </w:rPr>
        <w:t>Os mercados de avia</w:t>
      </w:r>
      <w:r w:rsidRPr="006A1A0B">
        <w:rPr>
          <w:rFonts w:ascii="Arial" w:hAnsi="Arial Unicode MS" w:cs="Arial Unicode MS" w:hint="eastAsia"/>
          <w:sz w:val="21"/>
          <w:szCs w:val="21"/>
          <w:lang w:val="pt-PT"/>
        </w:rPr>
        <w:t>çã</w:t>
      </w:r>
      <w:r w:rsidRPr="006A1A0B">
        <w:rPr>
          <w:rFonts w:ascii="Arial" w:hAnsi="Arial Unicode MS" w:cs="Arial"/>
          <w:sz w:val="21"/>
          <w:szCs w:val="21"/>
          <w:lang w:val="pt-PT"/>
        </w:rPr>
        <w:t>o comercial permanecem est</w:t>
      </w:r>
      <w:r w:rsidRPr="006A1A0B">
        <w:rPr>
          <w:rFonts w:ascii="Arial" w:hAnsi="Arial Unicode MS" w:cs="Arial Unicode MS" w:hint="eastAsia"/>
          <w:sz w:val="21"/>
          <w:szCs w:val="21"/>
          <w:lang w:val="pt-PT"/>
        </w:rPr>
        <w:t>á</w:t>
      </w:r>
      <w:r w:rsidR="00D33899">
        <w:rPr>
          <w:rFonts w:ascii="Arial" w:hAnsi="Arial Unicode MS" w:cs="Arial"/>
          <w:sz w:val="21"/>
          <w:szCs w:val="21"/>
          <w:lang w:val="pt-PT"/>
        </w:rPr>
        <w:t xml:space="preserve">veis. O mercado </w:t>
      </w:r>
      <w:r w:rsidRPr="006A1A0B">
        <w:rPr>
          <w:rFonts w:ascii="Arial" w:hAnsi="Arial Unicode MS" w:cs="Arial"/>
          <w:sz w:val="21"/>
          <w:szCs w:val="21"/>
          <w:lang w:val="pt-PT"/>
        </w:rPr>
        <w:t>militar sofre as restri</w:t>
      </w:r>
      <w:r w:rsidRPr="006A1A0B">
        <w:rPr>
          <w:rFonts w:ascii="Arial" w:hAnsi="Arial Unicode MS" w:cs="Arial Unicode MS" w:hint="eastAsia"/>
          <w:sz w:val="21"/>
          <w:szCs w:val="21"/>
          <w:lang w:val="pt-PT"/>
        </w:rPr>
        <w:t>çõ</w:t>
      </w:r>
      <w:r w:rsidRPr="006A1A0B">
        <w:rPr>
          <w:rFonts w:ascii="Arial" w:hAnsi="Arial Unicode MS" w:cs="Arial"/>
          <w:sz w:val="21"/>
          <w:szCs w:val="21"/>
          <w:lang w:val="pt-PT"/>
        </w:rPr>
        <w:t>es or</w:t>
      </w:r>
      <w:r w:rsidRPr="006A1A0B">
        <w:rPr>
          <w:rFonts w:ascii="Arial" w:hAnsi="Arial Unicode MS" w:cs="Arial Unicode MS" w:hint="eastAsia"/>
          <w:sz w:val="21"/>
          <w:szCs w:val="21"/>
          <w:lang w:val="pt-PT"/>
        </w:rPr>
        <w:t>ç</w:t>
      </w:r>
      <w:r w:rsidRPr="006A1A0B">
        <w:rPr>
          <w:rFonts w:ascii="Arial" w:hAnsi="Arial Unicode MS" w:cs="Arial"/>
          <w:sz w:val="21"/>
          <w:szCs w:val="21"/>
          <w:lang w:val="pt-PT"/>
        </w:rPr>
        <w:t>amentais dos governos.</w:t>
      </w:r>
      <w:r w:rsidRPr="006A1A0B">
        <w:rPr>
          <w:rFonts w:ascii="Arial" w:hAnsi="Arial Unicode MS" w:cs="Arial"/>
          <w:sz w:val="21"/>
          <w:szCs w:val="21"/>
          <w:lang w:val="pt-PT"/>
        </w:rPr>
        <w:br w:type="column"/>
      </w:r>
      <w:r w:rsidRPr="006A1A0B">
        <w:rPr>
          <w:b/>
          <w:bCs/>
          <w:snapToGrid w:val="0"/>
          <w:color w:val="333399"/>
          <w:sz w:val="40"/>
          <w:szCs w:val="40"/>
          <w:lang w:val="pt-PT"/>
        </w:rPr>
        <w:t>Vendas líquidas da Michelin</w:t>
      </w:r>
      <w:r w:rsidRPr="006A1A0B">
        <w:rPr>
          <w:b/>
          <w:bCs/>
          <w:sz w:val="26"/>
          <w:szCs w:val="26"/>
          <w:lang w:val="pt-PT"/>
        </w:rPr>
        <w:t xml:space="preserve"> </w:t>
      </w:r>
    </w:p>
    <w:p w:rsidR="00D12D4C" w:rsidRPr="006A1A0B" w:rsidRDefault="00D12D4C" w:rsidP="00BF4FFF">
      <w:pPr>
        <w:spacing w:line="270" w:lineRule="atLeast"/>
        <w:jc w:val="both"/>
        <w:rPr>
          <w:rFonts w:ascii="Arial" w:hAnsi="Arial" w:cs="Arial"/>
          <w:b/>
          <w:bCs/>
          <w:sz w:val="21"/>
          <w:szCs w:val="21"/>
          <w:lang w:val="pt-PT"/>
        </w:rPr>
      </w:pPr>
    </w:p>
    <w:p w:rsidR="00D12D4C" w:rsidRPr="006A1A0B" w:rsidRDefault="00D12D4C" w:rsidP="00BF4FFF">
      <w:pPr>
        <w:jc w:val="both"/>
        <w:rPr>
          <w:b/>
          <w:bCs/>
          <w:sz w:val="26"/>
          <w:szCs w:val="26"/>
          <w:lang w:val="pt-PT"/>
        </w:rPr>
      </w:pPr>
      <w:r w:rsidRPr="006A1A0B">
        <w:rPr>
          <w:b/>
          <w:bCs/>
          <w:sz w:val="26"/>
          <w:szCs w:val="26"/>
          <w:lang w:val="pt-PT"/>
        </w:rPr>
        <w:t>Evolução global</w:t>
      </w:r>
    </w:p>
    <w:p w:rsidR="00D12D4C" w:rsidRPr="006A1A0B" w:rsidRDefault="00D12D4C" w:rsidP="00BF4FFF">
      <w:pPr>
        <w:jc w:val="both"/>
        <w:rPr>
          <w:b/>
          <w:bCs/>
          <w:sz w:val="26"/>
          <w:szCs w:val="26"/>
          <w:lang w:val="pt-PT"/>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10"/>
        <w:gridCol w:w="1418"/>
        <w:gridCol w:w="1417"/>
        <w:gridCol w:w="1276"/>
        <w:gridCol w:w="1418"/>
      </w:tblGrid>
      <w:tr w:rsidR="00D12D4C" w:rsidRPr="006A1A0B">
        <w:trPr>
          <w:trHeight w:val="433"/>
          <w:jc w:val="center"/>
        </w:trPr>
        <w:tc>
          <w:tcPr>
            <w:tcW w:w="3510" w:type="dxa"/>
            <w:shd w:val="clear" w:color="auto" w:fill="E6E6E6"/>
          </w:tcPr>
          <w:p w:rsidR="00D12D4C" w:rsidRPr="006A1A0B" w:rsidRDefault="00D12D4C" w:rsidP="00BF4FFF">
            <w:pPr>
              <w:tabs>
                <w:tab w:val="left" w:pos="360"/>
              </w:tabs>
              <w:jc w:val="center"/>
              <w:rPr>
                <w:rFonts w:ascii="Arial" w:hAnsi="Arial" w:cs="Arial"/>
                <w:smallCaps/>
                <w:lang w:val="pt-PT"/>
              </w:rPr>
            </w:pPr>
            <w:r w:rsidRPr="006A1A0B">
              <w:rPr>
                <w:rFonts w:ascii="Arial" w:hAnsi="Arial" w:cs="Arial"/>
                <w:smallCaps/>
                <w:sz w:val="21"/>
                <w:szCs w:val="21"/>
                <w:lang w:val="pt-PT"/>
              </w:rPr>
              <w:t>(milhões de euros)</w:t>
            </w:r>
          </w:p>
        </w:tc>
        <w:tc>
          <w:tcPr>
            <w:tcW w:w="2835" w:type="dxa"/>
            <w:gridSpan w:val="2"/>
            <w:shd w:val="clear" w:color="auto" w:fill="E6E6E6"/>
          </w:tcPr>
          <w:p w:rsidR="00D12D4C" w:rsidRPr="006A1A0B" w:rsidRDefault="00D12D4C" w:rsidP="00BF4FFF">
            <w:pPr>
              <w:tabs>
                <w:tab w:val="left" w:pos="360"/>
              </w:tabs>
              <w:jc w:val="center"/>
              <w:rPr>
                <w:rFonts w:ascii="Verdana" w:hAnsi="Verdana" w:cs="Verdana"/>
                <w:lang w:val="pt-PT"/>
              </w:rPr>
            </w:pPr>
            <w:r w:rsidRPr="006A1A0B">
              <w:rPr>
                <w:rFonts w:ascii="Arial" w:hAnsi="Arial" w:cs="Arial"/>
                <w:sz w:val="21"/>
                <w:szCs w:val="21"/>
                <w:lang w:val="pt-PT"/>
              </w:rPr>
              <w:t>3º trimestre 2013</w:t>
            </w:r>
          </w:p>
          <w:p w:rsidR="00D12D4C" w:rsidRPr="006A1A0B" w:rsidRDefault="00D12D4C" w:rsidP="00BF4FFF">
            <w:pPr>
              <w:tabs>
                <w:tab w:val="left" w:pos="360"/>
              </w:tabs>
              <w:jc w:val="center"/>
              <w:rPr>
                <w:rFonts w:ascii="Arial" w:hAnsi="Arial" w:cs="Arial"/>
                <w:smallCaps/>
                <w:sz w:val="18"/>
                <w:szCs w:val="18"/>
                <w:lang w:val="pt-PT"/>
              </w:rPr>
            </w:pPr>
          </w:p>
        </w:tc>
        <w:tc>
          <w:tcPr>
            <w:tcW w:w="2694" w:type="dxa"/>
            <w:gridSpan w:val="2"/>
            <w:shd w:val="clear" w:color="auto" w:fill="E6E6E6"/>
          </w:tcPr>
          <w:p w:rsidR="00D12D4C" w:rsidRPr="006A1A0B" w:rsidRDefault="00D12D4C" w:rsidP="00BF4FFF">
            <w:pPr>
              <w:tabs>
                <w:tab w:val="left" w:pos="360"/>
              </w:tabs>
              <w:jc w:val="center"/>
              <w:rPr>
                <w:rFonts w:ascii="Verdana" w:hAnsi="Verdana" w:cs="Verdana"/>
                <w:lang w:val="pt-PT"/>
              </w:rPr>
            </w:pPr>
            <w:r w:rsidRPr="006A1A0B">
              <w:rPr>
                <w:rFonts w:ascii="Arial" w:hAnsi="Arial" w:cs="Arial"/>
                <w:sz w:val="21"/>
                <w:szCs w:val="21"/>
                <w:lang w:val="pt-PT"/>
              </w:rPr>
              <w:t>Nove primeiros meses 2013</w:t>
            </w:r>
          </w:p>
          <w:p w:rsidR="00D12D4C" w:rsidRPr="006A1A0B" w:rsidRDefault="00D12D4C" w:rsidP="00BF4FFF">
            <w:pPr>
              <w:tabs>
                <w:tab w:val="left" w:pos="360"/>
              </w:tabs>
              <w:jc w:val="center"/>
              <w:rPr>
                <w:rFonts w:ascii="Verdana" w:hAnsi="Verdana" w:cs="Verdana"/>
                <w:sz w:val="18"/>
                <w:szCs w:val="18"/>
                <w:lang w:val="pt-PT"/>
              </w:rPr>
            </w:pPr>
          </w:p>
        </w:tc>
      </w:tr>
      <w:tr w:rsidR="00D12D4C" w:rsidRPr="006A1A0B">
        <w:trPr>
          <w:jc w:val="center"/>
        </w:trPr>
        <w:tc>
          <w:tcPr>
            <w:tcW w:w="3510" w:type="dxa"/>
          </w:tcPr>
          <w:p w:rsidR="00D12D4C" w:rsidRPr="006A1A0B" w:rsidRDefault="00D12D4C" w:rsidP="00C86B40">
            <w:pPr>
              <w:pStyle w:val="LadilloMichelinDossier"/>
              <w:spacing w:before="0" w:after="0"/>
              <w:rPr>
                <w:rFonts w:ascii="Arial" w:hAnsi="Arial" w:cs="Arial"/>
                <w:b w:val="0"/>
                <w:bCs w:val="0"/>
                <w:sz w:val="20"/>
                <w:szCs w:val="20"/>
                <w:lang w:val="pt-PT"/>
              </w:rPr>
            </w:pPr>
            <w:r w:rsidRPr="006A1A0B">
              <w:rPr>
                <w:rFonts w:ascii="Arial" w:hAnsi="Arial" w:cs="Arial"/>
                <w:b w:val="0"/>
                <w:bCs w:val="0"/>
                <w:smallCaps/>
                <w:sz w:val="21"/>
                <w:szCs w:val="21"/>
                <w:lang w:val="pt-PT"/>
              </w:rPr>
              <w:t xml:space="preserve">VENDAS líquidas </w:t>
            </w:r>
          </w:p>
        </w:tc>
        <w:tc>
          <w:tcPr>
            <w:tcW w:w="2835" w:type="dxa"/>
            <w:gridSpan w:val="2"/>
          </w:tcPr>
          <w:p w:rsidR="00D12D4C" w:rsidRPr="006A1A0B" w:rsidRDefault="00D12D4C" w:rsidP="007536A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5.123</w:t>
            </w:r>
          </w:p>
          <w:p w:rsidR="00D12D4C" w:rsidRPr="006A1A0B" w:rsidRDefault="00D12D4C" w:rsidP="007536A9">
            <w:pPr>
              <w:pStyle w:val="LadilloMichelinDossier"/>
              <w:spacing w:before="0" w:after="0"/>
              <w:jc w:val="center"/>
              <w:rPr>
                <w:rFonts w:ascii="Arial" w:hAnsi="Arial" w:cs="Arial"/>
                <w:sz w:val="20"/>
                <w:szCs w:val="20"/>
                <w:lang w:val="pt-PT"/>
              </w:rPr>
            </w:pPr>
          </w:p>
        </w:tc>
        <w:tc>
          <w:tcPr>
            <w:tcW w:w="2694" w:type="dxa"/>
            <w:gridSpan w:val="2"/>
          </w:tcPr>
          <w:p w:rsidR="00D12D4C" w:rsidRPr="006A1A0B" w:rsidRDefault="00D12D4C" w:rsidP="007536A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15.282</w:t>
            </w:r>
          </w:p>
          <w:p w:rsidR="00D12D4C" w:rsidRPr="006A1A0B" w:rsidRDefault="00D12D4C" w:rsidP="007536A9">
            <w:pPr>
              <w:pStyle w:val="LadilloMichelinDossier"/>
              <w:spacing w:before="0" w:after="0"/>
              <w:jc w:val="center"/>
              <w:rPr>
                <w:rFonts w:ascii="Arial" w:hAnsi="Arial" w:cs="Arial"/>
                <w:sz w:val="20"/>
                <w:szCs w:val="20"/>
                <w:lang w:val="pt-PT"/>
              </w:rPr>
            </w:pPr>
          </w:p>
        </w:tc>
      </w:tr>
      <w:tr w:rsidR="00D12D4C" w:rsidRPr="006A1A0B">
        <w:trPr>
          <w:jc w:val="center"/>
        </w:trPr>
        <w:tc>
          <w:tcPr>
            <w:tcW w:w="3510" w:type="dxa"/>
          </w:tcPr>
          <w:p w:rsidR="00D12D4C" w:rsidRPr="006A1A0B" w:rsidRDefault="00D12D4C" w:rsidP="00BF4FFF">
            <w:pPr>
              <w:pStyle w:val="LadilloMichelinDossier"/>
              <w:spacing w:before="0" w:after="0"/>
              <w:rPr>
                <w:rFonts w:ascii="Arial" w:hAnsi="Arial" w:cs="Arial"/>
                <w:b w:val="0"/>
                <w:bCs w:val="0"/>
                <w:sz w:val="20"/>
                <w:szCs w:val="20"/>
                <w:lang w:val="pt-PT"/>
              </w:rPr>
            </w:pPr>
          </w:p>
          <w:p w:rsidR="00D12D4C" w:rsidRPr="006A1A0B" w:rsidRDefault="00D12D4C" w:rsidP="00BF4FFF">
            <w:pPr>
              <w:pStyle w:val="LadilloMichelinDossier"/>
              <w:spacing w:before="0" w:after="0"/>
              <w:rPr>
                <w:rFonts w:ascii="Arial" w:hAnsi="Arial" w:cs="Arial"/>
                <w:b w:val="0"/>
                <w:bCs w:val="0"/>
                <w:sz w:val="20"/>
                <w:szCs w:val="20"/>
                <w:lang w:val="pt-PT"/>
              </w:rPr>
            </w:pPr>
          </w:p>
        </w:tc>
        <w:tc>
          <w:tcPr>
            <w:tcW w:w="2835" w:type="dxa"/>
            <w:gridSpan w:val="2"/>
          </w:tcPr>
          <w:p w:rsidR="00D12D4C" w:rsidRPr="006A1A0B" w:rsidRDefault="00D12D4C" w:rsidP="00BF4FFF">
            <w:pPr>
              <w:pStyle w:val="LadilloMichelinDossier"/>
              <w:spacing w:before="0" w:after="0"/>
              <w:rPr>
                <w:rFonts w:ascii="Arial" w:hAnsi="Arial" w:cs="Arial"/>
                <w:b w:val="0"/>
                <w:bCs w:val="0"/>
                <w:sz w:val="20"/>
                <w:szCs w:val="20"/>
                <w:lang w:val="pt-PT"/>
              </w:rPr>
            </w:pPr>
            <w:r w:rsidRPr="006A1A0B">
              <w:rPr>
                <w:rFonts w:ascii="Arial" w:hAnsi="Arial" w:cs="Arial"/>
                <w:b w:val="0"/>
                <w:bCs w:val="0"/>
                <w:sz w:val="20"/>
                <w:szCs w:val="20"/>
                <w:lang w:val="pt-PT"/>
              </w:rPr>
              <w:t>Variação Terceiro Trimestre</w:t>
            </w:r>
          </w:p>
          <w:p w:rsidR="00D12D4C" w:rsidRPr="006A1A0B" w:rsidRDefault="00D12D4C" w:rsidP="002212B2">
            <w:pPr>
              <w:pStyle w:val="LadilloMichelinDossier"/>
              <w:spacing w:before="0" w:after="0"/>
              <w:rPr>
                <w:rFonts w:ascii="Arial" w:hAnsi="Arial" w:cs="Arial"/>
                <w:b w:val="0"/>
                <w:bCs w:val="0"/>
                <w:sz w:val="20"/>
                <w:szCs w:val="20"/>
                <w:lang w:val="pt-PT"/>
              </w:rPr>
            </w:pPr>
            <w:r w:rsidRPr="006A1A0B">
              <w:rPr>
                <w:rFonts w:ascii="Arial" w:hAnsi="Arial" w:cs="Arial"/>
                <w:b w:val="0"/>
                <w:bCs w:val="0"/>
                <w:sz w:val="20"/>
                <w:szCs w:val="20"/>
                <w:lang w:val="pt-PT"/>
              </w:rPr>
              <w:t>2013 / 2012</w:t>
            </w:r>
          </w:p>
        </w:tc>
        <w:tc>
          <w:tcPr>
            <w:tcW w:w="2694" w:type="dxa"/>
            <w:gridSpan w:val="2"/>
          </w:tcPr>
          <w:p w:rsidR="00D12D4C" w:rsidRPr="006A1A0B" w:rsidRDefault="00D12D4C" w:rsidP="002212B2">
            <w:pPr>
              <w:pStyle w:val="LadilloMichelinDossier"/>
              <w:spacing w:before="0" w:after="0"/>
              <w:rPr>
                <w:rFonts w:ascii="Arial" w:hAnsi="Arial" w:cs="Arial"/>
                <w:b w:val="0"/>
                <w:bCs w:val="0"/>
                <w:sz w:val="20"/>
                <w:szCs w:val="20"/>
                <w:lang w:val="pt-PT"/>
              </w:rPr>
            </w:pPr>
            <w:r w:rsidRPr="006A1A0B">
              <w:rPr>
                <w:rFonts w:ascii="Arial" w:hAnsi="Arial" w:cs="Arial"/>
                <w:b w:val="0"/>
                <w:bCs w:val="0"/>
                <w:sz w:val="20"/>
                <w:szCs w:val="20"/>
                <w:lang w:val="pt-PT"/>
              </w:rPr>
              <w:t>Variação 9 meses</w:t>
            </w:r>
            <w:r w:rsidRPr="006A1A0B">
              <w:rPr>
                <w:rFonts w:ascii="Arial" w:hAnsi="Arial" w:cs="Arial"/>
                <w:b w:val="0"/>
                <w:bCs w:val="0"/>
                <w:sz w:val="20"/>
                <w:szCs w:val="20"/>
                <w:lang w:val="pt-PT"/>
              </w:rPr>
              <w:br/>
              <w:t xml:space="preserve"> 2013 / 2012</w:t>
            </w:r>
          </w:p>
        </w:tc>
      </w:tr>
      <w:tr w:rsidR="00D12D4C" w:rsidRPr="006A1A0B">
        <w:trPr>
          <w:jc w:val="center"/>
        </w:trPr>
        <w:tc>
          <w:tcPr>
            <w:tcW w:w="3510" w:type="dxa"/>
          </w:tcPr>
          <w:p w:rsidR="00D12D4C" w:rsidRPr="006A1A0B" w:rsidRDefault="00D12D4C" w:rsidP="00BF4FFF">
            <w:pPr>
              <w:pStyle w:val="LadilloMichelinDossier"/>
              <w:spacing w:before="0" w:after="0"/>
              <w:rPr>
                <w:rFonts w:ascii="Arial" w:hAnsi="Arial" w:cs="Arial"/>
                <w:b w:val="0"/>
                <w:bCs w:val="0"/>
                <w:sz w:val="20"/>
                <w:szCs w:val="20"/>
                <w:lang w:val="pt-PT"/>
              </w:rPr>
            </w:pPr>
            <w:r w:rsidRPr="006A1A0B">
              <w:rPr>
                <w:rFonts w:ascii="Arial" w:hAnsi="Arial" w:cs="Arial"/>
                <w:b w:val="0"/>
                <w:bCs w:val="0"/>
                <w:sz w:val="20"/>
                <w:szCs w:val="20"/>
                <w:lang w:val="pt-PT"/>
              </w:rPr>
              <w:t>Variação total</w:t>
            </w:r>
          </w:p>
          <w:p w:rsidR="00D12D4C" w:rsidRPr="006A1A0B" w:rsidRDefault="00D12D4C" w:rsidP="00BF4FFF">
            <w:pPr>
              <w:pStyle w:val="LadilloMichelinDossier"/>
              <w:spacing w:before="0" w:after="0"/>
              <w:rPr>
                <w:rFonts w:ascii="Arial" w:hAnsi="Arial" w:cs="Arial"/>
                <w:b w:val="0"/>
                <w:bCs w:val="0"/>
                <w:sz w:val="20"/>
                <w:szCs w:val="20"/>
                <w:lang w:val="pt-PT"/>
              </w:rPr>
            </w:pPr>
          </w:p>
        </w:tc>
        <w:tc>
          <w:tcPr>
            <w:tcW w:w="1418"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313</w:t>
            </w:r>
          </w:p>
        </w:tc>
        <w:tc>
          <w:tcPr>
            <w:tcW w:w="1417"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5,8%</w:t>
            </w:r>
          </w:p>
        </w:tc>
        <w:tc>
          <w:tcPr>
            <w:tcW w:w="1276"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860</w:t>
            </w:r>
          </w:p>
        </w:tc>
        <w:tc>
          <w:tcPr>
            <w:tcW w:w="1418"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5,3%</w:t>
            </w:r>
          </w:p>
        </w:tc>
      </w:tr>
      <w:tr w:rsidR="00D12D4C" w:rsidRPr="006A1A0B">
        <w:trPr>
          <w:jc w:val="center"/>
        </w:trPr>
        <w:tc>
          <w:tcPr>
            <w:tcW w:w="3510" w:type="dxa"/>
          </w:tcPr>
          <w:p w:rsidR="00D12D4C" w:rsidRPr="006A1A0B" w:rsidRDefault="00D12D4C" w:rsidP="00BF4FFF">
            <w:pPr>
              <w:pStyle w:val="LadilloMichelinDossier"/>
              <w:spacing w:before="0" w:after="0"/>
              <w:rPr>
                <w:rFonts w:ascii="Arial" w:hAnsi="Arial" w:cs="Arial"/>
                <w:b w:val="0"/>
                <w:bCs w:val="0"/>
                <w:sz w:val="20"/>
                <w:szCs w:val="20"/>
                <w:lang w:val="pt-PT"/>
              </w:rPr>
            </w:pPr>
            <w:r w:rsidRPr="006A1A0B">
              <w:rPr>
                <w:rFonts w:ascii="Arial" w:hAnsi="Arial" w:cs="Arial"/>
                <w:b w:val="0"/>
                <w:bCs w:val="0"/>
                <w:sz w:val="20"/>
                <w:szCs w:val="20"/>
                <w:lang w:val="pt-PT"/>
              </w:rPr>
              <w:t>Volumes</w:t>
            </w:r>
            <w:r w:rsidRPr="006A1A0B">
              <w:rPr>
                <w:rStyle w:val="FootnoteReference"/>
                <w:rFonts w:ascii="Arial" w:hAnsi="Arial" w:cs="Arial"/>
                <w:b w:val="0"/>
                <w:bCs w:val="0"/>
                <w:sz w:val="32"/>
                <w:szCs w:val="32"/>
                <w:lang w:val="pt-PT"/>
              </w:rPr>
              <w:footnoteReference w:customMarkFollows="1" w:id="9"/>
              <w:sym w:font="Symbol" w:char="F02A"/>
            </w:r>
          </w:p>
          <w:p w:rsidR="00D12D4C" w:rsidRPr="006A1A0B" w:rsidRDefault="00D12D4C" w:rsidP="00BF4FFF">
            <w:pPr>
              <w:pStyle w:val="LadilloMichelinDossier"/>
              <w:spacing w:before="0" w:after="0"/>
              <w:rPr>
                <w:rFonts w:ascii="Arial" w:hAnsi="Arial" w:cs="Arial"/>
                <w:b w:val="0"/>
                <w:bCs w:val="0"/>
                <w:sz w:val="20"/>
                <w:szCs w:val="20"/>
                <w:lang w:val="pt-PT"/>
              </w:rPr>
            </w:pPr>
          </w:p>
        </w:tc>
        <w:tc>
          <w:tcPr>
            <w:tcW w:w="1418"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+ 110</w:t>
            </w:r>
          </w:p>
        </w:tc>
        <w:tc>
          <w:tcPr>
            <w:tcW w:w="1417"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t>+ 2,0%</w:t>
            </w:r>
          </w:p>
        </w:tc>
        <w:tc>
          <w:tcPr>
            <w:tcW w:w="1276"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52</w:t>
            </w:r>
          </w:p>
        </w:tc>
        <w:tc>
          <w:tcPr>
            <w:tcW w:w="1418"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0,3%</w:t>
            </w:r>
          </w:p>
        </w:tc>
      </w:tr>
      <w:tr w:rsidR="00D12D4C" w:rsidRPr="006A1A0B">
        <w:trPr>
          <w:jc w:val="center"/>
        </w:trPr>
        <w:tc>
          <w:tcPr>
            <w:tcW w:w="3510" w:type="dxa"/>
          </w:tcPr>
          <w:p w:rsidR="00D12D4C" w:rsidRPr="006A1A0B" w:rsidRDefault="00D12D4C" w:rsidP="00BF4FFF">
            <w:pPr>
              <w:pStyle w:val="LadilloMichelinDossier"/>
              <w:spacing w:before="0" w:after="0"/>
              <w:rPr>
                <w:rFonts w:ascii="Arial" w:hAnsi="Arial" w:cs="Arial"/>
                <w:b w:val="0"/>
                <w:bCs w:val="0"/>
                <w:sz w:val="20"/>
                <w:szCs w:val="20"/>
                <w:lang w:val="pt-PT"/>
              </w:rPr>
            </w:pPr>
            <w:r w:rsidRPr="006A1A0B">
              <w:rPr>
                <w:rFonts w:ascii="Arial" w:hAnsi="Arial" w:cs="Arial"/>
                <w:b w:val="0"/>
                <w:bCs w:val="0"/>
                <w:sz w:val="20"/>
                <w:szCs w:val="20"/>
                <w:lang w:val="pt-PT"/>
              </w:rPr>
              <w:t xml:space="preserve"> Mix/preços</w:t>
            </w:r>
          </w:p>
          <w:p w:rsidR="00D12D4C" w:rsidRPr="006A1A0B" w:rsidRDefault="00D12D4C" w:rsidP="00BF4FFF">
            <w:pPr>
              <w:pStyle w:val="LadilloMichelinDossier"/>
              <w:spacing w:before="0" w:after="0"/>
              <w:rPr>
                <w:rFonts w:ascii="Arial" w:hAnsi="Arial" w:cs="Arial"/>
                <w:b w:val="0"/>
                <w:bCs w:val="0"/>
                <w:sz w:val="20"/>
                <w:szCs w:val="20"/>
                <w:lang w:val="pt-PT"/>
              </w:rPr>
            </w:pPr>
          </w:p>
        </w:tc>
        <w:tc>
          <w:tcPr>
            <w:tcW w:w="1418"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135</w:t>
            </w:r>
          </w:p>
        </w:tc>
        <w:tc>
          <w:tcPr>
            <w:tcW w:w="1417"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2,4%</w:t>
            </w:r>
          </w:p>
        </w:tc>
        <w:tc>
          <w:tcPr>
            <w:tcW w:w="1276"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377</w:t>
            </w:r>
          </w:p>
        </w:tc>
        <w:tc>
          <w:tcPr>
            <w:tcW w:w="1418"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2,3%</w:t>
            </w:r>
          </w:p>
        </w:tc>
      </w:tr>
      <w:tr w:rsidR="00D12D4C" w:rsidRPr="006A1A0B">
        <w:trPr>
          <w:jc w:val="center"/>
        </w:trPr>
        <w:tc>
          <w:tcPr>
            <w:tcW w:w="3510" w:type="dxa"/>
          </w:tcPr>
          <w:p w:rsidR="00D12D4C" w:rsidRPr="006A1A0B" w:rsidRDefault="00D12D4C" w:rsidP="00BF4FFF">
            <w:pPr>
              <w:pStyle w:val="LadilloMichelinDossier"/>
              <w:spacing w:before="0" w:after="0"/>
              <w:rPr>
                <w:rFonts w:ascii="Arial" w:hAnsi="Arial" w:cs="Arial"/>
                <w:b w:val="0"/>
                <w:bCs w:val="0"/>
                <w:sz w:val="20"/>
                <w:szCs w:val="20"/>
                <w:lang w:val="pt-PT"/>
              </w:rPr>
            </w:pPr>
            <w:r w:rsidRPr="006A1A0B">
              <w:rPr>
                <w:rFonts w:ascii="Arial" w:hAnsi="Arial" w:cs="Arial"/>
                <w:b w:val="0"/>
                <w:bCs w:val="0"/>
                <w:sz w:val="20"/>
                <w:szCs w:val="20"/>
                <w:lang w:val="pt-PT"/>
              </w:rPr>
              <w:t xml:space="preserve"> Variação taxa de câmbio</w:t>
            </w:r>
          </w:p>
          <w:p w:rsidR="00D12D4C" w:rsidRPr="006A1A0B" w:rsidRDefault="00D12D4C" w:rsidP="00BF4FFF">
            <w:pPr>
              <w:pStyle w:val="LadilloMichelinDossier"/>
              <w:spacing w:before="0" w:after="0"/>
              <w:rPr>
                <w:rFonts w:ascii="Arial" w:hAnsi="Arial" w:cs="Arial"/>
                <w:b w:val="0"/>
                <w:bCs w:val="0"/>
                <w:sz w:val="20"/>
                <w:szCs w:val="20"/>
                <w:lang w:val="pt-PT"/>
              </w:rPr>
            </w:pPr>
          </w:p>
        </w:tc>
        <w:tc>
          <w:tcPr>
            <w:tcW w:w="1418"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288</w:t>
            </w:r>
          </w:p>
        </w:tc>
        <w:tc>
          <w:tcPr>
            <w:tcW w:w="1417"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5,3%</w:t>
            </w:r>
          </w:p>
        </w:tc>
        <w:tc>
          <w:tcPr>
            <w:tcW w:w="1276"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431</w:t>
            </w:r>
          </w:p>
        </w:tc>
        <w:tc>
          <w:tcPr>
            <w:tcW w:w="1418" w:type="dxa"/>
          </w:tcPr>
          <w:p w:rsidR="00D12D4C" w:rsidRPr="006A1A0B" w:rsidRDefault="00D12D4C" w:rsidP="00C12509">
            <w:pPr>
              <w:pStyle w:val="LadilloMichelinDossier"/>
              <w:spacing w:before="0" w:after="0"/>
              <w:jc w:val="center"/>
              <w:rPr>
                <w:rFonts w:ascii="Arial" w:hAnsi="Arial" w:cs="Arial"/>
                <w:sz w:val="20"/>
                <w:szCs w:val="20"/>
                <w:lang w:val="pt-PT"/>
              </w:rPr>
            </w:pPr>
            <w:r w:rsidRPr="006A1A0B">
              <w:rPr>
                <w:rFonts w:ascii="Arial" w:hAnsi="Arial" w:cs="Arial"/>
                <w:sz w:val="20"/>
                <w:szCs w:val="20"/>
                <w:lang w:val="pt-PT"/>
              </w:rPr>
              <w:noBreakHyphen/>
              <w:t xml:space="preserve"> 2,7%</w:t>
            </w:r>
          </w:p>
        </w:tc>
      </w:tr>
    </w:tbl>
    <w:p w:rsidR="00D12D4C" w:rsidRPr="006A1A0B" w:rsidRDefault="00D12D4C" w:rsidP="00BF4FFF">
      <w:pPr>
        <w:spacing w:line="270" w:lineRule="atLeast"/>
        <w:jc w:val="both"/>
        <w:rPr>
          <w:rFonts w:ascii="Arial" w:hAnsi="Arial" w:cs="Arial"/>
          <w:b/>
          <w:bCs/>
          <w:sz w:val="21"/>
          <w:szCs w:val="21"/>
          <w:lang w:val="pt-PT"/>
        </w:rPr>
      </w:pPr>
    </w:p>
    <w:p w:rsidR="00D12D4C" w:rsidRPr="006A1A0B" w:rsidRDefault="00D12D4C" w:rsidP="00BF4FFF">
      <w:pPr>
        <w:spacing w:line="270" w:lineRule="atLeast"/>
        <w:jc w:val="both"/>
        <w:rPr>
          <w:rFonts w:ascii="Arial" w:hAnsi="Arial" w:cs="Arial"/>
          <w:b/>
          <w:bCs/>
          <w:sz w:val="21"/>
          <w:szCs w:val="21"/>
          <w:lang w:val="pt-PT"/>
        </w:rPr>
      </w:pPr>
    </w:p>
    <w:p w:rsidR="00D12D4C" w:rsidRPr="006A1A0B" w:rsidRDefault="00D12D4C" w:rsidP="00BF4FFF">
      <w:pPr>
        <w:spacing w:line="270" w:lineRule="atLeast"/>
        <w:jc w:val="both"/>
        <w:rPr>
          <w:rFonts w:ascii="Arial" w:hAnsi="Arial" w:cs="Arial"/>
          <w:sz w:val="21"/>
          <w:szCs w:val="21"/>
          <w:lang w:val="pt-PT"/>
        </w:rPr>
      </w:pPr>
      <w:r w:rsidRPr="006A1A0B">
        <w:rPr>
          <w:rFonts w:ascii="Arial" w:hAnsi="Arial" w:cs="Arial"/>
          <w:sz w:val="21"/>
          <w:szCs w:val="21"/>
          <w:lang w:val="pt-PT"/>
        </w:rPr>
        <w:t xml:space="preserve">Nos nove primeiros meses do ano, </w:t>
      </w:r>
      <w:r w:rsidRPr="006A1A0B">
        <w:rPr>
          <w:rFonts w:ascii="Arial" w:hAnsi="Arial" w:cs="Arial"/>
          <w:b/>
          <w:bCs/>
          <w:sz w:val="21"/>
          <w:szCs w:val="21"/>
          <w:lang w:val="pt-PT"/>
        </w:rPr>
        <w:t xml:space="preserve">as vendas líquidas alcançam os </w:t>
      </w:r>
      <w:r w:rsidRPr="006A1A0B">
        <w:rPr>
          <w:rFonts w:ascii="Arial" w:hAnsi="Arial" w:cs="Arial"/>
          <w:b/>
          <w:bCs/>
          <w:sz w:val="20"/>
          <w:szCs w:val="20"/>
          <w:lang w:val="pt-PT"/>
        </w:rPr>
        <w:t xml:space="preserve">15.282 </w:t>
      </w:r>
      <w:r w:rsidRPr="006A1A0B">
        <w:rPr>
          <w:rFonts w:ascii="Arial" w:hAnsi="Arial" w:cs="Arial"/>
          <w:b/>
          <w:bCs/>
          <w:sz w:val="21"/>
          <w:szCs w:val="21"/>
          <w:lang w:val="pt-PT"/>
        </w:rPr>
        <w:t xml:space="preserve">milhões de euros, </w:t>
      </w:r>
      <w:r w:rsidRPr="006A1A0B">
        <w:rPr>
          <w:rFonts w:ascii="Arial" w:hAnsi="Arial" w:cs="Arial"/>
          <w:sz w:val="21"/>
          <w:szCs w:val="21"/>
          <w:lang w:val="pt-PT"/>
        </w:rPr>
        <w:t>com um retrocesso de 5,3%, em relação ao mesmo período de 2012, sob o efeito dos seguintes fatores:</w:t>
      </w:r>
    </w:p>
    <w:p w:rsidR="00D12D4C" w:rsidRPr="006A1A0B" w:rsidRDefault="00D12D4C" w:rsidP="0045220E">
      <w:pPr>
        <w:pStyle w:val="ListParagraph"/>
        <w:spacing w:line="270" w:lineRule="atLeast"/>
        <w:ind w:left="782"/>
        <w:jc w:val="both"/>
        <w:rPr>
          <w:rFonts w:ascii="Arial" w:hAnsi="Arial" w:cs="Arial"/>
          <w:sz w:val="21"/>
          <w:szCs w:val="21"/>
          <w:lang w:val="pt-PT"/>
        </w:rPr>
      </w:pPr>
    </w:p>
    <w:p w:rsidR="00D12D4C" w:rsidRPr="006A1A0B" w:rsidRDefault="00D12D4C" w:rsidP="0045220E">
      <w:pPr>
        <w:pStyle w:val="ListParagraph"/>
        <w:numPr>
          <w:ilvl w:val="0"/>
          <w:numId w:val="26"/>
        </w:numPr>
        <w:spacing w:line="270" w:lineRule="atLeast"/>
        <w:jc w:val="both"/>
        <w:rPr>
          <w:rFonts w:ascii="Arial" w:hAnsi="Arial" w:cs="Arial"/>
          <w:sz w:val="21"/>
          <w:szCs w:val="21"/>
          <w:lang w:val="pt-PT"/>
        </w:rPr>
      </w:pPr>
      <w:r w:rsidRPr="006A1A0B">
        <w:rPr>
          <w:rFonts w:ascii="Arial" w:hAnsi="Arial" w:cs="Arial"/>
          <w:b/>
          <w:bCs/>
          <w:sz w:val="21"/>
          <w:szCs w:val="21"/>
          <w:lang w:val="pt-PT"/>
        </w:rPr>
        <w:t>O efeito favorável de 2% dos volumes no trimestre,</w:t>
      </w:r>
      <w:r w:rsidRPr="006A1A0B">
        <w:rPr>
          <w:rFonts w:ascii="Arial" w:hAnsi="Arial" w:cs="Arial"/>
          <w:sz w:val="21"/>
          <w:szCs w:val="21"/>
          <w:lang w:val="pt-PT"/>
        </w:rPr>
        <w:t xml:space="preserve"> após a melhoria observada no segundo trimestre, gera uma prática estabilidade no final de setembro, em consonância com o objetivo anual do Grupo.</w:t>
      </w:r>
    </w:p>
    <w:p w:rsidR="00D12D4C" w:rsidRPr="006A1A0B" w:rsidRDefault="00D12D4C" w:rsidP="0045220E">
      <w:pPr>
        <w:pStyle w:val="ListParagraph"/>
        <w:numPr>
          <w:ilvl w:val="0"/>
          <w:numId w:val="26"/>
        </w:numPr>
        <w:spacing w:line="270" w:lineRule="atLeast"/>
        <w:jc w:val="both"/>
        <w:rPr>
          <w:rFonts w:ascii="Arial" w:hAnsi="Arial" w:cs="Arial"/>
          <w:sz w:val="21"/>
          <w:szCs w:val="21"/>
          <w:lang w:val="pt-PT"/>
        </w:rPr>
      </w:pPr>
      <w:r w:rsidRPr="006A1A0B">
        <w:rPr>
          <w:rFonts w:ascii="Arial" w:hAnsi="Arial" w:cs="Arial"/>
          <w:b/>
          <w:bCs/>
          <w:sz w:val="21"/>
          <w:szCs w:val="21"/>
          <w:lang w:val="pt-PT"/>
        </w:rPr>
        <w:t>O efeito do mix de preços (</w:t>
      </w:r>
      <w:r w:rsidRPr="006A1A0B">
        <w:rPr>
          <w:rFonts w:ascii="Arial" w:hAnsi="Arial" w:cs="Arial"/>
          <w:b/>
          <w:bCs/>
          <w:sz w:val="21"/>
          <w:szCs w:val="21"/>
          <w:lang w:val="pt-PT"/>
        </w:rPr>
        <w:noBreakHyphen/>
        <w:t xml:space="preserve"> 2,4% no terceiro trimestre)</w:t>
      </w:r>
      <w:r w:rsidRPr="006A1A0B">
        <w:rPr>
          <w:rFonts w:ascii="Arial" w:hAnsi="Arial" w:cs="Arial"/>
          <w:sz w:val="21"/>
          <w:szCs w:val="21"/>
          <w:lang w:val="pt-PT"/>
        </w:rPr>
        <w:t xml:space="preserve"> reflete, em primeiro lugar, a estabilização dos preços de substituição, após os reposicionamentos levados a cabo para certas gamas de Ligeiro e Furgoneta e os ajustes contratuais relacionados com as matérias-primas. O efeito do mix (+ 60 milhões de euros no final de setembro) responde principalmente ao posicionamento premium da marca MICHELIN.</w:t>
      </w:r>
    </w:p>
    <w:p w:rsidR="00D12D4C" w:rsidRPr="006A1A0B" w:rsidRDefault="00D12D4C" w:rsidP="00030FE9">
      <w:pPr>
        <w:pStyle w:val="ListParagraph"/>
        <w:numPr>
          <w:ilvl w:val="0"/>
          <w:numId w:val="26"/>
        </w:numPr>
        <w:spacing w:line="270" w:lineRule="atLeast"/>
        <w:jc w:val="both"/>
        <w:rPr>
          <w:rFonts w:ascii="Arial" w:hAnsi="Arial" w:cs="Arial"/>
          <w:sz w:val="21"/>
          <w:szCs w:val="21"/>
          <w:lang w:val="pt-PT"/>
        </w:rPr>
      </w:pPr>
      <w:r w:rsidRPr="006A1A0B">
        <w:rPr>
          <w:rFonts w:ascii="Arial" w:hAnsi="Arial" w:cs="Arial"/>
          <w:b/>
          <w:bCs/>
          <w:sz w:val="21"/>
          <w:szCs w:val="21"/>
          <w:lang w:val="pt-PT"/>
        </w:rPr>
        <w:t>O efeito das paridades de câmbio (</w:t>
      </w:r>
      <w:r w:rsidRPr="006A1A0B">
        <w:rPr>
          <w:rFonts w:ascii="Arial" w:hAnsi="Arial" w:cs="Arial"/>
          <w:b/>
          <w:bCs/>
          <w:sz w:val="21"/>
          <w:szCs w:val="21"/>
          <w:lang w:val="pt-PT"/>
        </w:rPr>
        <w:noBreakHyphen/>
        <w:t xml:space="preserve"> 5,3% no terceiro trimestre e </w:t>
      </w:r>
      <w:r w:rsidRPr="006A1A0B">
        <w:rPr>
          <w:rFonts w:ascii="Arial" w:hAnsi="Arial" w:cs="Arial"/>
          <w:b/>
          <w:bCs/>
          <w:sz w:val="21"/>
          <w:szCs w:val="21"/>
          <w:lang w:val="pt-PT"/>
        </w:rPr>
        <w:noBreakHyphen/>
        <w:t> 2,7% no final de setembro)</w:t>
      </w:r>
      <w:r w:rsidRPr="006A1A0B">
        <w:rPr>
          <w:rFonts w:ascii="Arial" w:hAnsi="Arial" w:cs="Arial"/>
          <w:sz w:val="21"/>
          <w:szCs w:val="21"/>
          <w:lang w:val="pt-PT"/>
        </w:rPr>
        <w:t xml:space="preserve"> combina a descida do dólar americano e canadiano (até 30% do efeito nos nove meses), do iene japonês (10%), do real brasileiro, do peso argentino (20%) e de outras divisas.</w:t>
      </w:r>
    </w:p>
    <w:p w:rsidR="00D12D4C" w:rsidRPr="006A1A0B" w:rsidRDefault="00D12D4C" w:rsidP="002318E6">
      <w:pPr>
        <w:pStyle w:val="ListParagraph"/>
        <w:spacing w:line="270" w:lineRule="atLeast"/>
        <w:ind w:left="0"/>
        <w:jc w:val="both"/>
        <w:rPr>
          <w:rFonts w:ascii="Arial" w:hAnsi="Arial" w:cs="Arial"/>
          <w:sz w:val="21"/>
          <w:szCs w:val="21"/>
          <w:lang w:val="pt-PT"/>
        </w:rPr>
      </w:pPr>
    </w:p>
    <w:p w:rsidR="00D12D4C" w:rsidRPr="006A1A0B" w:rsidRDefault="00D12D4C" w:rsidP="00BF4FFF">
      <w:pPr>
        <w:spacing w:line="270" w:lineRule="atLeast"/>
        <w:jc w:val="both"/>
        <w:rPr>
          <w:b/>
          <w:bCs/>
          <w:sz w:val="26"/>
          <w:szCs w:val="26"/>
          <w:lang w:val="pt-PT"/>
        </w:rPr>
      </w:pPr>
      <w:r w:rsidRPr="006A1A0B">
        <w:rPr>
          <w:b/>
          <w:bCs/>
          <w:sz w:val="26"/>
          <w:szCs w:val="26"/>
          <w:lang w:val="pt-PT"/>
        </w:rPr>
        <w:t xml:space="preserve">Vendas líquidas por segmento </w:t>
      </w:r>
    </w:p>
    <w:p w:rsidR="00D12D4C" w:rsidRPr="006A1A0B" w:rsidRDefault="00D12D4C" w:rsidP="00BF4FFF">
      <w:pPr>
        <w:pStyle w:val="LadilloMichelinDossier"/>
        <w:numPr>
          <w:ilvl w:val="0"/>
          <w:numId w:val="29"/>
        </w:numPr>
        <w:spacing w:after="240"/>
        <w:jc w:val="both"/>
        <w:rPr>
          <w:rFonts w:ascii="Verdana" w:hAnsi="Verdana" w:cs="Verdana"/>
          <w:smallCaps/>
          <w:u w:val="single"/>
          <w:lang w:val="pt-PT"/>
        </w:rPr>
      </w:pPr>
      <w:r w:rsidRPr="006A1A0B">
        <w:rPr>
          <w:rFonts w:ascii="Arial" w:hAnsi="Arial" w:cs="Arial"/>
          <w:sz w:val="21"/>
          <w:szCs w:val="21"/>
          <w:lang w:val="pt-PT"/>
        </w:rPr>
        <w:t xml:space="preserve">Ligeiro, furgoneta e distribuição associada </w:t>
      </w:r>
    </w:p>
    <w:p w:rsidR="00D12D4C" w:rsidRPr="006A1A0B" w:rsidRDefault="00D12D4C" w:rsidP="00BF4FFF">
      <w:pPr>
        <w:spacing w:line="270" w:lineRule="atLeast"/>
        <w:jc w:val="both"/>
        <w:rPr>
          <w:rFonts w:ascii="Arial" w:hAnsi="Arial" w:cs="Arial"/>
          <w:sz w:val="21"/>
          <w:szCs w:val="21"/>
          <w:lang w:val="pt-PT"/>
        </w:rPr>
      </w:pPr>
      <w:r w:rsidRPr="006A1A0B">
        <w:rPr>
          <w:rFonts w:ascii="Arial" w:hAnsi="Arial" w:cs="Arial"/>
          <w:sz w:val="21"/>
          <w:szCs w:val="21"/>
          <w:lang w:val="pt-PT"/>
        </w:rPr>
        <w:t>Para os nove primeiros meses de 2013, as vendas líquidas alcançaram os 8.024 milhões de euros, em comparação com os 8.298 milhões de euros para o mesmo período de 2012 (</w:t>
      </w:r>
      <w:r w:rsidRPr="006A1A0B">
        <w:rPr>
          <w:rFonts w:ascii="Arial" w:hAnsi="Arial" w:cs="Arial"/>
          <w:sz w:val="21"/>
          <w:szCs w:val="21"/>
          <w:lang w:val="pt-PT"/>
        </w:rPr>
        <w:noBreakHyphen/>
        <w:t xml:space="preserve"> 3,3%). </w:t>
      </w:r>
    </w:p>
    <w:p w:rsidR="00D12D4C" w:rsidRPr="006A1A0B" w:rsidRDefault="00D12D4C" w:rsidP="00BF4FFF">
      <w:pPr>
        <w:spacing w:line="270" w:lineRule="atLeast"/>
        <w:jc w:val="both"/>
        <w:rPr>
          <w:rFonts w:ascii="Arial" w:hAnsi="Arial" w:cs="Arial"/>
          <w:sz w:val="21"/>
          <w:szCs w:val="21"/>
          <w:lang w:val="pt-PT"/>
        </w:rPr>
      </w:pPr>
    </w:p>
    <w:p w:rsidR="00D12D4C" w:rsidRPr="006A1A0B" w:rsidRDefault="00D12D4C" w:rsidP="001E0A40">
      <w:pPr>
        <w:pStyle w:val="ListParagraph"/>
        <w:numPr>
          <w:ilvl w:val="0"/>
          <w:numId w:val="27"/>
        </w:numPr>
        <w:spacing w:line="270" w:lineRule="atLeast"/>
        <w:jc w:val="both"/>
        <w:rPr>
          <w:rFonts w:ascii="Arial" w:hAnsi="Arial" w:cs="Arial"/>
          <w:sz w:val="21"/>
          <w:szCs w:val="21"/>
          <w:lang w:val="pt-PT"/>
        </w:rPr>
      </w:pPr>
      <w:r w:rsidRPr="006A1A0B">
        <w:rPr>
          <w:rFonts w:ascii="Arial" w:hAnsi="Arial" w:cs="Arial"/>
          <w:sz w:val="21"/>
          <w:szCs w:val="21"/>
          <w:lang w:val="pt-PT"/>
        </w:rPr>
        <w:t>Embora os mercados maduros continuem fracos e o segmento de inverno em retrocesso, como se esperava, os volumes de Ligeiro e Furgoneta, aumentam 0,9% até ao fim de setembro, acelerando o seu crescimento no terceiro trimestre (+ 4%).</w:t>
      </w:r>
    </w:p>
    <w:p w:rsidR="00D12D4C" w:rsidRPr="006A1A0B" w:rsidRDefault="00D12D4C" w:rsidP="001E0A40">
      <w:pPr>
        <w:pStyle w:val="ListParagraph"/>
        <w:numPr>
          <w:ilvl w:val="0"/>
          <w:numId w:val="27"/>
        </w:numPr>
        <w:spacing w:line="270" w:lineRule="atLeast"/>
        <w:jc w:val="both"/>
        <w:rPr>
          <w:rFonts w:ascii="Arial" w:hAnsi="Arial" w:cs="Arial"/>
          <w:sz w:val="21"/>
          <w:szCs w:val="21"/>
          <w:lang w:val="pt-PT"/>
        </w:rPr>
      </w:pPr>
      <w:r w:rsidRPr="006A1A0B">
        <w:rPr>
          <w:rFonts w:ascii="Arial" w:hAnsi="Arial" w:cs="Arial"/>
          <w:sz w:val="21"/>
          <w:szCs w:val="21"/>
          <w:lang w:val="pt-PT"/>
        </w:rPr>
        <w:t>Os preços, que foram alvo de reposicionamento controlado no princípio do ano, continuam globalmente estáveis em relação ao primeiro semestre.</w:t>
      </w:r>
    </w:p>
    <w:p w:rsidR="00D12D4C" w:rsidRPr="006A1A0B" w:rsidRDefault="00D12D4C" w:rsidP="00D53232">
      <w:pPr>
        <w:pStyle w:val="ListParagraph"/>
        <w:numPr>
          <w:ilvl w:val="0"/>
          <w:numId w:val="27"/>
        </w:numPr>
        <w:spacing w:line="270" w:lineRule="atLeast"/>
        <w:jc w:val="both"/>
        <w:rPr>
          <w:rFonts w:ascii="Arial" w:hAnsi="Arial" w:cs="Arial"/>
          <w:sz w:val="21"/>
          <w:szCs w:val="21"/>
          <w:lang w:val="pt-PT"/>
        </w:rPr>
      </w:pPr>
      <w:r w:rsidRPr="006A1A0B">
        <w:rPr>
          <w:rFonts w:ascii="Arial" w:hAnsi="Arial" w:cs="Arial"/>
          <w:sz w:val="21"/>
          <w:szCs w:val="21"/>
          <w:lang w:val="pt-PT"/>
        </w:rPr>
        <w:t>O efeito mix continua favorável, sustentado pelo resultado do Grupo no segmento de 17 polegadas e superiores.</w:t>
      </w:r>
    </w:p>
    <w:p w:rsidR="00D12D4C" w:rsidRPr="006A1A0B" w:rsidRDefault="00D12D4C" w:rsidP="002318E6">
      <w:pPr>
        <w:pStyle w:val="ListParagraph"/>
        <w:spacing w:line="270" w:lineRule="atLeast"/>
        <w:ind w:left="1776"/>
        <w:jc w:val="both"/>
        <w:rPr>
          <w:rFonts w:ascii="Arial" w:hAnsi="Arial" w:cs="Arial"/>
          <w:sz w:val="21"/>
          <w:szCs w:val="21"/>
          <w:lang w:val="pt-PT"/>
        </w:rPr>
      </w:pPr>
    </w:p>
    <w:p w:rsidR="00D12D4C" w:rsidRPr="006A1A0B" w:rsidRDefault="00D12D4C" w:rsidP="00BF4FFF">
      <w:pPr>
        <w:pStyle w:val="LadilloMichelinDossier"/>
        <w:numPr>
          <w:ilvl w:val="0"/>
          <w:numId w:val="29"/>
        </w:numPr>
        <w:spacing w:after="240"/>
        <w:jc w:val="both"/>
        <w:rPr>
          <w:rFonts w:ascii="Arial" w:hAnsi="Arial" w:cs="Arial"/>
          <w:sz w:val="21"/>
          <w:szCs w:val="21"/>
          <w:lang w:val="pt-PT"/>
        </w:rPr>
      </w:pPr>
      <w:r w:rsidRPr="006A1A0B">
        <w:rPr>
          <w:rFonts w:ascii="Arial" w:hAnsi="Arial" w:cs="Arial"/>
          <w:sz w:val="21"/>
          <w:szCs w:val="21"/>
          <w:lang w:val="pt-PT"/>
        </w:rPr>
        <w:t xml:space="preserve">Camião e distribuição associada </w:t>
      </w:r>
    </w:p>
    <w:p w:rsidR="00D12D4C" w:rsidRPr="006A1A0B" w:rsidRDefault="00D12D4C" w:rsidP="00BF4FFF">
      <w:pPr>
        <w:spacing w:line="270" w:lineRule="atLeast"/>
        <w:jc w:val="both"/>
        <w:rPr>
          <w:rFonts w:ascii="Arial" w:hAnsi="Arial" w:cs="Arial"/>
          <w:sz w:val="21"/>
          <w:szCs w:val="21"/>
          <w:lang w:val="pt-PT"/>
        </w:rPr>
      </w:pPr>
      <w:r w:rsidRPr="006A1A0B">
        <w:rPr>
          <w:rFonts w:ascii="Arial" w:hAnsi="Arial" w:cs="Arial"/>
          <w:sz w:val="21"/>
          <w:szCs w:val="21"/>
          <w:lang w:val="pt-PT"/>
        </w:rPr>
        <w:t>No fim de setembro de 2013, as vendas líquidas foram de 4.781 milhões de euros, caindo 5,2%, em relação aos 5.044 milhões de euros para os nove primeiros meses de 2012.</w:t>
      </w:r>
    </w:p>
    <w:p w:rsidR="00D12D4C" w:rsidRPr="006A1A0B" w:rsidRDefault="00D12D4C" w:rsidP="00BF4FFF">
      <w:pPr>
        <w:spacing w:line="270" w:lineRule="atLeast"/>
        <w:jc w:val="both"/>
        <w:rPr>
          <w:rFonts w:ascii="Arial" w:hAnsi="Arial" w:cs="Arial"/>
          <w:sz w:val="21"/>
          <w:szCs w:val="21"/>
          <w:lang w:val="pt-PT"/>
        </w:rPr>
      </w:pPr>
    </w:p>
    <w:p w:rsidR="00D12D4C" w:rsidRPr="006A1A0B" w:rsidRDefault="00D12D4C" w:rsidP="007513F8">
      <w:pPr>
        <w:pStyle w:val="ListParagraph"/>
        <w:numPr>
          <w:ilvl w:val="0"/>
          <w:numId w:val="27"/>
        </w:numPr>
        <w:spacing w:line="270" w:lineRule="atLeast"/>
        <w:jc w:val="both"/>
        <w:rPr>
          <w:rFonts w:ascii="Arial" w:hAnsi="Arial" w:cs="Arial"/>
          <w:sz w:val="21"/>
          <w:szCs w:val="21"/>
          <w:lang w:val="pt-PT"/>
        </w:rPr>
      </w:pPr>
      <w:r w:rsidRPr="006A1A0B">
        <w:rPr>
          <w:rFonts w:ascii="Arial" w:hAnsi="Arial" w:cs="Arial"/>
          <w:sz w:val="21"/>
          <w:szCs w:val="21"/>
          <w:lang w:val="pt-PT"/>
        </w:rPr>
        <w:t>Refletindo a prioridade devido à melhoria da rentabilidade da atividade de Camião, os volumes vendidos sofrem um ligeiro retrocesso nos nove primeiros meses (</w:t>
      </w:r>
      <w:r w:rsidRPr="006A1A0B">
        <w:rPr>
          <w:rFonts w:ascii="Arial" w:hAnsi="Arial" w:cs="Arial"/>
          <w:sz w:val="21"/>
          <w:szCs w:val="21"/>
          <w:lang w:val="pt-PT"/>
        </w:rPr>
        <w:noBreakHyphen/>
        <w:t>0,6%), enquanto a evolução dos custos das matérias-primas gera um impacto positivo.</w:t>
      </w:r>
    </w:p>
    <w:p w:rsidR="00D12D4C" w:rsidRPr="006A1A0B" w:rsidRDefault="00D12D4C" w:rsidP="00AE4CC0">
      <w:pPr>
        <w:pStyle w:val="ListParagraph"/>
        <w:numPr>
          <w:ilvl w:val="0"/>
          <w:numId w:val="27"/>
        </w:numPr>
        <w:spacing w:line="270" w:lineRule="atLeast"/>
        <w:jc w:val="both"/>
        <w:rPr>
          <w:rFonts w:ascii="Arial" w:hAnsi="Arial" w:cs="Arial"/>
          <w:sz w:val="21"/>
          <w:szCs w:val="21"/>
          <w:lang w:val="pt-PT"/>
        </w:rPr>
      </w:pPr>
      <w:r w:rsidRPr="006A1A0B">
        <w:rPr>
          <w:rFonts w:ascii="Arial" w:hAnsi="Arial" w:cs="Arial"/>
          <w:sz w:val="21"/>
          <w:szCs w:val="21"/>
          <w:lang w:val="pt-PT"/>
        </w:rPr>
        <w:t>O efeito desfavorável das paridades monetárias era de esperar pelas subidas de preços em certos mercados.</w:t>
      </w:r>
    </w:p>
    <w:p w:rsidR="00D12D4C" w:rsidRPr="006A1A0B" w:rsidRDefault="00D12D4C" w:rsidP="00BF4FFF">
      <w:pPr>
        <w:spacing w:line="270" w:lineRule="atLeast"/>
        <w:jc w:val="both"/>
        <w:rPr>
          <w:rFonts w:ascii="Arial" w:hAnsi="Arial" w:cs="Arial"/>
          <w:sz w:val="21"/>
          <w:szCs w:val="21"/>
          <w:lang w:val="pt-PT"/>
        </w:rPr>
      </w:pPr>
    </w:p>
    <w:p w:rsidR="00D12D4C" w:rsidRPr="006A1A0B" w:rsidRDefault="00D12D4C" w:rsidP="00060D6B">
      <w:pPr>
        <w:pStyle w:val="LadilloMichelinDossier"/>
        <w:numPr>
          <w:ilvl w:val="0"/>
          <w:numId w:val="7"/>
        </w:numPr>
        <w:spacing w:after="240"/>
        <w:jc w:val="both"/>
        <w:rPr>
          <w:rFonts w:ascii="Arial" w:hAnsi="Arial" w:cs="Arial"/>
          <w:b w:val="0"/>
          <w:bCs w:val="0"/>
          <w:sz w:val="21"/>
          <w:szCs w:val="21"/>
          <w:lang w:val="pt-PT"/>
        </w:rPr>
      </w:pPr>
      <w:r w:rsidRPr="006A1A0B">
        <w:rPr>
          <w:rFonts w:ascii="Arial" w:hAnsi="Arial" w:cs="Arial"/>
          <w:sz w:val="21"/>
          <w:szCs w:val="21"/>
          <w:lang w:val="pt-PT"/>
        </w:rPr>
        <w:t>Atividades de especialidades</w:t>
      </w:r>
    </w:p>
    <w:p w:rsidR="00D12D4C" w:rsidRPr="006A1A0B" w:rsidRDefault="00D12D4C" w:rsidP="009E489C">
      <w:pPr>
        <w:pStyle w:val="LadilloMichelinDossier"/>
        <w:spacing w:before="0" w:after="240"/>
        <w:jc w:val="both"/>
        <w:rPr>
          <w:rFonts w:ascii="Arial" w:hAnsi="Arial" w:cs="Arial"/>
          <w:b w:val="0"/>
          <w:bCs w:val="0"/>
          <w:sz w:val="21"/>
          <w:szCs w:val="21"/>
          <w:lang w:val="pt-PT"/>
        </w:rPr>
      </w:pPr>
      <w:r w:rsidRPr="006A1A0B">
        <w:rPr>
          <w:rFonts w:ascii="Arial" w:hAnsi="Arial" w:cs="Arial"/>
          <w:b w:val="0"/>
          <w:bCs w:val="0"/>
          <w:sz w:val="21"/>
          <w:szCs w:val="21"/>
          <w:lang w:val="pt-PT"/>
        </w:rPr>
        <w:t>Nos nove primeiros meses do ano, as vendas líquidas do segmento de Atividades de especialidades ascendem a 2.478 milhões de euros, em comparação com os 2.800 milhões de euros para o mesmo período de 2012. A queda de 11,5% resulta dos ajustes de preço relacionados com as cláusulas de indexação nos custos das matérias-primas, da descida dos volumes (</w:t>
      </w:r>
      <w:r w:rsidRPr="006A1A0B">
        <w:rPr>
          <w:rFonts w:ascii="Arial" w:hAnsi="Arial" w:cs="Arial"/>
          <w:b w:val="0"/>
          <w:bCs w:val="0"/>
          <w:sz w:val="21"/>
          <w:szCs w:val="21"/>
          <w:lang w:val="pt-PT"/>
        </w:rPr>
        <w:noBreakHyphen/>
        <w:t xml:space="preserve"> 4,2%) e do efeito desfavorável das paridades de câmbio.</w:t>
      </w:r>
    </w:p>
    <w:p w:rsidR="00DE652B" w:rsidRDefault="00D12D4C" w:rsidP="00702659">
      <w:pPr>
        <w:pStyle w:val="ListParagraph"/>
        <w:numPr>
          <w:ilvl w:val="0"/>
          <w:numId w:val="27"/>
        </w:numPr>
        <w:spacing w:line="270" w:lineRule="atLeast"/>
        <w:jc w:val="both"/>
        <w:rPr>
          <w:rFonts w:ascii="Arial" w:hAnsi="Arial" w:cs="Arial"/>
          <w:sz w:val="21"/>
          <w:szCs w:val="21"/>
          <w:lang w:val="pt-PT"/>
        </w:rPr>
      </w:pPr>
      <w:r w:rsidRPr="006A1A0B">
        <w:rPr>
          <w:rFonts w:ascii="Arial" w:hAnsi="Arial" w:cs="Arial"/>
          <w:b/>
          <w:bCs/>
          <w:sz w:val="21"/>
          <w:szCs w:val="21"/>
          <w:lang w:val="pt-PT"/>
        </w:rPr>
        <w:t>Engenharia civil:</w:t>
      </w:r>
      <w:r w:rsidRPr="006A1A0B">
        <w:rPr>
          <w:rFonts w:ascii="Arial" w:hAnsi="Arial" w:cs="Arial"/>
          <w:sz w:val="21"/>
          <w:szCs w:val="21"/>
          <w:lang w:val="pt-PT"/>
        </w:rPr>
        <w:t xml:space="preserve"> As vendas líquidas do Grupo caem. A atividade mineira experimenta uma ligeira descida das vendas, a subida dos volumes não compensa os efeitos negativos das cláusulas de indexação das matérias-primas e dos tipos de câmbio. As vendas nos segmentos de primeiros equipamentos e infraestrutura sofrem uma forte descida, sob o efeito de uma acentuada descida dos volumes.</w:t>
      </w:r>
    </w:p>
    <w:p w:rsidR="00D12D4C" w:rsidRPr="00DE652B" w:rsidRDefault="00DE652B" w:rsidP="007513F8">
      <w:pPr>
        <w:pStyle w:val="ListParagraph"/>
        <w:numPr>
          <w:ilvl w:val="0"/>
          <w:numId w:val="27"/>
        </w:numPr>
        <w:spacing w:line="270" w:lineRule="atLeast"/>
        <w:jc w:val="both"/>
        <w:rPr>
          <w:rFonts w:ascii="Arial" w:hAnsi="Arial" w:cs="Arial"/>
          <w:sz w:val="21"/>
          <w:szCs w:val="21"/>
          <w:lang w:val="pt-PT"/>
        </w:rPr>
      </w:pPr>
      <w:r w:rsidRPr="00DE652B">
        <w:rPr>
          <w:rFonts w:ascii="Arial" w:hAnsi="Arial" w:cs="Arial"/>
          <w:sz w:val="21"/>
          <w:szCs w:val="21"/>
          <w:lang w:val="pt-PT"/>
        </w:rPr>
        <w:br w:type="column"/>
      </w:r>
      <w:r w:rsidR="00D12D4C" w:rsidRPr="00DE652B">
        <w:rPr>
          <w:rFonts w:ascii="Arial" w:hAnsi="Arial" w:cs="Arial"/>
          <w:b/>
          <w:bCs/>
          <w:sz w:val="21"/>
          <w:szCs w:val="21"/>
          <w:lang w:val="pt-PT"/>
        </w:rPr>
        <w:t>Agrícola:</w:t>
      </w:r>
      <w:r w:rsidR="00D12D4C" w:rsidRPr="00DE652B">
        <w:rPr>
          <w:rFonts w:ascii="Arial" w:hAnsi="Arial" w:cs="Arial"/>
          <w:sz w:val="21"/>
          <w:szCs w:val="21"/>
          <w:lang w:val="pt-PT"/>
        </w:rPr>
        <w:t xml:space="preserve"> As vendas líquidas experimentam uma ligeira subida. O aumento dos volumes (especialmente graças a um reforço das posições em primeiros equipamentos) compensa a aplicação desfavorável das cláusulas de indexação das matérias-primas e do impacto negativo dos tipos de câmbio.</w:t>
      </w:r>
    </w:p>
    <w:p w:rsidR="00D12D4C" w:rsidRPr="006A1A0B" w:rsidRDefault="00D12D4C" w:rsidP="007513F8">
      <w:pPr>
        <w:pStyle w:val="ListParagraph"/>
        <w:numPr>
          <w:ilvl w:val="0"/>
          <w:numId w:val="27"/>
        </w:numPr>
        <w:spacing w:line="270" w:lineRule="atLeast"/>
        <w:jc w:val="both"/>
        <w:rPr>
          <w:rFonts w:ascii="Arial" w:hAnsi="Arial" w:cs="Arial"/>
          <w:sz w:val="21"/>
          <w:szCs w:val="21"/>
          <w:lang w:val="pt-PT"/>
        </w:rPr>
      </w:pPr>
      <w:r w:rsidRPr="006A1A0B">
        <w:rPr>
          <w:rFonts w:ascii="Arial" w:hAnsi="Arial" w:cs="Arial"/>
          <w:b/>
          <w:bCs/>
          <w:sz w:val="21"/>
          <w:szCs w:val="21"/>
          <w:lang w:val="pt-PT"/>
        </w:rPr>
        <w:t>Duas rodas:</w:t>
      </w:r>
      <w:r w:rsidRPr="006A1A0B">
        <w:rPr>
          <w:rFonts w:ascii="Arial" w:hAnsi="Arial" w:cs="Arial"/>
          <w:sz w:val="21"/>
          <w:szCs w:val="21"/>
          <w:lang w:val="pt-PT"/>
        </w:rPr>
        <w:t xml:space="preserve"> As vendas líquidas sofrem uma pequena queda, o que reflete principalmente os efeitos desfavoráveis do mix geográfico e do mix de produto. Apesar do retrocesso dos mercados, os volumes aumentam, graças aos significativos ganhos de quota de mercado de alguns mercados, em particular na América do Norte.</w:t>
      </w:r>
    </w:p>
    <w:p w:rsidR="00D12D4C" w:rsidRPr="006A1A0B" w:rsidRDefault="00D12D4C" w:rsidP="00BF4FFF">
      <w:pPr>
        <w:pStyle w:val="ListParagraph"/>
        <w:numPr>
          <w:ilvl w:val="0"/>
          <w:numId w:val="27"/>
        </w:numPr>
        <w:spacing w:line="270" w:lineRule="atLeast"/>
        <w:jc w:val="both"/>
        <w:rPr>
          <w:rFonts w:ascii="Arial" w:hAnsi="Arial" w:cs="Arial"/>
          <w:sz w:val="21"/>
          <w:szCs w:val="21"/>
          <w:lang w:val="pt-PT"/>
        </w:rPr>
      </w:pPr>
      <w:r w:rsidRPr="006A1A0B">
        <w:rPr>
          <w:rFonts w:ascii="Arial" w:hAnsi="Arial" w:cs="Arial"/>
          <w:b/>
          <w:bCs/>
          <w:sz w:val="21"/>
          <w:szCs w:val="21"/>
          <w:lang w:val="pt-PT"/>
        </w:rPr>
        <w:t xml:space="preserve">Avião: </w:t>
      </w:r>
      <w:r w:rsidRPr="006A1A0B">
        <w:rPr>
          <w:rFonts w:ascii="Arial" w:hAnsi="Arial" w:cs="Arial"/>
          <w:sz w:val="21"/>
          <w:szCs w:val="21"/>
          <w:lang w:val="pt-PT"/>
        </w:rPr>
        <w:t>As vendas líquidas diminuem, penalizadas por uma atividade militar em retrocesso e o excecional resultado de 2012.</w:t>
      </w:r>
    </w:p>
    <w:p w:rsidR="00D12D4C" w:rsidRPr="006A1A0B" w:rsidRDefault="00D12D4C" w:rsidP="00BF4FFF">
      <w:pPr>
        <w:spacing w:line="270" w:lineRule="atLeast"/>
        <w:jc w:val="both"/>
        <w:rPr>
          <w:rFonts w:ascii="Arial" w:hAnsi="Arial" w:cs="Arial"/>
          <w:sz w:val="21"/>
          <w:szCs w:val="21"/>
          <w:lang w:val="pt-PT"/>
        </w:rPr>
      </w:pPr>
    </w:p>
    <w:p w:rsidR="00D12D4C" w:rsidRPr="006A1A0B" w:rsidRDefault="00D12D4C" w:rsidP="00BF4FFF">
      <w:pPr>
        <w:spacing w:line="270" w:lineRule="atLeast"/>
        <w:jc w:val="both"/>
        <w:rPr>
          <w:rFonts w:ascii="Arial" w:hAnsi="Arial" w:cs="Arial"/>
          <w:sz w:val="21"/>
          <w:szCs w:val="21"/>
          <w:lang w:val="pt-PT"/>
        </w:rPr>
      </w:pPr>
    </w:p>
    <w:p w:rsidR="00D12D4C" w:rsidRPr="006A1A0B" w:rsidRDefault="00D12D4C" w:rsidP="00BF4FFF">
      <w:pPr>
        <w:spacing w:line="270" w:lineRule="atLeast"/>
        <w:jc w:val="both"/>
        <w:rPr>
          <w:rFonts w:ascii="Arial" w:hAnsi="Arial" w:cs="Arial"/>
          <w:sz w:val="21"/>
          <w:szCs w:val="21"/>
          <w:lang w:val="pt-PT"/>
        </w:rPr>
      </w:pPr>
    </w:p>
    <w:p w:rsidR="00D12D4C" w:rsidRPr="006A1A0B" w:rsidRDefault="00D12D4C" w:rsidP="00BF4FFF">
      <w:pPr>
        <w:spacing w:after="240" w:line="360" w:lineRule="exact"/>
        <w:rPr>
          <w:b/>
          <w:bCs/>
          <w:snapToGrid w:val="0"/>
          <w:color w:val="333399"/>
          <w:sz w:val="40"/>
          <w:szCs w:val="40"/>
          <w:lang w:val="pt-PT"/>
        </w:rPr>
      </w:pPr>
      <w:r w:rsidRPr="006A1A0B">
        <w:rPr>
          <w:b/>
          <w:bCs/>
          <w:snapToGrid w:val="0"/>
          <w:color w:val="333399"/>
          <w:sz w:val="40"/>
          <w:szCs w:val="40"/>
          <w:lang w:val="pt-PT"/>
        </w:rPr>
        <w:br w:type="column"/>
        <w:t>Factos destacados do terceiro trimestre de 2013</w:t>
      </w:r>
    </w:p>
    <w:p w:rsidR="00D12D4C" w:rsidRPr="006A1A0B" w:rsidRDefault="00D12D4C" w:rsidP="0022145A">
      <w:pPr>
        <w:numPr>
          <w:ilvl w:val="0"/>
          <w:numId w:val="25"/>
        </w:numPr>
        <w:tabs>
          <w:tab w:val="num" w:pos="720"/>
        </w:tabs>
        <w:spacing w:after="240" w:line="270" w:lineRule="atLeast"/>
        <w:rPr>
          <w:rFonts w:ascii="Arial" w:hAnsi="Arial" w:cs="Arial"/>
          <w:b/>
          <w:bCs/>
          <w:sz w:val="21"/>
          <w:szCs w:val="21"/>
          <w:lang w:val="pt-PT"/>
        </w:rPr>
      </w:pPr>
      <w:r w:rsidRPr="006A1A0B">
        <w:rPr>
          <w:rFonts w:ascii="Arial" w:hAnsi="Arial" w:cs="Arial"/>
          <w:b/>
          <w:bCs/>
          <w:sz w:val="21"/>
          <w:szCs w:val="21"/>
          <w:lang w:val="pt-PT"/>
        </w:rPr>
        <w:t xml:space="preserve">A Michelin compromete-se com seis objetivos principais no horizonte </w:t>
      </w:r>
      <w:r w:rsidRPr="006A1A0B">
        <w:rPr>
          <w:rFonts w:ascii="Arial" w:hAnsi="Arial" w:cs="Arial"/>
          <w:b/>
          <w:bCs/>
          <w:sz w:val="21"/>
          <w:szCs w:val="21"/>
          <w:lang w:val="pt-PT"/>
        </w:rPr>
        <w:br/>
        <w:t xml:space="preserve"> de 2020 (18 de setembro de 2013).</w:t>
      </w:r>
    </w:p>
    <w:p w:rsidR="00D12D4C" w:rsidRPr="006A1A0B" w:rsidRDefault="00D12D4C" w:rsidP="0022145A">
      <w:pPr>
        <w:numPr>
          <w:ilvl w:val="0"/>
          <w:numId w:val="25"/>
        </w:numPr>
        <w:tabs>
          <w:tab w:val="num" w:pos="720"/>
        </w:tabs>
        <w:spacing w:after="240" w:line="270" w:lineRule="atLeast"/>
        <w:rPr>
          <w:rFonts w:ascii="Arial" w:hAnsi="Arial" w:cs="Arial"/>
          <w:b/>
          <w:bCs/>
          <w:sz w:val="21"/>
          <w:szCs w:val="21"/>
          <w:lang w:val="pt-PT"/>
        </w:rPr>
      </w:pPr>
      <w:r w:rsidRPr="006A1A0B">
        <w:rPr>
          <w:rFonts w:ascii="Arial" w:hAnsi="Arial" w:cs="Arial"/>
          <w:b/>
          <w:bCs/>
          <w:sz w:val="21"/>
          <w:szCs w:val="21"/>
          <w:lang w:val="pt-PT"/>
        </w:rPr>
        <w:t>Primeiro protótipo de pneu de Camião em Chennai, Índia (19 de julho de 2013).</w:t>
      </w:r>
    </w:p>
    <w:p w:rsidR="00D12D4C" w:rsidRPr="006A1A0B" w:rsidRDefault="00D12D4C" w:rsidP="0022145A">
      <w:pPr>
        <w:numPr>
          <w:ilvl w:val="0"/>
          <w:numId w:val="25"/>
        </w:numPr>
        <w:tabs>
          <w:tab w:val="num" w:pos="720"/>
        </w:tabs>
        <w:spacing w:after="240" w:line="270" w:lineRule="atLeast"/>
        <w:rPr>
          <w:rFonts w:ascii="Arial" w:hAnsi="Arial" w:cs="Arial"/>
          <w:b/>
          <w:bCs/>
          <w:sz w:val="21"/>
          <w:szCs w:val="21"/>
          <w:lang w:val="pt-PT"/>
        </w:rPr>
      </w:pPr>
      <w:r w:rsidRPr="006A1A0B">
        <w:rPr>
          <w:rFonts w:ascii="Arial" w:hAnsi="Arial" w:cs="Arial"/>
          <w:b/>
          <w:bCs/>
          <w:sz w:val="21"/>
          <w:szCs w:val="21"/>
          <w:lang w:val="pt-PT"/>
        </w:rPr>
        <w:t>No 65º Salão de Frankfurt, A Michelin demonstra mais uma vez que a inovação está no centro de todas as suas atividades (10 de setembro de 2013).</w:t>
      </w:r>
    </w:p>
    <w:p w:rsidR="00D12D4C" w:rsidRPr="006A1A0B" w:rsidRDefault="00D12D4C" w:rsidP="0022145A">
      <w:pPr>
        <w:numPr>
          <w:ilvl w:val="0"/>
          <w:numId w:val="25"/>
        </w:numPr>
        <w:tabs>
          <w:tab w:val="num" w:pos="720"/>
        </w:tabs>
        <w:spacing w:after="240" w:line="270" w:lineRule="atLeast"/>
        <w:rPr>
          <w:rFonts w:ascii="Arial" w:hAnsi="Arial" w:cs="Arial"/>
          <w:b/>
          <w:bCs/>
          <w:sz w:val="21"/>
          <w:szCs w:val="21"/>
          <w:lang w:val="pt-PT"/>
        </w:rPr>
      </w:pPr>
      <w:r w:rsidRPr="006A1A0B">
        <w:rPr>
          <w:rFonts w:ascii="Arial" w:hAnsi="Arial" w:cs="Arial"/>
          <w:b/>
          <w:bCs/>
          <w:sz w:val="21"/>
          <w:szCs w:val="21"/>
          <w:lang w:val="pt-PT"/>
        </w:rPr>
        <w:t xml:space="preserve">Lançamento do MICHELIN Primacy 3ST no Sudeste asiático </w:t>
      </w:r>
      <w:r w:rsidRPr="006A1A0B">
        <w:rPr>
          <w:rFonts w:ascii="Arial" w:hAnsi="Arial" w:cs="Arial"/>
          <w:b/>
          <w:bCs/>
          <w:sz w:val="21"/>
          <w:szCs w:val="21"/>
          <w:lang w:val="pt-PT"/>
        </w:rPr>
        <w:br/>
        <w:t xml:space="preserve"> e Austrália (13 de outubro de 2013).</w:t>
      </w:r>
    </w:p>
    <w:p w:rsidR="00D12D4C" w:rsidRPr="006A1A0B" w:rsidRDefault="00D12D4C" w:rsidP="0022145A">
      <w:pPr>
        <w:numPr>
          <w:ilvl w:val="0"/>
          <w:numId w:val="25"/>
        </w:numPr>
        <w:tabs>
          <w:tab w:val="num" w:pos="720"/>
        </w:tabs>
        <w:spacing w:after="240" w:line="270" w:lineRule="atLeast"/>
        <w:rPr>
          <w:rFonts w:ascii="Arial" w:hAnsi="Arial" w:cs="Arial"/>
          <w:b/>
          <w:bCs/>
          <w:sz w:val="21"/>
          <w:szCs w:val="21"/>
          <w:lang w:val="pt-PT"/>
        </w:rPr>
      </w:pPr>
      <w:r w:rsidRPr="006A1A0B">
        <w:rPr>
          <w:rFonts w:ascii="Arial" w:hAnsi="Arial" w:cs="Arial"/>
          <w:b/>
          <w:bCs/>
          <w:sz w:val="21"/>
          <w:szCs w:val="21"/>
          <w:lang w:val="pt-PT"/>
        </w:rPr>
        <w:t xml:space="preserve">A Michelin anuncia a sua participação ativa no Campeonato FIA Fórmula E </w:t>
      </w:r>
      <w:r w:rsidRPr="006A1A0B">
        <w:rPr>
          <w:rFonts w:ascii="Arial" w:hAnsi="Arial" w:cs="Arial"/>
          <w:b/>
          <w:bCs/>
          <w:sz w:val="21"/>
          <w:szCs w:val="21"/>
          <w:lang w:val="pt-PT"/>
        </w:rPr>
        <w:br/>
        <w:t xml:space="preserve"> (10 de setembro de 2013).</w:t>
      </w:r>
    </w:p>
    <w:p w:rsidR="00D12D4C" w:rsidRPr="006A1A0B" w:rsidRDefault="00D12D4C" w:rsidP="00474C06">
      <w:pPr>
        <w:numPr>
          <w:ilvl w:val="0"/>
          <w:numId w:val="25"/>
        </w:numPr>
        <w:tabs>
          <w:tab w:val="num" w:pos="720"/>
        </w:tabs>
        <w:spacing w:after="240" w:line="270" w:lineRule="atLeast"/>
        <w:rPr>
          <w:rFonts w:ascii="Arial" w:hAnsi="Arial" w:cs="Arial"/>
          <w:b/>
          <w:bCs/>
          <w:sz w:val="21"/>
          <w:szCs w:val="21"/>
          <w:lang w:val="pt-PT"/>
        </w:rPr>
      </w:pPr>
      <w:r w:rsidRPr="006A1A0B">
        <w:rPr>
          <w:rFonts w:ascii="Arial" w:hAnsi="Arial" w:cs="Arial"/>
          <w:b/>
          <w:bCs/>
          <w:sz w:val="21"/>
          <w:szCs w:val="21"/>
          <w:lang w:val="pt-PT"/>
        </w:rPr>
        <w:t>Inovação: A Michelin apresenta uma roda motorizada para o autocarro do futuro (18</w:t>
      </w:r>
      <w:r w:rsidRPr="006A1A0B">
        <w:rPr>
          <w:rFonts w:ascii="Arial" w:hAnsi="Arial" w:cs="Arial"/>
          <w:b/>
          <w:bCs/>
          <w:sz w:val="21"/>
          <w:szCs w:val="21"/>
          <w:lang w:val="pt-PT"/>
        </w:rPr>
        <w:noBreakHyphen/>
        <w:t>23 de outubro de 2013).</w:t>
      </w:r>
    </w:p>
    <w:p w:rsidR="00D12D4C" w:rsidRPr="006A1A0B" w:rsidRDefault="00D12D4C" w:rsidP="0022145A">
      <w:pPr>
        <w:numPr>
          <w:ilvl w:val="0"/>
          <w:numId w:val="25"/>
        </w:numPr>
        <w:tabs>
          <w:tab w:val="num" w:pos="720"/>
        </w:tabs>
        <w:spacing w:after="240" w:line="270" w:lineRule="atLeast"/>
        <w:rPr>
          <w:rFonts w:ascii="Arial" w:hAnsi="Arial" w:cs="Arial"/>
          <w:b/>
          <w:bCs/>
          <w:sz w:val="21"/>
          <w:szCs w:val="21"/>
          <w:lang w:val="pt-PT"/>
        </w:rPr>
      </w:pPr>
      <w:r w:rsidRPr="006A1A0B">
        <w:rPr>
          <w:rFonts w:ascii="Arial" w:hAnsi="Arial" w:cs="Arial"/>
          <w:b/>
          <w:bCs/>
          <w:sz w:val="21"/>
          <w:szCs w:val="21"/>
          <w:lang w:val="pt-PT"/>
        </w:rPr>
        <w:t>A Michelin amplia a sua gama de pneus de Engenharia Civil: quatro novas dimensões em 25 polegadas (16 de setembro de 2013).</w:t>
      </w:r>
    </w:p>
    <w:p w:rsidR="00D12D4C" w:rsidRPr="006A1A0B" w:rsidRDefault="00D12D4C" w:rsidP="0022145A">
      <w:pPr>
        <w:numPr>
          <w:ilvl w:val="0"/>
          <w:numId w:val="25"/>
        </w:numPr>
        <w:tabs>
          <w:tab w:val="num" w:pos="720"/>
        </w:tabs>
        <w:spacing w:after="240" w:line="270" w:lineRule="atLeast"/>
        <w:rPr>
          <w:rFonts w:ascii="Arial" w:hAnsi="Arial" w:cs="Arial"/>
          <w:b/>
          <w:bCs/>
          <w:sz w:val="21"/>
          <w:szCs w:val="21"/>
          <w:lang w:val="pt-PT"/>
        </w:rPr>
      </w:pPr>
      <w:r w:rsidRPr="006A1A0B">
        <w:rPr>
          <w:rFonts w:ascii="Arial" w:hAnsi="Arial" w:cs="Arial"/>
          <w:b/>
          <w:bCs/>
          <w:sz w:val="21"/>
          <w:szCs w:val="21"/>
          <w:lang w:val="pt-PT"/>
        </w:rPr>
        <w:t>O Grupo Michelin apresenta o maior pneu do mundo para trator (22 de outubro de 2013)</w:t>
      </w:r>
    </w:p>
    <w:p w:rsidR="00D12D4C" w:rsidRPr="006A1A0B" w:rsidRDefault="00D12D4C" w:rsidP="00BF4FFF">
      <w:pPr>
        <w:tabs>
          <w:tab w:val="left" w:pos="284"/>
        </w:tabs>
        <w:jc w:val="both"/>
        <w:rPr>
          <w:rFonts w:ascii="Verdana" w:hAnsi="Verdana" w:cs="Verdana"/>
          <w:b/>
          <w:bCs/>
          <w:lang w:val="pt-PT"/>
        </w:rPr>
      </w:pPr>
    </w:p>
    <w:p w:rsidR="00D12D4C" w:rsidRPr="006A1A0B" w:rsidRDefault="00D12D4C" w:rsidP="00BF4FFF">
      <w:pPr>
        <w:tabs>
          <w:tab w:val="left" w:pos="284"/>
        </w:tabs>
        <w:jc w:val="both"/>
        <w:rPr>
          <w:rFonts w:ascii="Verdana" w:hAnsi="Verdana" w:cs="Verdana"/>
          <w:highlight w:val="yellow"/>
          <w:lang w:val="pt-PT"/>
        </w:rPr>
      </w:pPr>
    </w:p>
    <w:p w:rsidR="00D12D4C" w:rsidRPr="006A1A0B" w:rsidRDefault="00D12D4C" w:rsidP="00BF4FFF">
      <w:pPr>
        <w:keepNext/>
        <w:tabs>
          <w:tab w:val="left" w:pos="284"/>
        </w:tabs>
        <w:jc w:val="both"/>
        <w:rPr>
          <w:rFonts w:ascii="Verdana" w:hAnsi="Verdana" w:cs="Verdana"/>
          <w:lang w:val="pt-PT"/>
        </w:rPr>
      </w:pPr>
    </w:p>
    <w:p w:rsidR="00D12D4C" w:rsidRPr="006A1A0B" w:rsidRDefault="00D12D4C" w:rsidP="00BF4FFF">
      <w:pPr>
        <w:keepNext/>
        <w:pBdr>
          <w:top w:val="single" w:sz="4" w:space="1" w:color="auto"/>
          <w:left w:val="single" w:sz="4" w:space="4" w:color="auto"/>
          <w:bottom w:val="single" w:sz="4" w:space="1" w:color="auto"/>
          <w:right w:val="single" w:sz="4" w:space="4" w:color="auto"/>
        </w:pBdr>
        <w:jc w:val="center"/>
        <w:rPr>
          <w:rFonts w:ascii="Arial" w:hAnsi="Arial" w:cs="Arial"/>
          <w:sz w:val="21"/>
          <w:szCs w:val="21"/>
          <w:u w:val="single"/>
          <w:lang w:val="pt-PT"/>
        </w:rPr>
      </w:pPr>
      <w:r w:rsidRPr="006A1A0B">
        <w:rPr>
          <w:rFonts w:ascii="Arial" w:hAnsi="Arial" w:cs="Arial"/>
          <w:sz w:val="21"/>
          <w:szCs w:val="21"/>
          <w:lang w:val="pt-PT"/>
        </w:rPr>
        <w:t xml:space="preserve">A lista completa dos factos destacados do terceiro trimestre de 2013 está disponível </w:t>
      </w:r>
      <w:r w:rsidRPr="006A1A0B">
        <w:rPr>
          <w:rFonts w:ascii="Arial" w:hAnsi="Arial" w:cs="Arial"/>
          <w:sz w:val="21"/>
          <w:szCs w:val="21"/>
          <w:lang w:val="pt-PT"/>
        </w:rPr>
        <w:br/>
        <w:t xml:space="preserve"> no site do Grupo: </w:t>
      </w:r>
      <w:hyperlink r:id="rId7" w:history="1">
        <w:r w:rsidRPr="006A1A0B">
          <w:rPr>
            <w:rFonts w:ascii="Arial" w:hAnsi="Arial" w:cs="Arial"/>
            <w:color w:val="0000FF"/>
            <w:sz w:val="21"/>
            <w:szCs w:val="21"/>
            <w:u w:val="single"/>
            <w:lang w:val="pt-PT"/>
          </w:rPr>
          <w:t>www.michelin.com/corporate</w:t>
        </w:r>
      </w:hyperlink>
    </w:p>
    <w:p w:rsidR="00D12D4C" w:rsidRPr="006A1A0B" w:rsidRDefault="00D12D4C" w:rsidP="00BF4FFF">
      <w:pPr>
        <w:tabs>
          <w:tab w:val="left" w:pos="360"/>
        </w:tabs>
        <w:jc w:val="both"/>
        <w:rPr>
          <w:rFonts w:ascii="Utopia" w:hAnsi="Utopia" w:cs="Utopia"/>
          <w:i/>
          <w:iCs/>
          <w:lang w:val="pt-PT"/>
        </w:rPr>
      </w:pPr>
    </w:p>
    <w:p w:rsidR="00D12D4C" w:rsidRPr="006A1A0B" w:rsidRDefault="00D12D4C" w:rsidP="008B152B">
      <w:pPr>
        <w:pStyle w:val="LadilloMichelinDossier"/>
        <w:spacing w:after="240"/>
        <w:jc w:val="both"/>
        <w:rPr>
          <w:rFonts w:ascii="Arial" w:hAnsi="Arial" w:cs="Arial"/>
          <w:b w:val="0"/>
          <w:bCs w:val="0"/>
          <w:sz w:val="21"/>
          <w:szCs w:val="21"/>
          <w:lang w:val="pt-PT"/>
        </w:rPr>
      </w:pPr>
      <w:r w:rsidRPr="006A1A0B">
        <w:rPr>
          <w:rFonts w:ascii="Arial" w:hAnsi="Arial" w:cs="Arial"/>
          <w:smallCaps/>
          <w:sz w:val="24"/>
          <w:szCs w:val="24"/>
          <w:lang w:val="pt-PT"/>
        </w:rPr>
        <w:t>Apresentação</w:t>
      </w:r>
      <w:r w:rsidRPr="006A1A0B">
        <w:rPr>
          <w:rFonts w:ascii="Arial" w:hAnsi="Arial" w:cs="Arial"/>
          <w:smallCaps/>
          <w:sz w:val="24"/>
          <w:szCs w:val="24"/>
          <w:lang w:val="pt-PT"/>
        </w:rPr>
        <w:br/>
        <w:t xml:space="preserve"> </w:t>
      </w:r>
      <w:r w:rsidRPr="006A1A0B">
        <w:rPr>
          <w:rFonts w:ascii="Arial" w:hAnsi="Arial" w:cs="Arial"/>
          <w:b w:val="0"/>
          <w:bCs w:val="0"/>
          <w:sz w:val="21"/>
          <w:szCs w:val="21"/>
          <w:lang w:val="pt-PT"/>
        </w:rPr>
        <w:t xml:space="preserve">A apresentação dos resultados financeiros em 30 de setembro de 2013 pode-se consultar no site </w:t>
      </w:r>
      <w:hyperlink r:id="rId8" w:history="1">
        <w:r w:rsidRPr="006A1A0B">
          <w:rPr>
            <w:rStyle w:val="Hyperlink"/>
            <w:rFonts w:ascii="Arial" w:hAnsi="Arial" w:cs="Arial"/>
            <w:b w:val="0"/>
            <w:bCs w:val="0"/>
            <w:sz w:val="21"/>
            <w:szCs w:val="21"/>
            <w:lang w:val="pt-PT"/>
          </w:rPr>
          <w:t>www.michelin.com/corporate</w:t>
        </w:r>
      </w:hyperlink>
      <w:r w:rsidRPr="006A1A0B">
        <w:rPr>
          <w:rFonts w:ascii="Arial" w:hAnsi="Arial" w:cs="Arial"/>
          <w:b w:val="0"/>
          <w:bCs w:val="0"/>
          <w:sz w:val="21"/>
          <w:szCs w:val="21"/>
          <w:lang w:val="pt-PT"/>
        </w:rPr>
        <w:t>.</w:t>
      </w:r>
    </w:p>
    <w:p w:rsidR="00D12D4C" w:rsidRPr="006A1A0B" w:rsidRDefault="00D12D4C" w:rsidP="00BF4FFF">
      <w:pPr>
        <w:tabs>
          <w:tab w:val="left" w:pos="360"/>
        </w:tabs>
        <w:jc w:val="both"/>
        <w:rPr>
          <w:rFonts w:ascii="Arial" w:hAnsi="Arial" w:cs="Arial"/>
          <w:b/>
          <w:bCs/>
          <w:smallCaps/>
          <w:lang w:val="pt-PT"/>
        </w:rPr>
      </w:pPr>
    </w:p>
    <w:p w:rsidR="00D12D4C" w:rsidRPr="006A1A0B" w:rsidRDefault="00D12D4C" w:rsidP="00BF4FFF">
      <w:pPr>
        <w:tabs>
          <w:tab w:val="left" w:pos="360"/>
        </w:tabs>
        <w:jc w:val="both"/>
        <w:rPr>
          <w:rFonts w:ascii="Arial" w:hAnsi="Arial" w:cs="Arial"/>
          <w:b/>
          <w:bCs/>
          <w:smallCaps/>
          <w:lang w:val="pt-PT"/>
        </w:rPr>
      </w:pPr>
    </w:p>
    <w:p w:rsidR="00D12D4C" w:rsidRPr="006A1A0B" w:rsidRDefault="00D12D4C" w:rsidP="00C74752">
      <w:pPr>
        <w:tabs>
          <w:tab w:val="left" w:pos="360"/>
        </w:tabs>
        <w:jc w:val="both"/>
        <w:rPr>
          <w:rFonts w:ascii="Arial" w:hAnsi="Arial" w:cs="Arial"/>
          <w:sz w:val="21"/>
          <w:szCs w:val="21"/>
          <w:lang w:val="pt-PT"/>
        </w:rPr>
      </w:pPr>
      <w:r w:rsidRPr="006A1A0B">
        <w:rPr>
          <w:rFonts w:ascii="Arial" w:hAnsi="Arial" w:cs="Arial"/>
          <w:b/>
          <w:bCs/>
          <w:smallCaps/>
          <w:lang w:val="pt-PT"/>
        </w:rPr>
        <w:t>Calendário</w:t>
      </w:r>
      <w:r w:rsidRPr="006A1A0B">
        <w:rPr>
          <w:rFonts w:ascii="Arial" w:hAnsi="Arial" w:cs="Arial"/>
          <w:b/>
          <w:bCs/>
          <w:smallCaps/>
          <w:lang w:val="pt-PT"/>
        </w:rPr>
        <w:br/>
        <w:t xml:space="preserve"> </w:t>
      </w:r>
    </w:p>
    <w:p w:rsidR="00D12D4C" w:rsidRPr="006A1A0B" w:rsidRDefault="00D12D4C" w:rsidP="00BF4FFF">
      <w:pPr>
        <w:numPr>
          <w:ilvl w:val="0"/>
          <w:numId w:val="25"/>
        </w:numPr>
        <w:tabs>
          <w:tab w:val="left" w:pos="360"/>
        </w:tabs>
        <w:jc w:val="both"/>
        <w:rPr>
          <w:rFonts w:ascii="Arial" w:hAnsi="Arial" w:cs="Arial"/>
          <w:b/>
          <w:bCs/>
          <w:sz w:val="21"/>
          <w:szCs w:val="21"/>
          <w:lang w:val="pt-PT"/>
        </w:rPr>
      </w:pPr>
      <w:r w:rsidRPr="006A1A0B">
        <w:rPr>
          <w:rFonts w:ascii="Arial" w:hAnsi="Arial" w:cs="Arial"/>
          <w:b/>
          <w:bCs/>
          <w:sz w:val="21"/>
          <w:szCs w:val="21"/>
          <w:lang w:val="pt-PT"/>
        </w:rPr>
        <w:t>Vendas líquidas e resultados 2013:</w:t>
      </w:r>
    </w:p>
    <w:p w:rsidR="00D12D4C" w:rsidRPr="006A1A0B" w:rsidRDefault="00D12D4C" w:rsidP="00BF4FFF">
      <w:pPr>
        <w:tabs>
          <w:tab w:val="left" w:pos="360"/>
        </w:tabs>
        <w:jc w:val="center"/>
        <w:rPr>
          <w:rFonts w:ascii="Arial" w:hAnsi="Arial" w:cs="Arial"/>
          <w:sz w:val="21"/>
          <w:szCs w:val="21"/>
          <w:lang w:val="pt-PT"/>
        </w:rPr>
      </w:pPr>
      <w:r w:rsidRPr="006A1A0B">
        <w:rPr>
          <w:rFonts w:ascii="Arial" w:hAnsi="Arial" w:cs="Arial"/>
          <w:sz w:val="21"/>
          <w:szCs w:val="21"/>
          <w:lang w:val="pt-PT"/>
        </w:rPr>
        <w:t>Terça-feira, 14 de fevereiro de 2014 antes da abertura da bolsa</w:t>
      </w:r>
    </w:p>
    <w:p w:rsidR="00D12D4C" w:rsidRPr="006A1A0B" w:rsidRDefault="00D12D4C" w:rsidP="00BF4FFF">
      <w:pPr>
        <w:tabs>
          <w:tab w:val="left" w:pos="360"/>
        </w:tabs>
        <w:jc w:val="center"/>
        <w:rPr>
          <w:rFonts w:ascii="Arial" w:hAnsi="Arial" w:cs="Arial"/>
          <w:sz w:val="21"/>
          <w:szCs w:val="21"/>
          <w:lang w:val="pt-PT"/>
        </w:rPr>
      </w:pPr>
    </w:p>
    <w:p w:rsidR="00D12D4C" w:rsidRPr="006A1A0B" w:rsidRDefault="00D12D4C" w:rsidP="00BF4FFF">
      <w:pPr>
        <w:tabs>
          <w:tab w:val="left" w:pos="360"/>
        </w:tabs>
        <w:jc w:val="both"/>
        <w:rPr>
          <w:rFonts w:ascii="Arial" w:hAnsi="Arial" w:cs="Arial"/>
          <w:b/>
          <w:bCs/>
          <w:smallCaps/>
          <w:lang w:val="pt-PT"/>
        </w:rPr>
      </w:pPr>
    </w:p>
    <w:p w:rsidR="00D12D4C" w:rsidRPr="006A1A0B" w:rsidRDefault="00D12D4C" w:rsidP="00BF4FFF">
      <w:pPr>
        <w:numPr>
          <w:ilvl w:val="0"/>
          <w:numId w:val="25"/>
        </w:numPr>
        <w:tabs>
          <w:tab w:val="left" w:pos="360"/>
        </w:tabs>
        <w:jc w:val="both"/>
        <w:rPr>
          <w:rFonts w:ascii="Arial" w:hAnsi="Arial" w:cs="Arial"/>
          <w:b/>
          <w:bCs/>
          <w:sz w:val="21"/>
          <w:szCs w:val="21"/>
          <w:lang w:val="pt-PT"/>
        </w:rPr>
      </w:pPr>
      <w:r w:rsidRPr="006A1A0B">
        <w:rPr>
          <w:rFonts w:ascii="Arial" w:hAnsi="Arial" w:cs="Arial"/>
          <w:b/>
          <w:bCs/>
          <w:sz w:val="21"/>
          <w:szCs w:val="21"/>
          <w:lang w:val="pt-PT"/>
        </w:rPr>
        <w:t>Informação trimestral em 31 de março de 2014:</w:t>
      </w:r>
    </w:p>
    <w:p w:rsidR="00D12D4C" w:rsidRPr="006A1A0B" w:rsidRDefault="00D12D4C" w:rsidP="00BF4FFF">
      <w:pPr>
        <w:tabs>
          <w:tab w:val="left" w:pos="360"/>
        </w:tabs>
        <w:jc w:val="center"/>
        <w:rPr>
          <w:rFonts w:ascii="Arial" w:hAnsi="Arial" w:cs="Arial"/>
          <w:sz w:val="21"/>
          <w:szCs w:val="21"/>
          <w:lang w:val="pt-PT"/>
        </w:rPr>
      </w:pPr>
      <w:r w:rsidRPr="006A1A0B">
        <w:rPr>
          <w:rFonts w:ascii="Arial" w:hAnsi="Arial" w:cs="Arial"/>
          <w:sz w:val="21"/>
          <w:szCs w:val="21"/>
          <w:lang w:val="pt-PT"/>
        </w:rPr>
        <w:t>Quarta-feira, 23 de abril de 2014 após o encerramento da Bolsa</w:t>
      </w:r>
    </w:p>
    <w:p w:rsidR="00D12D4C" w:rsidRPr="006A1A0B" w:rsidRDefault="00D12D4C" w:rsidP="00BF4FFF">
      <w:pPr>
        <w:tabs>
          <w:tab w:val="left" w:pos="360"/>
        </w:tabs>
        <w:jc w:val="both"/>
        <w:rPr>
          <w:rFonts w:ascii="Arial" w:hAnsi="Arial" w:cs="Arial"/>
          <w:sz w:val="21"/>
          <w:szCs w:val="21"/>
          <w:lang w:val="pt-PT"/>
        </w:rPr>
      </w:pPr>
    </w:p>
    <w:p w:rsidR="00D12D4C" w:rsidRPr="006A1A0B" w:rsidRDefault="00D12D4C" w:rsidP="00BF4FFF">
      <w:pPr>
        <w:keepNext/>
        <w:tabs>
          <w:tab w:val="left" w:pos="360"/>
        </w:tabs>
        <w:rPr>
          <w:rFonts w:ascii="Verdana" w:hAnsi="Verdana" w:cs="Verdana"/>
          <w:b/>
          <w:bCs/>
          <w:sz w:val="16"/>
          <w:szCs w:val="16"/>
          <w:lang w:val="pt-PT"/>
        </w:rPr>
      </w:pPr>
    </w:p>
    <w:p w:rsidR="00D12D4C" w:rsidRPr="006A1A0B" w:rsidRDefault="00D12D4C" w:rsidP="00BF4FFF">
      <w:pPr>
        <w:keepNext/>
        <w:tabs>
          <w:tab w:val="left" w:pos="360"/>
        </w:tabs>
        <w:jc w:val="center"/>
        <w:rPr>
          <w:rFonts w:ascii="Arial" w:hAnsi="Arial" w:cs="Arial"/>
          <w:b/>
          <w:bCs/>
          <w:sz w:val="21"/>
          <w:szCs w:val="21"/>
          <w:lang w:val="pt-PT"/>
        </w:rPr>
      </w:pPr>
      <w:r w:rsidRPr="006A1A0B">
        <w:rPr>
          <w:rFonts w:ascii="Arial" w:hAnsi="Arial" w:cs="Arial"/>
          <w:b/>
          <w:bCs/>
          <w:sz w:val="21"/>
          <w:szCs w:val="21"/>
          <w:lang w:val="pt-PT"/>
        </w:rPr>
        <w:t>ADVERTÊNCIA</w:t>
      </w:r>
    </w:p>
    <w:p w:rsidR="00D12D4C" w:rsidRPr="006A1A0B" w:rsidRDefault="00D12D4C" w:rsidP="00BF4FFF">
      <w:pPr>
        <w:keepNext/>
        <w:tabs>
          <w:tab w:val="left" w:pos="360"/>
        </w:tabs>
        <w:jc w:val="both"/>
        <w:rPr>
          <w:rFonts w:ascii="Verdana" w:hAnsi="Verdana" w:cs="Verdana"/>
          <w:sz w:val="16"/>
          <w:szCs w:val="16"/>
          <w:lang w:val="pt-PT"/>
        </w:rPr>
      </w:pPr>
    </w:p>
    <w:p w:rsidR="00D12D4C" w:rsidRPr="006A1A0B" w:rsidRDefault="00D12D4C" w:rsidP="00BF4FFF">
      <w:pPr>
        <w:keepNext/>
        <w:tabs>
          <w:tab w:val="left" w:pos="360"/>
        </w:tabs>
        <w:jc w:val="both"/>
        <w:rPr>
          <w:rFonts w:ascii="Verdana" w:hAnsi="Verdana" w:cs="Verdana"/>
          <w:lang w:val="pt-PT"/>
        </w:rPr>
      </w:pPr>
      <w:r w:rsidRPr="006A1A0B">
        <w:rPr>
          <w:rFonts w:ascii="Arial" w:hAnsi="Arial" w:cs="Arial"/>
          <w:b/>
          <w:bCs/>
          <w:i/>
          <w:iCs/>
          <w:sz w:val="21"/>
          <w:szCs w:val="21"/>
          <w:lang w:val="pt-PT"/>
        </w:rPr>
        <w:t xml:space="preserve">Este comunicado de imprensa não constitui uma oferta de venda ou um pedido de oferta de compra de ações Michelin. Se quiser mais informação acerca da Michelin, agradecemos que consulte os documentos públicos depositados em l’Autorité des marchés financiers, na França. Igualmente, pode consultá-los no nosso site: </w:t>
      </w:r>
      <w:hyperlink r:id="rId9" w:history="1">
        <w:r w:rsidRPr="006A1A0B">
          <w:rPr>
            <w:rFonts w:ascii="Arial" w:hAnsi="Arial" w:cs="Arial"/>
            <w:b/>
            <w:bCs/>
            <w:i/>
            <w:iCs/>
            <w:color w:val="0000FF"/>
            <w:sz w:val="21"/>
            <w:szCs w:val="21"/>
            <w:u w:val="single"/>
            <w:lang w:val="pt-PT"/>
          </w:rPr>
          <w:t>www.michelin.com</w:t>
        </w:r>
      </w:hyperlink>
      <w:r w:rsidRPr="006A1A0B">
        <w:rPr>
          <w:rFonts w:ascii="Arial" w:hAnsi="Arial" w:cs="Arial"/>
          <w:b/>
          <w:bCs/>
          <w:i/>
          <w:iCs/>
          <w:sz w:val="21"/>
          <w:szCs w:val="21"/>
          <w:lang w:val="pt-PT"/>
        </w:rPr>
        <w:t>. Este comunicado pode conter algumas declarações de caráter provisório. Embora a companhia estime que as suas declarações estão baseadas em hipóteses razoáveis na data de publicação do documento, as mesmas estão inerentemente sujeitas a riscos e incertezas que podem fazer com que tenha alguma diferença entre os resultados reais e aqueles indicados ou induzidos nestas declarações.</w:t>
      </w:r>
    </w:p>
    <w:p w:rsidR="00D12D4C" w:rsidRPr="006A1A0B" w:rsidRDefault="00D12D4C" w:rsidP="00FC4CD7">
      <w:pPr>
        <w:pStyle w:val="TextoMichelin"/>
        <w:rPr>
          <w:lang w:val="pt-PT"/>
        </w:rPr>
      </w:pPr>
    </w:p>
    <w:p w:rsidR="00D12D4C" w:rsidRPr="006A1A0B" w:rsidRDefault="00D12D4C" w:rsidP="00FC4CD7">
      <w:pPr>
        <w:pStyle w:val="titulocapitulodossier"/>
        <w:rPr>
          <w:rFonts w:ascii="Arial" w:hAnsi="Arial" w:cs="Arial"/>
          <w:color w:val="808080"/>
          <w:sz w:val="18"/>
          <w:szCs w:val="18"/>
          <w:lang w:val="pt-PT"/>
        </w:rPr>
      </w:pPr>
    </w:p>
    <w:p w:rsidR="00D12D4C" w:rsidRPr="006A1A0B" w:rsidRDefault="00D12D4C" w:rsidP="00FC4CD7">
      <w:pPr>
        <w:pStyle w:val="titulocapitulodossier"/>
        <w:rPr>
          <w:rFonts w:ascii="Arial" w:hAnsi="Arial" w:cs="Arial"/>
          <w:color w:val="808080"/>
          <w:sz w:val="18"/>
          <w:szCs w:val="18"/>
          <w:lang w:val="pt-PT"/>
        </w:rPr>
      </w:pPr>
    </w:p>
    <w:p w:rsidR="00D12D4C" w:rsidRPr="006A1A0B" w:rsidRDefault="00D12D4C" w:rsidP="00FC4CD7">
      <w:pPr>
        <w:pStyle w:val="titulocapitulodossier"/>
        <w:rPr>
          <w:rFonts w:ascii="Arial" w:hAnsi="Arial" w:cs="Arial"/>
          <w:color w:val="808080"/>
          <w:sz w:val="18"/>
          <w:szCs w:val="18"/>
          <w:lang w:val="pt-PT"/>
        </w:rPr>
      </w:pPr>
    </w:p>
    <w:p w:rsidR="00D12D4C" w:rsidRPr="006A1A0B" w:rsidRDefault="00D12D4C" w:rsidP="00FC4CD7">
      <w:pPr>
        <w:pStyle w:val="titulocapitulodossier"/>
        <w:rPr>
          <w:rFonts w:ascii="Arial" w:hAnsi="Arial" w:cs="Arial"/>
          <w:color w:val="808080"/>
          <w:sz w:val="18"/>
          <w:szCs w:val="18"/>
          <w:lang w:val="pt-PT"/>
        </w:rPr>
      </w:pPr>
    </w:p>
    <w:p w:rsidR="00D12D4C" w:rsidRPr="006A1A0B" w:rsidRDefault="00D12D4C" w:rsidP="00291A35">
      <w:pPr>
        <w:jc w:val="both"/>
        <w:rPr>
          <w:i/>
          <w:iCs/>
          <w:lang w:val="pt-PT"/>
        </w:rPr>
      </w:pPr>
      <w:r w:rsidRPr="006A1A0B">
        <w:rPr>
          <w:i/>
          <w:iCs/>
          <w:lang w:val="pt-PT"/>
        </w:rPr>
        <w:t>A missão da Michelin, líder do setor do pneu, é contribuir de maneira sustentável para a mobilidade das pessoas e dos bens.</w:t>
      </w:r>
      <w:r>
        <w:rPr>
          <w:i/>
          <w:iCs/>
          <w:lang w:val="pt-PT"/>
        </w:rPr>
        <w:t xml:space="preserve"> </w:t>
      </w:r>
      <w:r w:rsidRPr="006A1A0B">
        <w:rPr>
          <w:i/>
          <w:iCs/>
          <w:lang w:val="pt-PT"/>
        </w:rPr>
        <w:t>Por esta razão, o Grupo fabrica e comercializa pneus para todo o tipo de viaturas, desde aviões até automóveis, veículos de duas rodas, engenharia civil, agricultura e camiões.</w:t>
      </w:r>
      <w:r>
        <w:rPr>
          <w:i/>
          <w:iCs/>
          <w:lang w:val="pt-PT"/>
        </w:rPr>
        <w:t xml:space="preserve"> </w:t>
      </w:r>
      <w:r w:rsidRPr="006A1A0B">
        <w:rPr>
          <w:i/>
          <w:iCs/>
          <w:lang w:val="pt-PT"/>
        </w:rPr>
        <w:t>A Michelin também propõe serviços informáticos de ajuda à mobilidade (ViaMichelin.com), e edita guias turísticos, de hotéis e restaurantes, mapas e Atlas de estradas.</w:t>
      </w:r>
      <w:r>
        <w:rPr>
          <w:i/>
          <w:iCs/>
          <w:lang w:val="pt-PT"/>
        </w:rPr>
        <w:t xml:space="preserve"> </w:t>
      </w:r>
      <w:r w:rsidRPr="006A1A0B">
        <w:rPr>
          <w:i/>
          <w:iCs/>
          <w:lang w:val="pt-PT"/>
        </w:rPr>
        <w:t>O Grupo, que tem a sua sede em Clermont-Ferrand (França), está presente em mais de 170 países, emprega a 113.400 pessoas em todo o mundo e dispõe de 69 centros de produção implantados em 18 países diferentes.</w:t>
      </w:r>
      <w:r>
        <w:rPr>
          <w:i/>
          <w:iCs/>
          <w:lang w:val="pt-PT"/>
        </w:rPr>
        <w:t xml:space="preserve"> </w:t>
      </w:r>
      <w:r w:rsidRPr="006A1A0B">
        <w:rPr>
          <w:i/>
          <w:iCs/>
          <w:lang w:val="pt-PT"/>
        </w:rPr>
        <w:t>O Grupo possui um Centro de Tecnologia que se encarrega da investigação e desenvolvimento com implantação na Europa, América do Norte e Ásia  (www.michelin.es).</w:t>
      </w:r>
    </w:p>
    <w:p w:rsidR="00D12D4C" w:rsidRPr="006A1A0B" w:rsidRDefault="00D12D4C" w:rsidP="00291A35">
      <w:pPr>
        <w:jc w:val="both"/>
        <w:rPr>
          <w:i/>
          <w:iCs/>
          <w:lang w:val="pt-PT"/>
        </w:rPr>
      </w:pPr>
    </w:p>
    <w:p w:rsidR="00D12D4C" w:rsidRPr="008530A7" w:rsidRDefault="00D12D4C" w:rsidP="00291A35">
      <w:pPr>
        <w:jc w:val="both"/>
        <w:rPr>
          <w:rFonts w:ascii="Arial" w:hAnsi="Arial" w:cs="Arial"/>
          <w:b/>
          <w:bCs/>
          <w:color w:val="808080"/>
          <w:sz w:val="18"/>
          <w:szCs w:val="18"/>
          <w:lang w:eastAsia="es-ES"/>
        </w:rPr>
      </w:pPr>
      <w:r w:rsidRPr="008530A7">
        <w:rPr>
          <w:rFonts w:ascii="Arial" w:hAnsi="Arial" w:cs="Arial"/>
          <w:b/>
          <w:bCs/>
          <w:color w:val="808080"/>
          <w:sz w:val="18"/>
          <w:szCs w:val="18"/>
          <w:lang w:eastAsia="es-ES"/>
        </w:rPr>
        <w:t>DEPARTAMENTO DE COMUNICAÇÃO</w:t>
      </w:r>
    </w:p>
    <w:p w:rsidR="00D12D4C" w:rsidRPr="008530A7" w:rsidRDefault="00D12D4C" w:rsidP="008530A7">
      <w:pPr>
        <w:pStyle w:val="Footer"/>
        <w:outlineLvl w:val="0"/>
        <w:rPr>
          <w:rFonts w:ascii="Arial" w:hAnsi="Arial" w:cs="Arial"/>
          <w:color w:val="808080"/>
          <w:sz w:val="18"/>
          <w:szCs w:val="18"/>
        </w:rPr>
      </w:pPr>
      <w:r w:rsidRPr="008530A7">
        <w:rPr>
          <w:rFonts w:ascii="Arial" w:hAnsi="Arial" w:cs="Arial"/>
          <w:color w:val="808080"/>
          <w:sz w:val="18"/>
          <w:szCs w:val="18"/>
        </w:rPr>
        <w:t>Avda. de Los Encuartes, 19</w:t>
      </w:r>
    </w:p>
    <w:p w:rsidR="00D12D4C" w:rsidRPr="008530A7" w:rsidRDefault="00D12D4C" w:rsidP="008530A7">
      <w:pPr>
        <w:pStyle w:val="Footer"/>
        <w:outlineLvl w:val="0"/>
        <w:rPr>
          <w:rFonts w:ascii="Arial" w:hAnsi="Arial" w:cs="Arial"/>
          <w:color w:val="808080"/>
          <w:sz w:val="18"/>
          <w:szCs w:val="18"/>
        </w:rPr>
      </w:pPr>
      <w:r w:rsidRPr="008530A7">
        <w:rPr>
          <w:rFonts w:ascii="Arial" w:hAnsi="Arial" w:cs="Arial"/>
          <w:color w:val="808080"/>
          <w:sz w:val="18"/>
          <w:szCs w:val="18"/>
        </w:rPr>
        <w:t>28760 Tres Cantos – Madrid – ESPANHA</w:t>
      </w:r>
    </w:p>
    <w:p w:rsidR="00D12D4C" w:rsidRPr="008530A7" w:rsidRDefault="00D12D4C" w:rsidP="008530A7">
      <w:pPr>
        <w:pStyle w:val="Footer"/>
        <w:outlineLvl w:val="0"/>
        <w:rPr>
          <w:rFonts w:ascii="Arial" w:hAnsi="Arial" w:cs="Arial"/>
          <w:color w:val="808080"/>
          <w:sz w:val="18"/>
          <w:szCs w:val="18"/>
        </w:rPr>
      </w:pPr>
      <w:r w:rsidRPr="008530A7">
        <w:rPr>
          <w:rFonts w:ascii="Arial" w:hAnsi="Arial" w:cs="Arial"/>
          <w:color w:val="808080"/>
          <w:sz w:val="18"/>
          <w:szCs w:val="18"/>
        </w:rPr>
        <w:t>Tel.:</w:t>
      </w:r>
      <w:r>
        <w:rPr>
          <w:rFonts w:ascii="Arial" w:hAnsi="Arial" w:cs="Arial"/>
          <w:color w:val="808080"/>
          <w:sz w:val="18"/>
          <w:szCs w:val="18"/>
        </w:rPr>
        <w:t xml:space="preserve"> </w:t>
      </w:r>
      <w:r w:rsidRPr="008530A7">
        <w:rPr>
          <w:rFonts w:ascii="Arial" w:hAnsi="Arial" w:cs="Arial"/>
          <w:color w:val="808080"/>
          <w:sz w:val="18"/>
          <w:szCs w:val="18"/>
        </w:rPr>
        <w:t>0034 914 105 167 – Fax:</w:t>
      </w:r>
      <w:r>
        <w:rPr>
          <w:rFonts w:ascii="Arial" w:hAnsi="Arial" w:cs="Arial"/>
          <w:color w:val="808080"/>
          <w:sz w:val="18"/>
          <w:szCs w:val="18"/>
        </w:rPr>
        <w:t xml:space="preserve"> </w:t>
      </w:r>
      <w:r w:rsidRPr="008530A7">
        <w:rPr>
          <w:rFonts w:ascii="Arial" w:hAnsi="Arial" w:cs="Arial"/>
          <w:color w:val="808080"/>
          <w:sz w:val="18"/>
          <w:szCs w:val="18"/>
        </w:rPr>
        <w:t>0034 914 105 293</w:t>
      </w:r>
    </w:p>
    <w:sectPr w:rsidR="00D12D4C" w:rsidRPr="008530A7" w:rsidSect="001466B0">
      <w:headerReference w:type="default" r:id="rId10"/>
      <w:footerReference w:type="default" r:id="rId11"/>
      <w:pgSz w:w="11900" w:h="16840"/>
      <w:pgMar w:top="1417" w:right="1701" w:bottom="1417" w:left="1701" w:header="708" w:footer="396" w:gutter="0"/>
      <w:cols w:space="708"/>
      <w:rtlGutter/>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9E8" w:rsidRDefault="009B29E8" w:rsidP="001466B0">
      <w:r>
        <w:separator/>
      </w:r>
    </w:p>
  </w:endnote>
  <w:endnote w:type="continuationSeparator" w:id="0">
    <w:p w:rsidR="009B29E8" w:rsidRDefault="009B29E8" w:rsidP="001466B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altName w:val="Book Antiqua"/>
    <w:panose1 w:val="00000000000000000000"/>
    <w:charset w:val="00"/>
    <w:family w:val="swiss"/>
    <w:notTrueType/>
    <w:pitch w:val="variable"/>
    <w:sig w:usb0="00000003" w:usb1="00000000" w:usb2="00000000" w:usb3="00000000" w:csb0="00000001" w:csb1="00000000"/>
  </w:font>
  <w:font w:name="Frutiger 45 Light">
    <w:altName w:val="Arial Narrow"/>
    <w:panose1 w:val="00000000000000000000"/>
    <w:charset w:val="00"/>
    <w:family w:val="swiss"/>
    <w:notTrueType/>
    <w:pitch w:val="variable"/>
    <w:sig w:usb0="00000003" w:usb1="00000000" w:usb2="00000000" w:usb3="00000000" w:csb0="00000001" w:csb1="00000000"/>
  </w:font>
  <w:font w:name="Utopia">
    <w:altName w:val="Book Antiqua"/>
    <w:panose1 w:val="00000000000000000000"/>
    <w:charset w:val="00"/>
    <w:family w:val="roman"/>
    <w:notTrueType/>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rutiger 95 UltraBlack">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E8" w:rsidRDefault="009B29E8" w:rsidP="00FC4CD7">
    <w:pPr>
      <w:pStyle w:val="Footer"/>
      <w:framePr w:wrap="auto" w:vAnchor="text" w:hAnchor="margin" w:y="1"/>
      <w:rPr>
        <w:rStyle w:val="PageNumber"/>
        <w:rFonts w:ascii="Times" w:hAnsi="Times" w:cs="Times"/>
        <w:lang w:eastAsia="fr-FR"/>
      </w:rPr>
    </w:pPr>
    <w:r>
      <w:rPr>
        <w:rStyle w:val="PageNumber"/>
      </w:rPr>
      <w:fldChar w:fldCharType="begin"/>
    </w:r>
    <w:r>
      <w:rPr>
        <w:rStyle w:val="PageNumber"/>
      </w:rPr>
      <w:instrText xml:space="preserve">PAGE  </w:instrText>
    </w:r>
    <w:r>
      <w:rPr>
        <w:rStyle w:val="PageNumber"/>
      </w:rPr>
      <w:fldChar w:fldCharType="separate"/>
    </w:r>
    <w:r w:rsidR="004A12D0">
      <w:rPr>
        <w:rStyle w:val="PageNumber"/>
        <w:noProof/>
      </w:rPr>
      <w:t>11</w:t>
    </w:r>
    <w:r>
      <w:rPr>
        <w:rStyle w:val="PageNumber"/>
      </w:rPr>
      <w:fldChar w:fldCharType="end"/>
    </w:r>
  </w:p>
  <w:p w:rsidR="009B29E8" w:rsidRPr="00096802" w:rsidRDefault="009B29E8" w:rsidP="001A6210">
    <w:pPr>
      <w:pStyle w:val="Footer"/>
      <w:ind w:left="1701" w:firstLine="360"/>
    </w:pPr>
    <w:r w:rsidRPr="00905F8F">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49" type="#_x0000_t75" alt="michelin" style="position:absolute;left:0;text-align:left;margin-left:-85.05pt;margin-top:-35.3pt;width:595pt;height:66pt;z-index:-251658240;visibility:visible">
          <v:imagedata r:id="rId1" o:title=""/>
        </v:shape>
      </w:pic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9E8" w:rsidRDefault="009B29E8" w:rsidP="001466B0">
      <w:r>
        <w:separator/>
      </w:r>
    </w:p>
  </w:footnote>
  <w:footnote w:type="continuationSeparator" w:id="0">
    <w:p w:rsidR="009B29E8" w:rsidRDefault="009B29E8" w:rsidP="001466B0">
      <w:r>
        <w:continuationSeparator/>
      </w:r>
    </w:p>
  </w:footnote>
  <w:footnote w:id="1">
    <w:p w:rsidR="009B29E8" w:rsidRDefault="009B29E8" w:rsidP="00BF4FFF">
      <w:pPr>
        <w:pStyle w:val="FootnoteText"/>
      </w:pPr>
      <w:r w:rsidRPr="00AB13DC">
        <w:rPr>
          <w:rStyle w:val="FootnoteReference"/>
          <w:sz w:val="32"/>
          <w:szCs w:val="32"/>
        </w:rPr>
        <w:sym w:font="Symbol" w:char="F02A"/>
      </w:r>
      <w:r w:rsidRPr="00B95956">
        <w:rPr>
          <w:sz w:val="32"/>
          <w:szCs w:val="32"/>
          <w:lang w:val="pt-PT"/>
        </w:rPr>
        <w:t xml:space="preserve"> </w:t>
      </w:r>
      <w:r w:rsidRPr="00B95956">
        <w:rPr>
          <w:sz w:val="16"/>
          <w:szCs w:val="16"/>
          <w:lang w:val="pt-PT"/>
        </w:rPr>
        <w:t>Incluindo Rússia</w:t>
      </w:r>
      <w:r>
        <w:rPr>
          <w:sz w:val="16"/>
          <w:szCs w:val="16"/>
          <w:lang w:val="pt-PT"/>
        </w:rPr>
        <w:t xml:space="preserve"> e </w:t>
      </w:r>
      <w:r w:rsidRPr="00B95956">
        <w:rPr>
          <w:sz w:val="16"/>
          <w:szCs w:val="16"/>
          <w:lang w:val="pt-PT"/>
        </w:rPr>
        <w:t>Turquia.</w:t>
      </w:r>
    </w:p>
  </w:footnote>
  <w:footnote w:id="2">
    <w:p w:rsidR="009B29E8" w:rsidRDefault="009B29E8" w:rsidP="00BF4FFF">
      <w:pPr>
        <w:pStyle w:val="FootnoteText"/>
      </w:pPr>
    </w:p>
  </w:footnote>
  <w:footnote w:id="3">
    <w:p w:rsidR="009B29E8" w:rsidRDefault="009B29E8" w:rsidP="00BF4FFF">
      <w:pPr>
        <w:pStyle w:val="FootnoteText"/>
      </w:pPr>
      <w:r w:rsidRPr="00E559A3">
        <w:rPr>
          <w:sz w:val="30"/>
          <w:szCs w:val="30"/>
          <w:vertAlign w:val="superscript"/>
        </w:rPr>
        <w:sym w:font="Symbol" w:char="F02A"/>
      </w:r>
      <w:r w:rsidRPr="00B95956">
        <w:rPr>
          <w:sz w:val="30"/>
          <w:szCs w:val="30"/>
          <w:lang w:val="pt-PT"/>
        </w:rPr>
        <w:t xml:space="preserve"> </w:t>
      </w:r>
      <w:r w:rsidRPr="00B95956">
        <w:rPr>
          <w:sz w:val="16"/>
          <w:szCs w:val="16"/>
          <w:lang w:val="pt-PT"/>
        </w:rPr>
        <w:t xml:space="preserve">Mercado radial </w:t>
      </w:r>
      <w:r>
        <w:rPr>
          <w:sz w:val="16"/>
          <w:szCs w:val="16"/>
          <w:lang w:val="pt-PT"/>
        </w:rPr>
        <w:t>u</w:t>
      </w:r>
      <w:r w:rsidRPr="00B95956">
        <w:rPr>
          <w:sz w:val="16"/>
          <w:szCs w:val="16"/>
          <w:lang w:val="pt-PT"/>
        </w:rPr>
        <w:t>nicamente.</w:t>
      </w:r>
      <w:r w:rsidRPr="00B95956">
        <w:rPr>
          <w:sz w:val="16"/>
          <w:szCs w:val="16"/>
          <w:lang w:val="pt-PT"/>
        </w:rPr>
        <w:br/>
      </w:r>
      <w:r w:rsidRPr="00E559A3">
        <w:rPr>
          <w:sz w:val="30"/>
          <w:szCs w:val="30"/>
          <w:vertAlign w:val="superscript"/>
        </w:rPr>
        <w:sym w:font="Symbol" w:char="F02A"/>
      </w:r>
      <w:r w:rsidRPr="00E559A3">
        <w:rPr>
          <w:sz w:val="30"/>
          <w:szCs w:val="30"/>
          <w:vertAlign w:val="superscript"/>
        </w:rPr>
        <w:sym w:font="Symbol" w:char="F02A"/>
      </w:r>
      <w:r w:rsidRPr="00B95956">
        <w:rPr>
          <w:sz w:val="20"/>
          <w:szCs w:val="20"/>
          <w:vertAlign w:val="superscript"/>
          <w:lang w:val="pt-PT"/>
        </w:rPr>
        <w:t xml:space="preserve"> </w:t>
      </w:r>
      <w:r w:rsidRPr="00B95956">
        <w:rPr>
          <w:sz w:val="16"/>
          <w:szCs w:val="16"/>
          <w:lang w:val="pt-PT"/>
        </w:rPr>
        <w:t>Incluindo Rússia</w:t>
      </w:r>
      <w:r>
        <w:rPr>
          <w:sz w:val="16"/>
          <w:szCs w:val="16"/>
          <w:lang w:val="pt-PT"/>
        </w:rPr>
        <w:t xml:space="preserve"> e </w:t>
      </w:r>
      <w:r w:rsidRPr="00B95956">
        <w:rPr>
          <w:sz w:val="16"/>
          <w:szCs w:val="16"/>
          <w:lang w:val="pt-PT"/>
        </w:rPr>
        <w:t>Turquia.</w:t>
      </w:r>
    </w:p>
  </w:footnote>
  <w:footnote w:id="4">
    <w:p w:rsidR="009B29E8" w:rsidRDefault="009B29E8" w:rsidP="00BF4FFF">
      <w:pPr>
        <w:pStyle w:val="FootnoteText"/>
      </w:pPr>
    </w:p>
  </w:footnote>
  <w:footnote w:id="5">
    <w:p w:rsidR="009B29E8" w:rsidRDefault="009B29E8" w:rsidP="00BF4FFF">
      <w:pPr>
        <w:pStyle w:val="FootnoteText"/>
      </w:pPr>
    </w:p>
  </w:footnote>
  <w:footnote w:id="6">
    <w:p w:rsidR="009B29E8" w:rsidRDefault="009B29E8" w:rsidP="00BF4FFF">
      <w:pPr>
        <w:pStyle w:val="FootnoteText"/>
      </w:pPr>
    </w:p>
  </w:footnote>
  <w:footnote w:id="7">
    <w:p w:rsidR="009B29E8" w:rsidRDefault="009B29E8" w:rsidP="00BF4FFF">
      <w:pPr>
        <w:pStyle w:val="FootnoteText"/>
      </w:pPr>
    </w:p>
  </w:footnote>
  <w:footnote w:id="8">
    <w:p w:rsidR="009B29E8" w:rsidRDefault="009B29E8" w:rsidP="00BF4FFF">
      <w:pPr>
        <w:pStyle w:val="FootnoteText"/>
      </w:pPr>
    </w:p>
  </w:footnote>
  <w:footnote w:id="9">
    <w:p w:rsidR="009B29E8" w:rsidRDefault="009B29E8" w:rsidP="00BF4FFF">
      <w:pPr>
        <w:pStyle w:val="FootnoteText"/>
      </w:pPr>
      <w:r w:rsidRPr="00571BF6">
        <w:rPr>
          <w:rStyle w:val="FootnoteReference"/>
          <w:sz w:val="30"/>
          <w:szCs w:val="30"/>
        </w:rPr>
        <w:sym w:font="Symbol" w:char="F02A"/>
      </w:r>
      <w:r w:rsidRPr="00571BF6">
        <w:rPr>
          <w:sz w:val="30"/>
          <w:szCs w:val="30"/>
        </w:rPr>
        <w:t xml:space="preserve"> </w:t>
      </w:r>
      <w:r w:rsidRPr="00571BF6">
        <w:rPr>
          <w:sz w:val="16"/>
          <w:szCs w:val="16"/>
        </w:rPr>
        <w:t>E</w:t>
      </w:r>
      <w:r>
        <w:rPr>
          <w:sz w:val="16"/>
          <w:szCs w:val="16"/>
        </w:rPr>
        <w:t>m</w:t>
      </w:r>
      <w:r w:rsidRPr="00571BF6">
        <w:rPr>
          <w:sz w:val="16"/>
          <w:szCs w:val="16"/>
        </w:rPr>
        <w:t xml:space="preserve"> toneladas.</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E8" w:rsidRDefault="009B29E8">
    <w:pPr>
      <w:pStyle w:val="Header"/>
    </w:pP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1E0D80E"/>
    <w:lvl w:ilvl="0">
      <w:start w:val="1"/>
      <w:numFmt w:val="bullet"/>
      <w:lvlText w:val=""/>
      <w:lvlJc w:val="left"/>
      <w:pPr>
        <w:tabs>
          <w:tab w:val="num" w:pos="360"/>
        </w:tabs>
        <w:ind w:left="360" w:hanging="360"/>
      </w:pPr>
      <w:rPr>
        <w:rFonts w:ascii="Symbol" w:hAnsi="Symbol" w:cs="Symbol" w:hint="default"/>
      </w:rPr>
    </w:lvl>
  </w:abstractNum>
  <w:abstractNum w:abstractNumId="1">
    <w:nsid w:val="00000012"/>
    <w:multiLevelType w:val="multilevel"/>
    <w:tmpl w:val="894EE884"/>
    <w:lvl w:ilvl="0">
      <w:start w:val="1"/>
      <w:numFmt w:val="bullet"/>
      <w:lvlText w:val="•"/>
      <w:lvlJc w:val="left"/>
      <w:pPr>
        <w:tabs>
          <w:tab w:val="num" w:pos="282"/>
        </w:tabs>
        <w:ind w:left="282" w:firstLine="426"/>
      </w:pPr>
      <w:rPr>
        <w:rFonts w:hint="default"/>
        <w:position w:val="0"/>
      </w:rPr>
    </w:lvl>
    <w:lvl w:ilvl="1">
      <w:start w:val="1"/>
      <w:numFmt w:val="bullet"/>
      <w:lvlText w:val="o"/>
      <w:lvlJc w:val="left"/>
      <w:pPr>
        <w:tabs>
          <w:tab w:val="num" w:pos="360"/>
        </w:tabs>
        <w:ind w:left="360" w:firstLine="720"/>
      </w:pPr>
      <w:rPr>
        <w:rFonts w:hint="default"/>
        <w:position w:val="0"/>
      </w:rPr>
    </w:lvl>
    <w:lvl w:ilvl="2">
      <w:start w:val="1"/>
      <w:numFmt w:val="bullet"/>
      <w:lvlText w:val="•"/>
      <w:lvlJc w:val="left"/>
      <w:pPr>
        <w:tabs>
          <w:tab w:val="num" w:pos="360"/>
        </w:tabs>
        <w:ind w:left="360" w:firstLine="1440"/>
      </w:pPr>
      <w:rPr>
        <w:rFonts w:hint="default"/>
        <w:position w:val="0"/>
      </w:rPr>
    </w:lvl>
    <w:lvl w:ilvl="3">
      <w:start w:val="1"/>
      <w:numFmt w:val="bullet"/>
      <w:lvlText w:val="•"/>
      <w:lvlJc w:val="left"/>
      <w:pPr>
        <w:tabs>
          <w:tab w:val="num" w:pos="360"/>
        </w:tabs>
        <w:ind w:left="360" w:firstLine="2160"/>
      </w:pPr>
      <w:rPr>
        <w:rFonts w:hint="default"/>
        <w:position w:val="0"/>
      </w:rPr>
    </w:lvl>
    <w:lvl w:ilvl="4">
      <w:start w:val="1"/>
      <w:numFmt w:val="bullet"/>
      <w:lvlText w:val="o"/>
      <w:lvlJc w:val="left"/>
      <w:pPr>
        <w:tabs>
          <w:tab w:val="num" w:pos="360"/>
        </w:tabs>
        <w:ind w:left="360" w:firstLine="2880"/>
      </w:pPr>
      <w:rPr>
        <w:rFonts w:hint="default"/>
        <w:position w:val="0"/>
      </w:rPr>
    </w:lvl>
    <w:lvl w:ilvl="5">
      <w:start w:val="1"/>
      <w:numFmt w:val="bullet"/>
      <w:lvlText w:val="•"/>
      <w:lvlJc w:val="left"/>
      <w:pPr>
        <w:tabs>
          <w:tab w:val="num" w:pos="360"/>
        </w:tabs>
        <w:ind w:left="360" w:firstLine="3600"/>
      </w:pPr>
      <w:rPr>
        <w:rFonts w:hint="default"/>
        <w:position w:val="0"/>
      </w:rPr>
    </w:lvl>
    <w:lvl w:ilvl="6">
      <w:start w:val="1"/>
      <w:numFmt w:val="bullet"/>
      <w:lvlText w:val="•"/>
      <w:lvlJc w:val="left"/>
      <w:pPr>
        <w:tabs>
          <w:tab w:val="num" w:pos="360"/>
        </w:tabs>
        <w:ind w:left="360" w:firstLine="4320"/>
      </w:pPr>
      <w:rPr>
        <w:rFonts w:hint="default"/>
        <w:position w:val="0"/>
      </w:rPr>
    </w:lvl>
    <w:lvl w:ilvl="7">
      <w:start w:val="1"/>
      <w:numFmt w:val="bullet"/>
      <w:lvlText w:val="o"/>
      <w:lvlJc w:val="left"/>
      <w:pPr>
        <w:tabs>
          <w:tab w:val="num" w:pos="360"/>
        </w:tabs>
        <w:ind w:left="360" w:firstLine="5040"/>
      </w:pPr>
      <w:rPr>
        <w:rFonts w:hint="default"/>
        <w:position w:val="0"/>
      </w:rPr>
    </w:lvl>
    <w:lvl w:ilvl="8">
      <w:start w:val="1"/>
      <w:numFmt w:val="bullet"/>
      <w:lvlText w:val="•"/>
      <w:lvlJc w:val="left"/>
      <w:pPr>
        <w:tabs>
          <w:tab w:val="num" w:pos="360"/>
        </w:tabs>
        <w:ind w:left="360" w:firstLine="5760"/>
      </w:pPr>
      <w:rPr>
        <w:rFonts w:hint="default"/>
        <w:position w:val="0"/>
      </w:rPr>
    </w:lvl>
  </w:abstractNum>
  <w:abstractNum w:abstractNumId="2">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BC5C6D"/>
    <w:multiLevelType w:val="hybridMultilevel"/>
    <w:tmpl w:val="80D03DF8"/>
    <w:lvl w:ilvl="0" w:tplc="040C0001">
      <w:start w:val="1"/>
      <w:numFmt w:val="bullet"/>
      <w:lvlText w:val=""/>
      <w:lvlJc w:val="left"/>
      <w:pPr>
        <w:tabs>
          <w:tab w:val="num" w:pos="1080"/>
        </w:tabs>
        <w:ind w:left="1080" w:hanging="360"/>
      </w:pPr>
      <w:rPr>
        <w:rFonts w:ascii="Symbol" w:hAnsi="Symbol" w:cs="Symbol"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4">
    <w:nsid w:val="00C54104"/>
    <w:multiLevelType w:val="multilevel"/>
    <w:tmpl w:val="B9ACB336"/>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353"/>
        </w:tabs>
        <w:ind w:left="1353"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00E17814"/>
    <w:multiLevelType w:val="hybridMultilevel"/>
    <w:tmpl w:val="7C4607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03AD26DE"/>
    <w:multiLevelType w:val="hybridMultilevel"/>
    <w:tmpl w:val="8340B5BC"/>
    <w:lvl w:ilvl="0" w:tplc="040C0001">
      <w:start w:val="1"/>
      <w:numFmt w:val="bullet"/>
      <w:lvlText w:val=""/>
      <w:lvlJc w:val="left"/>
      <w:pPr>
        <w:tabs>
          <w:tab w:val="num" w:pos="1004"/>
        </w:tabs>
        <w:ind w:left="1004" w:hanging="360"/>
      </w:pPr>
      <w:rPr>
        <w:rFonts w:ascii="Symbol" w:hAnsi="Symbol" w:cs="Symbol" w:hint="default"/>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
      <w:numFmt w:val="bullet"/>
      <w:lvlText w:val=""/>
      <w:lvlJc w:val="left"/>
      <w:pPr>
        <w:tabs>
          <w:tab w:val="num" w:pos="2444"/>
        </w:tabs>
        <w:ind w:left="2444" w:hanging="360"/>
      </w:pPr>
      <w:rPr>
        <w:rFonts w:ascii="Wingdings" w:hAnsi="Wingdings" w:cs="Wingdings" w:hint="default"/>
      </w:rPr>
    </w:lvl>
    <w:lvl w:ilvl="3" w:tplc="040C0001">
      <w:start w:val="1"/>
      <w:numFmt w:val="bullet"/>
      <w:lvlText w:val=""/>
      <w:lvlJc w:val="left"/>
      <w:pPr>
        <w:tabs>
          <w:tab w:val="num" w:pos="3164"/>
        </w:tabs>
        <w:ind w:left="3164" w:hanging="360"/>
      </w:pPr>
      <w:rPr>
        <w:rFonts w:ascii="Symbol" w:hAnsi="Symbol" w:cs="Symbol" w:hint="default"/>
      </w:rPr>
    </w:lvl>
    <w:lvl w:ilvl="4" w:tplc="040C0003">
      <w:start w:val="1"/>
      <w:numFmt w:val="bullet"/>
      <w:lvlText w:val="o"/>
      <w:lvlJc w:val="left"/>
      <w:pPr>
        <w:tabs>
          <w:tab w:val="num" w:pos="3884"/>
        </w:tabs>
        <w:ind w:left="3884" w:hanging="360"/>
      </w:pPr>
      <w:rPr>
        <w:rFonts w:ascii="Courier New" w:hAnsi="Courier New" w:cs="Courier New" w:hint="default"/>
      </w:rPr>
    </w:lvl>
    <w:lvl w:ilvl="5" w:tplc="040C0005">
      <w:start w:val="1"/>
      <w:numFmt w:val="bullet"/>
      <w:lvlText w:val=""/>
      <w:lvlJc w:val="left"/>
      <w:pPr>
        <w:tabs>
          <w:tab w:val="num" w:pos="4604"/>
        </w:tabs>
        <w:ind w:left="4604" w:hanging="360"/>
      </w:pPr>
      <w:rPr>
        <w:rFonts w:ascii="Wingdings" w:hAnsi="Wingdings" w:cs="Wingdings" w:hint="default"/>
      </w:rPr>
    </w:lvl>
    <w:lvl w:ilvl="6" w:tplc="040C0001">
      <w:start w:val="1"/>
      <w:numFmt w:val="bullet"/>
      <w:lvlText w:val=""/>
      <w:lvlJc w:val="left"/>
      <w:pPr>
        <w:tabs>
          <w:tab w:val="num" w:pos="5324"/>
        </w:tabs>
        <w:ind w:left="5324" w:hanging="360"/>
      </w:pPr>
      <w:rPr>
        <w:rFonts w:ascii="Symbol" w:hAnsi="Symbol" w:cs="Symbol" w:hint="default"/>
      </w:rPr>
    </w:lvl>
    <w:lvl w:ilvl="7" w:tplc="040C0003">
      <w:start w:val="1"/>
      <w:numFmt w:val="bullet"/>
      <w:lvlText w:val="o"/>
      <w:lvlJc w:val="left"/>
      <w:pPr>
        <w:tabs>
          <w:tab w:val="num" w:pos="6044"/>
        </w:tabs>
        <w:ind w:left="6044" w:hanging="360"/>
      </w:pPr>
      <w:rPr>
        <w:rFonts w:ascii="Courier New" w:hAnsi="Courier New" w:cs="Courier New" w:hint="default"/>
      </w:rPr>
    </w:lvl>
    <w:lvl w:ilvl="8" w:tplc="040C0005">
      <w:start w:val="1"/>
      <w:numFmt w:val="bullet"/>
      <w:lvlText w:val=""/>
      <w:lvlJc w:val="left"/>
      <w:pPr>
        <w:tabs>
          <w:tab w:val="num" w:pos="6764"/>
        </w:tabs>
        <w:ind w:left="6764" w:hanging="360"/>
      </w:pPr>
      <w:rPr>
        <w:rFonts w:ascii="Wingdings" w:hAnsi="Wingdings" w:cs="Wingdings" w:hint="default"/>
      </w:rPr>
    </w:lvl>
  </w:abstractNum>
  <w:abstractNum w:abstractNumId="7">
    <w:nsid w:val="07E515B0"/>
    <w:multiLevelType w:val="hybridMultilevel"/>
    <w:tmpl w:val="9B00B446"/>
    <w:lvl w:ilvl="0" w:tplc="04090005">
      <w:start w:val="1"/>
      <w:numFmt w:val="bullet"/>
      <w:lvlText w:val=""/>
      <w:lvlJc w:val="left"/>
      <w:pPr>
        <w:ind w:left="782" w:hanging="360"/>
      </w:pPr>
      <w:rPr>
        <w:rFonts w:ascii="Wingdings" w:hAnsi="Wingdings" w:cs="Wingdings" w:hint="default"/>
      </w:rPr>
    </w:lvl>
    <w:lvl w:ilvl="1" w:tplc="04090003">
      <w:start w:val="1"/>
      <w:numFmt w:val="bullet"/>
      <w:lvlText w:val="o"/>
      <w:lvlJc w:val="left"/>
      <w:pPr>
        <w:ind w:left="1502" w:hanging="360"/>
      </w:pPr>
      <w:rPr>
        <w:rFonts w:ascii="Courier New" w:hAnsi="Courier New" w:cs="Courier New" w:hint="default"/>
      </w:rPr>
    </w:lvl>
    <w:lvl w:ilvl="2" w:tplc="04090005">
      <w:start w:val="1"/>
      <w:numFmt w:val="bullet"/>
      <w:lvlText w:val=""/>
      <w:lvlJc w:val="left"/>
      <w:pPr>
        <w:ind w:left="2222" w:hanging="360"/>
      </w:pPr>
      <w:rPr>
        <w:rFonts w:ascii="Wingdings" w:hAnsi="Wingdings" w:cs="Wingdings" w:hint="default"/>
      </w:rPr>
    </w:lvl>
    <w:lvl w:ilvl="3" w:tplc="04090001">
      <w:start w:val="1"/>
      <w:numFmt w:val="bullet"/>
      <w:lvlText w:val=""/>
      <w:lvlJc w:val="left"/>
      <w:pPr>
        <w:ind w:left="2942" w:hanging="360"/>
      </w:pPr>
      <w:rPr>
        <w:rFonts w:ascii="Symbol" w:hAnsi="Symbol" w:cs="Symbol" w:hint="default"/>
      </w:rPr>
    </w:lvl>
    <w:lvl w:ilvl="4" w:tplc="04090003">
      <w:start w:val="1"/>
      <w:numFmt w:val="bullet"/>
      <w:lvlText w:val="o"/>
      <w:lvlJc w:val="left"/>
      <w:pPr>
        <w:ind w:left="3662" w:hanging="360"/>
      </w:pPr>
      <w:rPr>
        <w:rFonts w:ascii="Courier New" w:hAnsi="Courier New" w:cs="Courier New" w:hint="default"/>
      </w:rPr>
    </w:lvl>
    <w:lvl w:ilvl="5" w:tplc="04090005">
      <w:start w:val="1"/>
      <w:numFmt w:val="bullet"/>
      <w:lvlText w:val=""/>
      <w:lvlJc w:val="left"/>
      <w:pPr>
        <w:ind w:left="4382" w:hanging="360"/>
      </w:pPr>
      <w:rPr>
        <w:rFonts w:ascii="Wingdings" w:hAnsi="Wingdings" w:cs="Wingdings" w:hint="default"/>
      </w:rPr>
    </w:lvl>
    <w:lvl w:ilvl="6" w:tplc="04090001">
      <w:start w:val="1"/>
      <w:numFmt w:val="bullet"/>
      <w:lvlText w:val=""/>
      <w:lvlJc w:val="left"/>
      <w:pPr>
        <w:ind w:left="5102" w:hanging="360"/>
      </w:pPr>
      <w:rPr>
        <w:rFonts w:ascii="Symbol" w:hAnsi="Symbol" w:cs="Symbol" w:hint="default"/>
      </w:rPr>
    </w:lvl>
    <w:lvl w:ilvl="7" w:tplc="04090003">
      <w:start w:val="1"/>
      <w:numFmt w:val="bullet"/>
      <w:lvlText w:val="o"/>
      <w:lvlJc w:val="left"/>
      <w:pPr>
        <w:ind w:left="5822" w:hanging="360"/>
      </w:pPr>
      <w:rPr>
        <w:rFonts w:ascii="Courier New" w:hAnsi="Courier New" w:cs="Courier New" w:hint="default"/>
      </w:rPr>
    </w:lvl>
    <w:lvl w:ilvl="8" w:tplc="04090005">
      <w:start w:val="1"/>
      <w:numFmt w:val="bullet"/>
      <w:lvlText w:val=""/>
      <w:lvlJc w:val="left"/>
      <w:pPr>
        <w:ind w:left="6542" w:hanging="360"/>
      </w:pPr>
      <w:rPr>
        <w:rFonts w:ascii="Wingdings" w:hAnsi="Wingdings" w:cs="Wingdings" w:hint="default"/>
      </w:rPr>
    </w:lvl>
  </w:abstractNum>
  <w:abstractNum w:abstractNumId="8">
    <w:nsid w:val="08427172"/>
    <w:multiLevelType w:val="hybridMultilevel"/>
    <w:tmpl w:val="EDE4CA42"/>
    <w:lvl w:ilvl="0" w:tplc="000B040A">
      <w:start w:val="1"/>
      <w:numFmt w:val="bullet"/>
      <w:lvlText w:val=""/>
      <w:lvlJc w:val="left"/>
      <w:pPr>
        <w:tabs>
          <w:tab w:val="num" w:pos="720"/>
        </w:tabs>
        <w:ind w:left="720" w:hanging="360"/>
      </w:pPr>
      <w:rPr>
        <w:rFonts w:ascii="Wingdings" w:hAnsi="Wingdings" w:cs="Wingdings" w:hint="default"/>
      </w:rPr>
    </w:lvl>
    <w:lvl w:ilvl="1" w:tplc="0003040A">
      <w:start w:val="1"/>
      <w:numFmt w:val="bullet"/>
      <w:lvlText w:val="o"/>
      <w:lvlJc w:val="left"/>
      <w:pPr>
        <w:tabs>
          <w:tab w:val="num" w:pos="1440"/>
        </w:tabs>
        <w:ind w:left="1440" w:hanging="360"/>
      </w:pPr>
      <w:rPr>
        <w:rFonts w:ascii="Courier New" w:hAnsi="Courier New" w:cs="Courier New" w:hint="default"/>
      </w:rPr>
    </w:lvl>
    <w:lvl w:ilvl="2" w:tplc="0005040A">
      <w:start w:val="1"/>
      <w:numFmt w:val="bullet"/>
      <w:lvlText w:val=""/>
      <w:lvlJc w:val="left"/>
      <w:pPr>
        <w:tabs>
          <w:tab w:val="num" w:pos="2160"/>
        </w:tabs>
        <w:ind w:left="2160" w:hanging="360"/>
      </w:pPr>
      <w:rPr>
        <w:rFonts w:ascii="Wingdings" w:hAnsi="Wingdings" w:cs="Wingdings" w:hint="default"/>
      </w:rPr>
    </w:lvl>
    <w:lvl w:ilvl="3" w:tplc="0001040A">
      <w:start w:val="1"/>
      <w:numFmt w:val="bullet"/>
      <w:lvlText w:val=""/>
      <w:lvlJc w:val="left"/>
      <w:pPr>
        <w:tabs>
          <w:tab w:val="num" w:pos="2880"/>
        </w:tabs>
        <w:ind w:left="2880" w:hanging="360"/>
      </w:pPr>
      <w:rPr>
        <w:rFonts w:ascii="Symbol" w:hAnsi="Symbol" w:cs="Symbol" w:hint="default"/>
      </w:rPr>
    </w:lvl>
    <w:lvl w:ilvl="4" w:tplc="0003040A">
      <w:start w:val="1"/>
      <w:numFmt w:val="bullet"/>
      <w:lvlText w:val="o"/>
      <w:lvlJc w:val="left"/>
      <w:pPr>
        <w:tabs>
          <w:tab w:val="num" w:pos="3600"/>
        </w:tabs>
        <w:ind w:left="3600" w:hanging="360"/>
      </w:pPr>
      <w:rPr>
        <w:rFonts w:ascii="Courier New" w:hAnsi="Courier New" w:cs="Courier New" w:hint="default"/>
      </w:rPr>
    </w:lvl>
    <w:lvl w:ilvl="5" w:tplc="0005040A">
      <w:start w:val="1"/>
      <w:numFmt w:val="bullet"/>
      <w:lvlText w:val=""/>
      <w:lvlJc w:val="left"/>
      <w:pPr>
        <w:tabs>
          <w:tab w:val="num" w:pos="4320"/>
        </w:tabs>
        <w:ind w:left="4320" w:hanging="360"/>
      </w:pPr>
      <w:rPr>
        <w:rFonts w:ascii="Wingdings" w:hAnsi="Wingdings" w:cs="Wingdings" w:hint="default"/>
      </w:rPr>
    </w:lvl>
    <w:lvl w:ilvl="6" w:tplc="0001040A">
      <w:start w:val="1"/>
      <w:numFmt w:val="bullet"/>
      <w:lvlText w:val=""/>
      <w:lvlJc w:val="left"/>
      <w:pPr>
        <w:tabs>
          <w:tab w:val="num" w:pos="5040"/>
        </w:tabs>
        <w:ind w:left="5040" w:hanging="360"/>
      </w:pPr>
      <w:rPr>
        <w:rFonts w:ascii="Symbol" w:hAnsi="Symbol" w:cs="Symbol" w:hint="default"/>
      </w:rPr>
    </w:lvl>
    <w:lvl w:ilvl="7" w:tplc="0003040A">
      <w:start w:val="1"/>
      <w:numFmt w:val="bullet"/>
      <w:lvlText w:val="o"/>
      <w:lvlJc w:val="left"/>
      <w:pPr>
        <w:tabs>
          <w:tab w:val="num" w:pos="5760"/>
        </w:tabs>
        <w:ind w:left="5760" w:hanging="360"/>
      </w:pPr>
      <w:rPr>
        <w:rFonts w:ascii="Courier New" w:hAnsi="Courier New" w:cs="Courier New" w:hint="default"/>
      </w:rPr>
    </w:lvl>
    <w:lvl w:ilvl="8" w:tplc="0005040A">
      <w:start w:val="1"/>
      <w:numFmt w:val="bullet"/>
      <w:lvlText w:val=""/>
      <w:lvlJc w:val="left"/>
      <w:pPr>
        <w:tabs>
          <w:tab w:val="num" w:pos="6480"/>
        </w:tabs>
        <w:ind w:left="6480" w:hanging="360"/>
      </w:pPr>
      <w:rPr>
        <w:rFonts w:ascii="Wingdings" w:hAnsi="Wingdings" w:cs="Wingdings" w:hint="default"/>
      </w:rPr>
    </w:lvl>
  </w:abstractNum>
  <w:abstractNum w:abstractNumId="9">
    <w:nsid w:val="0A685B57"/>
    <w:multiLevelType w:val="multilevel"/>
    <w:tmpl w:val="80D03DF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nsid w:val="15AE7A75"/>
    <w:multiLevelType w:val="hybridMultilevel"/>
    <w:tmpl w:val="78F60AA4"/>
    <w:lvl w:ilvl="0" w:tplc="04090005">
      <w:start w:val="1"/>
      <w:numFmt w:val="bullet"/>
      <w:lvlText w:val=""/>
      <w:lvlJc w:val="left"/>
      <w:pPr>
        <w:ind w:left="1776" w:hanging="360"/>
      </w:pPr>
      <w:rPr>
        <w:rFonts w:ascii="Wingdings" w:hAnsi="Wingdings" w:cs="Wingdings" w:hint="default"/>
      </w:rPr>
    </w:lvl>
    <w:lvl w:ilvl="1" w:tplc="04090003">
      <w:start w:val="1"/>
      <w:numFmt w:val="bullet"/>
      <w:lvlText w:val="o"/>
      <w:lvlJc w:val="left"/>
      <w:pPr>
        <w:ind w:left="2496" w:hanging="360"/>
      </w:pPr>
      <w:rPr>
        <w:rFonts w:ascii="Courier New" w:hAnsi="Courier New" w:cs="Courier New" w:hint="default"/>
      </w:rPr>
    </w:lvl>
    <w:lvl w:ilvl="2" w:tplc="04090005">
      <w:start w:val="1"/>
      <w:numFmt w:val="bullet"/>
      <w:lvlText w:val=""/>
      <w:lvlJc w:val="left"/>
      <w:pPr>
        <w:ind w:left="3216" w:hanging="360"/>
      </w:pPr>
      <w:rPr>
        <w:rFonts w:ascii="Wingdings" w:hAnsi="Wingdings" w:cs="Wingdings" w:hint="default"/>
      </w:rPr>
    </w:lvl>
    <w:lvl w:ilvl="3" w:tplc="04090001">
      <w:start w:val="1"/>
      <w:numFmt w:val="bullet"/>
      <w:lvlText w:val=""/>
      <w:lvlJc w:val="left"/>
      <w:pPr>
        <w:ind w:left="3936" w:hanging="360"/>
      </w:pPr>
      <w:rPr>
        <w:rFonts w:ascii="Symbol" w:hAnsi="Symbol" w:cs="Symbol" w:hint="default"/>
      </w:rPr>
    </w:lvl>
    <w:lvl w:ilvl="4" w:tplc="04090003">
      <w:start w:val="1"/>
      <w:numFmt w:val="bullet"/>
      <w:lvlText w:val="o"/>
      <w:lvlJc w:val="left"/>
      <w:pPr>
        <w:ind w:left="4656" w:hanging="360"/>
      </w:pPr>
      <w:rPr>
        <w:rFonts w:ascii="Courier New" w:hAnsi="Courier New" w:cs="Courier New" w:hint="default"/>
      </w:rPr>
    </w:lvl>
    <w:lvl w:ilvl="5" w:tplc="04090005">
      <w:start w:val="1"/>
      <w:numFmt w:val="bullet"/>
      <w:lvlText w:val=""/>
      <w:lvlJc w:val="left"/>
      <w:pPr>
        <w:ind w:left="5376" w:hanging="360"/>
      </w:pPr>
      <w:rPr>
        <w:rFonts w:ascii="Wingdings" w:hAnsi="Wingdings" w:cs="Wingdings" w:hint="default"/>
      </w:rPr>
    </w:lvl>
    <w:lvl w:ilvl="6" w:tplc="04090001">
      <w:start w:val="1"/>
      <w:numFmt w:val="bullet"/>
      <w:lvlText w:val=""/>
      <w:lvlJc w:val="left"/>
      <w:pPr>
        <w:ind w:left="6096" w:hanging="360"/>
      </w:pPr>
      <w:rPr>
        <w:rFonts w:ascii="Symbol" w:hAnsi="Symbol" w:cs="Symbol" w:hint="default"/>
      </w:rPr>
    </w:lvl>
    <w:lvl w:ilvl="7" w:tplc="04090003">
      <w:start w:val="1"/>
      <w:numFmt w:val="bullet"/>
      <w:lvlText w:val="o"/>
      <w:lvlJc w:val="left"/>
      <w:pPr>
        <w:ind w:left="6816" w:hanging="360"/>
      </w:pPr>
      <w:rPr>
        <w:rFonts w:ascii="Courier New" w:hAnsi="Courier New" w:cs="Courier New" w:hint="default"/>
      </w:rPr>
    </w:lvl>
    <w:lvl w:ilvl="8" w:tplc="04090005">
      <w:start w:val="1"/>
      <w:numFmt w:val="bullet"/>
      <w:lvlText w:val=""/>
      <w:lvlJc w:val="left"/>
      <w:pPr>
        <w:ind w:left="7536" w:hanging="360"/>
      </w:pPr>
      <w:rPr>
        <w:rFonts w:ascii="Wingdings" w:hAnsi="Wingdings" w:cs="Wingdings" w:hint="default"/>
      </w:rPr>
    </w:lvl>
  </w:abstractNum>
  <w:abstractNum w:abstractNumId="11">
    <w:nsid w:val="19CA036E"/>
    <w:multiLevelType w:val="hybridMultilevel"/>
    <w:tmpl w:val="96141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1C1A4632"/>
    <w:multiLevelType w:val="hybridMultilevel"/>
    <w:tmpl w:val="517C87CC"/>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nsid w:val="25A60CED"/>
    <w:multiLevelType w:val="hybridMultilevel"/>
    <w:tmpl w:val="F6908340"/>
    <w:lvl w:ilvl="0" w:tplc="FFFFFFFF">
      <w:start w:val="1"/>
      <w:numFmt w:val="bullet"/>
      <w:pStyle w:val="StyleTitre2Frutiger55Roman"/>
      <w:lvlText w:val=""/>
      <w:lvlJc w:val="left"/>
      <w:pPr>
        <w:tabs>
          <w:tab w:val="num" w:pos="720"/>
        </w:tabs>
        <w:ind w:left="720" w:hanging="360"/>
      </w:pPr>
      <w:rPr>
        <w:rFonts w:ascii="Wingdings" w:hAnsi="Wingdings" w:cs="Wingdings" w:hint="default"/>
      </w:rPr>
    </w:lvl>
    <w:lvl w:ilvl="1" w:tplc="FFFFFFFF">
      <w:start w:val="1"/>
      <w:numFmt w:val="bullet"/>
      <w:lvlText w:val=""/>
      <w:lvlJc w:val="left"/>
      <w:pPr>
        <w:tabs>
          <w:tab w:val="num" w:pos="1440"/>
        </w:tabs>
        <w:ind w:left="1440" w:hanging="360"/>
      </w:pPr>
      <w:rPr>
        <w:rFonts w:ascii="Wingdings" w:hAnsi="Wingdings" w:cs="Wingding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277E54A1"/>
    <w:multiLevelType w:val="hybridMultilevel"/>
    <w:tmpl w:val="D2A82BAE"/>
    <w:lvl w:ilvl="0" w:tplc="04090001">
      <w:start w:val="1"/>
      <w:numFmt w:val="bullet"/>
      <w:lvlText w:val=""/>
      <w:lvlJc w:val="left"/>
      <w:pPr>
        <w:ind w:left="1428" w:hanging="360"/>
      </w:pPr>
      <w:rPr>
        <w:rFonts w:ascii="Symbol" w:hAnsi="Symbol" w:cs="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cs="Wingdings" w:hint="default"/>
      </w:rPr>
    </w:lvl>
    <w:lvl w:ilvl="3" w:tplc="04090001">
      <w:start w:val="1"/>
      <w:numFmt w:val="bullet"/>
      <w:lvlText w:val=""/>
      <w:lvlJc w:val="left"/>
      <w:pPr>
        <w:ind w:left="3588" w:hanging="360"/>
      </w:pPr>
      <w:rPr>
        <w:rFonts w:ascii="Symbol" w:hAnsi="Symbol" w:cs="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cs="Wingdings" w:hint="default"/>
      </w:rPr>
    </w:lvl>
    <w:lvl w:ilvl="6" w:tplc="04090001">
      <w:start w:val="1"/>
      <w:numFmt w:val="bullet"/>
      <w:lvlText w:val=""/>
      <w:lvlJc w:val="left"/>
      <w:pPr>
        <w:ind w:left="5748" w:hanging="360"/>
      </w:pPr>
      <w:rPr>
        <w:rFonts w:ascii="Symbol" w:hAnsi="Symbol" w:cs="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cs="Wingdings" w:hint="default"/>
      </w:rPr>
    </w:lvl>
  </w:abstractNum>
  <w:abstractNum w:abstractNumId="15">
    <w:nsid w:val="305C63A1"/>
    <w:multiLevelType w:val="hybridMultilevel"/>
    <w:tmpl w:val="C0C4C3A6"/>
    <w:lvl w:ilvl="0" w:tplc="04090005">
      <w:start w:val="1"/>
      <w:numFmt w:val="bullet"/>
      <w:lvlText w:val=""/>
      <w:lvlJc w:val="left"/>
      <w:pPr>
        <w:ind w:left="1713" w:hanging="360"/>
      </w:pPr>
      <w:rPr>
        <w:rFonts w:ascii="Wingdings" w:hAnsi="Wingdings" w:cs="Wingdings" w:hint="default"/>
      </w:rPr>
    </w:lvl>
    <w:lvl w:ilvl="1" w:tplc="04090003">
      <w:start w:val="1"/>
      <w:numFmt w:val="bullet"/>
      <w:lvlText w:val="o"/>
      <w:lvlJc w:val="left"/>
      <w:pPr>
        <w:ind w:left="2433" w:hanging="360"/>
      </w:pPr>
      <w:rPr>
        <w:rFonts w:ascii="Courier New" w:hAnsi="Courier New" w:cs="Courier New" w:hint="default"/>
      </w:rPr>
    </w:lvl>
    <w:lvl w:ilvl="2" w:tplc="04090005">
      <w:start w:val="1"/>
      <w:numFmt w:val="bullet"/>
      <w:lvlText w:val=""/>
      <w:lvlJc w:val="left"/>
      <w:pPr>
        <w:ind w:left="3153" w:hanging="360"/>
      </w:pPr>
      <w:rPr>
        <w:rFonts w:ascii="Wingdings" w:hAnsi="Wingdings" w:cs="Wingdings" w:hint="default"/>
      </w:rPr>
    </w:lvl>
    <w:lvl w:ilvl="3" w:tplc="04090001">
      <w:start w:val="1"/>
      <w:numFmt w:val="bullet"/>
      <w:lvlText w:val=""/>
      <w:lvlJc w:val="left"/>
      <w:pPr>
        <w:ind w:left="3873" w:hanging="360"/>
      </w:pPr>
      <w:rPr>
        <w:rFonts w:ascii="Symbol" w:hAnsi="Symbol" w:cs="Symbol" w:hint="default"/>
      </w:rPr>
    </w:lvl>
    <w:lvl w:ilvl="4" w:tplc="04090003">
      <w:start w:val="1"/>
      <w:numFmt w:val="bullet"/>
      <w:lvlText w:val="o"/>
      <w:lvlJc w:val="left"/>
      <w:pPr>
        <w:ind w:left="4593" w:hanging="360"/>
      </w:pPr>
      <w:rPr>
        <w:rFonts w:ascii="Courier New" w:hAnsi="Courier New" w:cs="Courier New" w:hint="default"/>
      </w:rPr>
    </w:lvl>
    <w:lvl w:ilvl="5" w:tplc="04090005">
      <w:start w:val="1"/>
      <w:numFmt w:val="bullet"/>
      <w:lvlText w:val=""/>
      <w:lvlJc w:val="left"/>
      <w:pPr>
        <w:ind w:left="5313" w:hanging="360"/>
      </w:pPr>
      <w:rPr>
        <w:rFonts w:ascii="Wingdings" w:hAnsi="Wingdings" w:cs="Wingdings" w:hint="default"/>
      </w:rPr>
    </w:lvl>
    <w:lvl w:ilvl="6" w:tplc="04090001">
      <w:start w:val="1"/>
      <w:numFmt w:val="bullet"/>
      <w:lvlText w:val=""/>
      <w:lvlJc w:val="left"/>
      <w:pPr>
        <w:ind w:left="6033" w:hanging="360"/>
      </w:pPr>
      <w:rPr>
        <w:rFonts w:ascii="Symbol" w:hAnsi="Symbol" w:cs="Symbol" w:hint="default"/>
      </w:rPr>
    </w:lvl>
    <w:lvl w:ilvl="7" w:tplc="04090003">
      <w:start w:val="1"/>
      <w:numFmt w:val="bullet"/>
      <w:lvlText w:val="o"/>
      <w:lvlJc w:val="left"/>
      <w:pPr>
        <w:ind w:left="6753" w:hanging="360"/>
      </w:pPr>
      <w:rPr>
        <w:rFonts w:ascii="Courier New" w:hAnsi="Courier New" w:cs="Courier New" w:hint="default"/>
      </w:rPr>
    </w:lvl>
    <w:lvl w:ilvl="8" w:tplc="04090005">
      <w:start w:val="1"/>
      <w:numFmt w:val="bullet"/>
      <w:lvlText w:val=""/>
      <w:lvlJc w:val="left"/>
      <w:pPr>
        <w:ind w:left="7473" w:hanging="360"/>
      </w:pPr>
      <w:rPr>
        <w:rFonts w:ascii="Wingdings" w:hAnsi="Wingdings" w:cs="Wingdings" w:hint="default"/>
      </w:rPr>
    </w:lvl>
  </w:abstractNum>
  <w:abstractNum w:abstractNumId="16">
    <w:nsid w:val="34B545B3"/>
    <w:multiLevelType w:val="multilevel"/>
    <w:tmpl w:val="5AC844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6644F95"/>
    <w:multiLevelType w:val="hybridMultilevel"/>
    <w:tmpl w:val="4B102B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7B30BFD"/>
    <w:multiLevelType w:val="multilevel"/>
    <w:tmpl w:val="80D03DF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9">
    <w:nsid w:val="386E1608"/>
    <w:multiLevelType w:val="multilevel"/>
    <w:tmpl w:val="D360CA6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0">
    <w:nsid w:val="4CE12045"/>
    <w:multiLevelType w:val="multilevel"/>
    <w:tmpl w:val="1A40599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DD93FD6"/>
    <w:multiLevelType w:val="hybridMultilevel"/>
    <w:tmpl w:val="261C7500"/>
    <w:lvl w:ilvl="0" w:tplc="E5D0F60E">
      <w:start w:val="1"/>
      <w:numFmt w:val="bullet"/>
      <w:lvlText w:val=""/>
      <w:lvlJc w:val="left"/>
      <w:pPr>
        <w:tabs>
          <w:tab w:val="num" w:pos="360"/>
        </w:tabs>
        <w:ind w:left="360" w:hanging="360"/>
      </w:pPr>
      <w:rPr>
        <w:rFonts w:ascii="Wingdings" w:hAnsi="Wingdings" w:cs="Wingdings" w:hint="default"/>
        <w:sz w:val="26"/>
        <w:szCs w:val="26"/>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2">
    <w:nsid w:val="53E822BE"/>
    <w:multiLevelType w:val="hybridMultilevel"/>
    <w:tmpl w:val="1DE2CADC"/>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nsid w:val="629E1330"/>
    <w:multiLevelType w:val="hybridMultilevel"/>
    <w:tmpl w:val="B9ACB336"/>
    <w:lvl w:ilvl="0" w:tplc="E8220E3E">
      <w:start w:val="1"/>
      <w:numFmt w:val="bullet"/>
      <w:pStyle w:val="List2"/>
      <w:lvlText w:val=""/>
      <w:lvlJc w:val="left"/>
      <w:pPr>
        <w:tabs>
          <w:tab w:val="num" w:pos="360"/>
        </w:tabs>
        <w:ind w:left="360" w:hanging="360"/>
      </w:pPr>
      <w:rPr>
        <w:rFonts w:ascii="Wingdings" w:hAnsi="Wingdings" w:cs="Wingdings" w:hint="default"/>
      </w:rPr>
    </w:lvl>
    <w:lvl w:ilvl="1" w:tplc="040C0003">
      <w:start w:val="1"/>
      <w:numFmt w:val="bullet"/>
      <w:lvlText w:val="o"/>
      <w:lvlJc w:val="left"/>
      <w:pPr>
        <w:tabs>
          <w:tab w:val="num" w:pos="1353"/>
        </w:tabs>
        <w:ind w:left="1353"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4">
    <w:nsid w:val="6A840D5A"/>
    <w:multiLevelType w:val="hybridMultilevel"/>
    <w:tmpl w:val="AE7A1F10"/>
    <w:lvl w:ilvl="0" w:tplc="000B040A">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702F0B78"/>
    <w:multiLevelType w:val="hybridMultilevel"/>
    <w:tmpl w:val="9D44D6C4"/>
    <w:lvl w:ilvl="0" w:tplc="6D583218">
      <w:start w:val="1"/>
      <w:numFmt w:val="bullet"/>
      <w:lvlText w:val=""/>
      <w:lvlJc w:val="left"/>
      <w:pPr>
        <w:ind w:left="720" w:hanging="360"/>
      </w:pPr>
      <w:rPr>
        <w:rFonts w:ascii="Wingdings" w:hAnsi="Wingdings" w:cs="Wingdings"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nsid w:val="7669708A"/>
    <w:multiLevelType w:val="hybridMultilevel"/>
    <w:tmpl w:val="5E74E388"/>
    <w:lvl w:ilvl="0" w:tplc="0A6AFBA8">
      <w:start w:val="1"/>
      <w:numFmt w:val="bullet"/>
      <w:lvlText w:val="o"/>
      <w:lvlJc w:val="left"/>
      <w:pPr>
        <w:tabs>
          <w:tab w:val="num" w:pos="1353"/>
        </w:tabs>
        <w:ind w:left="1353" w:hanging="360"/>
      </w:pPr>
      <w:rPr>
        <w:rFonts w:ascii="Courier New" w:hAnsi="Courier New" w:cs="Courier New"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97978F0"/>
    <w:multiLevelType w:val="multilevel"/>
    <w:tmpl w:val="80D03DF8"/>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28">
    <w:nsid w:val="7B280744"/>
    <w:multiLevelType w:val="multilevel"/>
    <w:tmpl w:val="1A40599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7D366597"/>
    <w:multiLevelType w:val="hybridMultilevel"/>
    <w:tmpl w:val="56CAE766"/>
    <w:lvl w:ilvl="0" w:tplc="0001040A">
      <w:start w:val="1"/>
      <w:numFmt w:val="bullet"/>
      <w:lvlText w:val=""/>
      <w:lvlJc w:val="left"/>
      <w:pPr>
        <w:tabs>
          <w:tab w:val="num" w:pos="720"/>
        </w:tabs>
        <w:ind w:left="720" w:hanging="360"/>
      </w:pPr>
      <w:rPr>
        <w:rFonts w:ascii="Symbol" w:hAnsi="Symbol" w:cs="Symbol" w:hint="default"/>
      </w:rPr>
    </w:lvl>
    <w:lvl w:ilvl="1" w:tplc="0003040A">
      <w:start w:val="1"/>
      <w:numFmt w:val="bullet"/>
      <w:lvlText w:val="o"/>
      <w:lvlJc w:val="left"/>
      <w:pPr>
        <w:tabs>
          <w:tab w:val="num" w:pos="1440"/>
        </w:tabs>
        <w:ind w:left="1440" w:hanging="360"/>
      </w:pPr>
      <w:rPr>
        <w:rFonts w:ascii="Courier New" w:hAnsi="Courier New" w:cs="Courier New" w:hint="default"/>
      </w:rPr>
    </w:lvl>
    <w:lvl w:ilvl="2" w:tplc="0005040A">
      <w:start w:val="1"/>
      <w:numFmt w:val="bullet"/>
      <w:lvlText w:val=""/>
      <w:lvlJc w:val="left"/>
      <w:pPr>
        <w:tabs>
          <w:tab w:val="num" w:pos="2160"/>
        </w:tabs>
        <w:ind w:left="2160" w:hanging="360"/>
      </w:pPr>
      <w:rPr>
        <w:rFonts w:ascii="Wingdings" w:hAnsi="Wingdings" w:cs="Wingdings" w:hint="default"/>
      </w:rPr>
    </w:lvl>
    <w:lvl w:ilvl="3" w:tplc="0001040A">
      <w:start w:val="1"/>
      <w:numFmt w:val="bullet"/>
      <w:lvlText w:val=""/>
      <w:lvlJc w:val="left"/>
      <w:pPr>
        <w:tabs>
          <w:tab w:val="num" w:pos="2880"/>
        </w:tabs>
        <w:ind w:left="2880" w:hanging="360"/>
      </w:pPr>
      <w:rPr>
        <w:rFonts w:ascii="Symbol" w:hAnsi="Symbol" w:cs="Symbol" w:hint="default"/>
      </w:rPr>
    </w:lvl>
    <w:lvl w:ilvl="4" w:tplc="0003040A">
      <w:start w:val="1"/>
      <w:numFmt w:val="bullet"/>
      <w:lvlText w:val="o"/>
      <w:lvlJc w:val="left"/>
      <w:pPr>
        <w:tabs>
          <w:tab w:val="num" w:pos="3600"/>
        </w:tabs>
        <w:ind w:left="3600" w:hanging="360"/>
      </w:pPr>
      <w:rPr>
        <w:rFonts w:ascii="Courier New" w:hAnsi="Courier New" w:cs="Courier New" w:hint="default"/>
      </w:rPr>
    </w:lvl>
    <w:lvl w:ilvl="5" w:tplc="0005040A">
      <w:start w:val="1"/>
      <w:numFmt w:val="bullet"/>
      <w:lvlText w:val=""/>
      <w:lvlJc w:val="left"/>
      <w:pPr>
        <w:tabs>
          <w:tab w:val="num" w:pos="4320"/>
        </w:tabs>
        <w:ind w:left="4320" w:hanging="360"/>
      </w:pPr>
      <w:rPr>
        <w:rFonts w:ascii="Wingdings" w:hAnsi="Wingdings" w:cs="Wingdings" w:hint="default"/>
      </w:rPr>
    </w:lvl>
    <w:lvl w:ilvl="6" w:tplc="0001040A">
      <w:start w:val="1"/>
      <w:numFmt w:val="bullet"/>
      <w:lvlText w:val=""/>
      <w:lvlJc w:val="left"/>
      <w:pPr>
        <w:tabs>
          <w:tab w:val="num" w:pos="5040"/>
        </w:tabs>
        <w:ind w:left="5040" w:hanging="360"/>
      </w:pPr>
      <w:rPr>
        <w:rFonts w:ascii="Symbol" w:hAnsi="Symbol" w:cs="Symbol" w:hint="default"/>
      </w:rPr>
    </w:lvl>
    <w:lvl w:ilvl="7" w:tplc="0003040A">
      <w:start w:val="1"/>
      <w:numFmt w:val="bullet"/>
      <w:lvlText w:val="o"/>
      <w:lvlJc w:val="left"/>
      <w:pPr>
        <w:tabs>
          <w:tab w:val="num" w:pos="5760"/>
        </w:tabs>
        <w:ind w:left="5760" w:hanging="360"/>
      </w:pPr>
      <w:rPr>
        <w:rFonts w:ascii="Courier New" w:hAnsi="Courier New" w:cs="Courier New" w:hint="default"/>
      </w:rPr>
    </w:lvl>
    <w:lvl w:ilvl="8" w:tplc="0005040A">
      <w:start w:val="1"/>
      <w:numFmt w:val="bullet"/>
      <w:lvlText w:val=""/>
      <w:lvlJc w:val="left"/>
      <w:pPr>
        <w:tabs>
          <w:tab w:val="num" w:pos="6480"/>
        </w:tabs>
        <w:ind w:left="6480" w:hanging="360"/>
      </w:pPr>
      <w:rPr>
        <w:rFonts w:ascii="Wingdings" w:hAnsi="Wingdings" w:cs="Wingdings" w:hint="default"/>
      </w:rPr>
    </w:lvl>
  </w:abstractNum>
  <w:abstractNum w:abstractNumId="30">
    <w:nsid w:val="7DD52932"/>
    <w:multiLevelType w:val="hybridMultilevel"/>
    <w:tmpl w:val="55704128"/>
    <w:lvl w:ilvl="0" w:tplc="FFFFFFFF">
      <w:start w:val="1"/>
      <w:numFmt w:val="bullet"/>
      <w:pStyle w:val="Bulletpoint"/>
      <w:lvlText w:val=""/>
      <w:lvlJc w:val="left"/>
      <w:pPr>
        <w:tabs>
          <w:tab w:val="num" w:pos="284"/>
        </w:tabs>
      </w:pPr>
      <w:rPr>
        <w:rFonts w:ascii="Wingdings" w:hAnsi="Wingdings" w:cs="Wingdings" w:hint="default"/>
        <w:color w:val="333399"/>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13"/>
  </w:num>
  <w:num w:numId="5">
    <w:abstractNumId w:val="29"/>
  </w:num>
  <w:num w:numId="6">
    <w:abstractNumId w:val="8"/>
  </w:num>
  <w:num w:numId="7">
    <w:abstractNumId w:val="21"/>
  </w:num>
  <w:num w:numId="8">
    <w:abstractNumId w:val="30"/>
  </w:num>
  <w:num w:numId="9">
    <w:abstractNumId w:val="23"/>
  </w:num>
  <w:num w:numId="10">
    <w:abstractNumId w:val="6"/>
  </w:num>
  <w:num w:numId="11">
    <w:abstractNumId w:val="3"/>
  </w:num>
  <w:num w:numId="12">
    <w:abstractNumId w:val="12"/>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4"/>
  </w:num>
  <w:num w:numId="20">
    <w:abstractNumId w:val="26"/>
  </w:num>
  <w:num w:numId="21">
    <w:abstractNumId w:val="15"/>
  </w:num>
  <w:num w:numId="22">
    <w:abstractNumId w:val="27"/>
  </w:num>
  <w:num w:numId="23">
    <w:abstractNumId w:val="18"/>
  </w:num>
  <w:num w:numId="24">
    <w:abstractNumId w:val="9"/>
  </w:num>
  <w:num w:numId="25">
    <w:abstractNumId w:val="24"/>
  </w:num>
  <w:num w:numId="26">
    <w:abstractNumId w:val="7"/>
  </w:num>
  <w:num w:numId="27">
    <w:abstractNumId w:val="10"/>
  </w:num>
  <w:num w:numId="28">
    <w:abstractNumId w:val="19"/>
  </w:num>
  <w:num w:numId="29">
    <w:abstractNumId w:val="25"/>
  </w:num>
  <w:num w:numId="30">
    <w:abstractNumId w:val="28"/>
  </w:num>
  <w:num w:numId="31">
    <w:abstractNumId w:val="20"/>
  </w:num>
  <w:num w:numId="32">
    <w:abstractNumId w:val="14"/>
  </w:num>
  <w:num w:numId="33">
    <w:abstractNumId w:val="11"/>
  </w:num>
  <w:num w:numId="34">
    <w:abstractNumId w:val="1"/>
  </w:num>
  <w:num w:numId="35">
    <w:abstractNumId w:val="2"/>
  </w:num>
  <w:num w:numId="36">
    <w:abstractNumId w:val="5"/>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7CBB"/>
    <w:rsid w:val="00007A97"/>
    <w:rsid w:val="00015E4A"/>
    <w:rsid w:val="0002104F"/>
    <w:rsid w:val="00030FE9"/>
    <w:rsid w:val="000339DF"/>
    <w:rsid w:val="00041DD1"/>
    <w:rsid w:val="00057819"/>
    <w:rsid w:val="00060D6B"/>
    <w:rsid w:val="00070F1D"/>
    <w:rsid w:val="0007577E"/>
    <w:rsid w:val="000949CF"/>
    <w:rsid w:val="00096802"/>
    <w:rsid w:val="000B10AC"/>
    <w:rsid w:val="000C34E6"/>
    <w:rsid w:val="000E1929"/>
    <w:rsid w:val="000E197B"/>
    <w:rsid w:val="000E462D"/>
    <w:rsid w:val="00107C3F"/>
    <w:rsid w:val="00127A86"/>
    <w:rsid w:val="0013210B"/>
    <w:rsid w:val="0013303A"/>
    <w:rsid w:val="00135B6F"/>
    <w:rsid w:val="00143FBC"/>
    <w:rsid w:val="001466B0"/>
    <w:rsid w:val="0017399C"/>
    <w:rsid w:val="00181433"/>
    <w:rsid w:val="00193968"/>
    <w:rsid w:val="0019532C"/>
    <w:rsid w:val="00195E54"/>
    <w:rsid w:val="00197887"/>
    <w:rsid w:val="001A6210"/>
    <w:rsid w:val="001C76EB"/>
    <w:rsid w:val="001E0A40"/>
    <w:rsid w:val="001E3147"/>
    <w:rsid w:val="001E5C06"/>
    <w:rsid w:val="00210022"/>
    <w:rsid w:val="00217799"/>
    <w:rsid w:val="0022106F"/>
    <w:rsid w:val="002212B2"/>
    <w:rsid w:val="0022145A"/>
    <w:rsid w:val="00223CDE"/>
    <w:rsid w:val="002318E6"/>
    <w:rsid w:val="002420FF"/>
    <w:rsid w:val="00243244"/>
    <w:rsid w:val="002435F5"/>
    <w:rsid w:val="00245B87"/>
    <w:rsid w:val="00246811"/>
    <w:rsid w:val="00250B55"/>
    <w:rsid w:val="002725F7"/>
    <w:rsid w:val="0028355D"/>
    <w:rsid w:val="00291A35"/>
    <w:rsid w:val="002935CF"/>
    <w:rsid w:val="002C158D"/>
    <w:rsid w:val="002D6DAE"/>
    <w:rsid w:val="002E24D1"/>
    <w:rsid w:val="002E5CDD"/>
    <w:rsid w:val="002F41C9"/>
    <w:rsid w:val="002F43CF"/>
    <w:rsid w:val="00317EA3"/>
    <w:rsid w:val="0032029D"/>
    <w:rsid w:val="0032791B"/>
    <w:rsid w:val="003424E0"/>
    <w:rsid w:val="00347230"/>
    <w:rsid w:val="00353ABD"/>
    <w:rsid w:val="00354077"/>
    <w:rsid w:val="00360759"/>
    <w:rsid w:val="003B5B09"/>
    <w:rsid w:val="003B75A5"/>
    <w:rsid w:val="003B7AE2"/>
    <w:rsid w:val="003B7BF4"/>
    <w:rsid w:val="003C77E2"/>
    <w:rsid w:val="003E20AA"/>
    <w:rsid w:val="003E244C"/>
    <w:rsid w:val="003E5696"/>
    <w:rsid w:val="00424758"/>
    <w:rsid w:val="00426890"/>
    <w:rsid w:val="00444E3F"/>
    <w:rsid w:val="00444F58"/>
    <w:rsid w:val="00445219"/>
    <w:rsid w:val="00451A2C"/>
    <w:rsid w:val="0045220E"/>
    <w:rsid w:val="004612EF"/>
    <w:rsid w:val="004624C7"/>
    <w:rsid w:val="00474C06"/>
    <w:rsid w:val="004846D5"/>
    <w:rsid w:val="00485325"/>
    <w:rsid w:val="004A12D0"/>
    <w:rsid w:val="004A20E0"/>
    <w:rsid w:val="004C25AB"/>
    <w:rsid w:val="004D7256"/>
    <w:rsid w:val="004E3B20"/>
    <w:rsid w:val="004F197A"/>
    <w:rsid w:val="00503A1D"/>
    <w:rsid w:val="0051462D"/>
    <w:rsid w:val="005171A9"/>
    <w:rsid w:val="00541F4C"/>
    <w:rsid w:val="00544834"/>
    <w:rsid w:val="0056033E"/>
    <w:rsid w:val="00571BF6"/>
    <w:rsid w:val="00585178"/>
    <w:rsid w:val="005909DB"/>
    <w:rsid w:val="005A33C5"/>
    <w:rsid w:val="005A6799"/>
    <w:rsid w:val="005B5875"/>
    <w:rsid w:val="005C29EF"/>
    <w:rsid w:val="005E008B"/>
    <w:rsid w:val="005E0994"/>
    <w:rsid w:val="005E306E"/>
    <w:rsid w:val="005F6D70"/>
    <w:rsid w:val="005F7D53"/>
    <w:rsid w:val="00626C26"/>
    <w:rsid w:val="00664E0D"/>
    <w:rsid w:val="006678D2"/>
    <w:rsid w:val="006748AD"/>
    <w:rsid w:val="0067572B"/>
    <w:rsid w:val="00684C91"/>
    <w:rsid w:val="00692C86"/>
    <w:rsid w:val="00695481"/>
    <w:rsid w:val="006964A9"/>
    <w:rsid w:val="00697D71"/>
    <w:rsid w:val="006A065B"/>
    <w:rsid w:val="006A16AA"/>
    <w:rsid w:val="006A1A0B"/>
    <w:rsid w:val="006C21B6"/>
    <w:rsid w:val="006C5630"/>
    <w:rsid w:val="006C75FE"/>
    <w:rsid w:val="006D2E90"/>
    <w:rsid w:val="006D3988"/>
    <w:rsid w:val="006E3A8B"/>
    <w:rsid w:val="006F2092"/>
    <w:rsid w:val="006F6A50"/>
    <w:rsid w:val="00702659"/>
    <w:rsid w:val="00703CEA"/>
    <w:rsid w:val="00705CDE"/>
    <w:rsid w:val="00737803"/>
    <w:rsid w:val="00744094"/>
    <w:rsid w:val="007513F8"/>
    <w:rsid w:val="007536A9"/>
    <w:rsid w:val="00762935"/>
    <w:rsid w:val="007665E7"/>
    <w:rsid w:val="00777785"/>
    <w:rsid w:val="00795FF8"/>
    <w:rsid w:val="007A17D2"/>
    <w:rsid w:val="007B2378"/>
    <w:rsid w:val="007B44FB"/>
    <w:rsid w:val="007B6199"/>
    <w:rsid w:val="007F3442"/>
    <w:rsid w:val="007F46A3"/>
    <w:rsid w:val="00801788"/>
    <w:rsid w:val="008530A7"/>
    <w:rsid w:val="00855CA4"/>
    <w:rsid w:val="008602B5"/>
    <w:rsid w:val="00895D5A"/>
    <w:rsid w:val="008B152B"/>
    <w:rsid w:val="008D0B48"/>
    <w:rsid w:val="008D5BA0"/>
    <w:rsid w:val="008F1D3E"/>
    <w:rsid w:val="008F1DE9"/>
    <w:rsid w:val="008F740D"/>
    <w:rsid w:val="00902480"/>
    <w:rsid w:val="009026F0"/>
    <w:rsid w:val="00905F8F"/>
    <w:rsid w:val="00917FBC"/>
    <w:rsid w:val="00934029"/>
    <w:rsid w:val="00940D8D"/>
    <w:rsid w:val="00962600"/>
    <w:rsid w:val="00966434"/>
    <w:rsid w:val="009668B7"/>
    <w:rsid w:val="00972244"/>
    <w:rsid w:val="00986CF5"/>
    <w:rsid w:val="009A15E2"/>
    <w:rsid w:val="009B0252"/>
    <w:rsid w:val="009B29E8"/>
    <w:rsid w:val="009B3FDB"/>
    <w:rsid w:val="009C1B89"/>
    <w:rsid w:val="009C48BF"/>
    <w:rsid w:val="009D0195"/>
    <w:rsid w:val="009D4587"/>
    <w:rsid w:val="009D7626"/>
    <w:rsid w:val="009E37B8"/>
    <w:rsid w:val="009E489C"/>
    <w:rsid w:val="009E4A28"/>
    <w:rsid w:val="009E4FF9"/>
    <w:rsid w:val="00A01AEF"/>
    <w:rsid w:val="00A03A11"/>
    <w:rsid w:val="00A11823"/>
    <w:rsid w:val="00A32B12"/>
    <w:rsid w:val="00A64967"/>
    <w:rsid w:val="00A73BBE"/>
    <w:rsid w:val="00A81D53"/>
    <w:rsid w:val="00A84066"/>
    <w:rsid w:val="00AB13DC"/>
    <w:rsid w:val="00AB154E"/>
    <w:rsid w:val="00AB2B46"/>
    <w:rsid w:val="00AB6D7C"/>
    <w:rsid w:val="00AC13EE"/>
    <w:rsid w:val="00AE4CC0"/>
    <w:rsid w:val="00B1212B"/>
    <w:rsid w:val="00B121CD"/>
    <w:rsid w:val="00B16D65"/>
    <w:rsid w:val="00B400C9"/>
    <w:rsid w:val="00B43C7A"/>
    <w:rsid w:val="00B527E0"/>
    <w:rsid w:val="00B7758D"/>
    <w:rsid w:val="00B832A4"/>
    <w:rsid w:val="00B95956"/>
    <w:rsid w:val="00BB21DF"/>
    <w:rsid w:val="00BD2C23"/>
    <w:rsid w:val="00BF0A95"/>
    <w:rsid w:val="00BF4FFF"/>
    <w:rsid w:val="00BF7F71"/>
    <w:rsid w:val="00C07354"/>
    <w:rsid w:val="00C1248E"/>
    <w:rsid w:val="00C12509"/>
    <w:rsid w:val="00C42E4C"/>
    <w:rsid w:val="00C51C80"/>
    <w:rsid w:val="00C54867"/>
    <w:rsid w:val="00C62A50"/>
    <w:rsid w:val="00C74752"/>
    <w:rsid w:val="00C833DC"/>
    <w:rsid w:val="00C846BD"/>
    <w:rsid w:val="00C86B40"/>
    <w:rsid w:val="00CA5F03"/>
    <w:rsid w:val="00CE2A7B"/>
    <w:rsid w:val="00CE7CF3"/>
    <w:rsid w:val="00D04B52"/>
    <w:rsid w:val="00D12D4C"/>
    <w:rsid w:val="00D152AD"/>
    <w:rsid w:val="00D33899"/>
    <w:rsid w:val="00D44452"/>
    <w:rsid w:val="00D53232"/>
    <w:rsid w:val="00D53854"/>
    <w:rsid w:val="00D5468B"/>
    <w:rsid w:val="00D753AD"/>
    <w:rsid w:val="00D8177B"/>
    <w:rsid w:val="00D83C12"/>
    <w:rsid w:val="00D92AB7"/>
    <w:rsid w:val="00D92B83"/>
    <w:rsid w:val="00D930B6"/>
    <w:rsid w:val="00DC1924"/>
    <w:rsid w:val="00DD61D6"/>
    <w:rsid w:val="00DE652B"/>
    <w:rsid w:val="00DF0201"/>
    <w:rsid w:val="00DF213F"/>
    <w:rsid w:val="00E02024"/>
    <w:rsid w:val="00E10E70"/>
    <w:rsid w:val="00E3355A"/>
    <w:rsid w:val="00E436E3"/>
    <w:rsid w:val="00E559A3"/>
    <w:rsid w:val="00E61EF5"/>
    <w:rsid w:val="00E640B0"/>
    <w:rsid w:val="00E64C06"/>
    <w:rsid w:val="00E92293"/>
    <w:rsid w:val="00EA077D"/>
    <w:rsid w:val="00EE130E"/>
    <w:rsid w:val="00EE454B"/>
    <w:rsid w:val="00EE5164"/>
    <w:rsid w:val="00EF5613"/>
    <w:rsid w:val="00EF665E"/>
    <w:rsid w:val="00EF7CBB"/>
    <w:rsid w:val="00F115C6"/>
    <w:rsid w:val="00F2115B"/>
    <w:rsid w:val="00F21DE2"/>
    <w:rsid w:val="00F23FDA"/>
    <w:rsid w:val="00F278D5"/>
    <w:rsid w:val="00F34C43"/>
    <w:rsid w:val="00F44413"/>
    <w:rsid w:val="00F44DD8"/>
    <w:rsid w:val="00F64056"/>
    <w:rsid w:val="00F644A6"/>
    <w:rsid w:val="00F944B0"/>
    <w:rsid w:val="00F97DCD"/>
    <w:rsid w:val="00FA0233"/>
    <w:rsid w:val="00FA1356"/>
    <w:rsid w:val="00FA2357"/>
    <w:rsid w:val="00FA2F3A"/>
    <w:rsid w:val="00FA313F"/>
    <w:rsid w:val="00FB09F5"/>
    <w:rsid w:val="00FB488E"/>
    <w:rsid w:val="00FC4CD7"/>
    <w:rsid w:val="00FD5A60"/>
  </w:rsids>
  <m:mathPr>
    <m:mathFont m:val="Frutiger 55 Roman"/>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0AA"/>
    <w:rPr>
      <w:rFonts w:ascii="Times" w:hAnsi="Times" w:cs="Times"/>
      <w:sz w:val="24"/>
      <w:szCs w:val="24"/>
      <w:lang w:val="es-ES_tradnl" w:eastAsia="fr-FR"/>
    </w:rPr>
  </w:style>
  <w:style w:type="paragraph" w:styleId="Heading1">
    <w:name w:val="heading 1"/>
    <w:basedOn w:val="Normal"/>
    <w:next w:val="Normal"/>
    <w:link w:val="Heading1Char"/>
    <w:uiPriority w:val="99"/>
    <w:qFormat/>
    <w:rsid w:val="003E20AA"/>
    <w:pPr>
      <w:keepNext/>
      <w:jc w:val="right"/>
      <w:outlineLvl w:val="0"/>
    </w:pPr>
    <w:rPr>
      <w:rFonts w:ascii="Frutiger 55 Roman" w:hAnsi="Frutiger 55 Roman" w:cs="Frutiger 55 Roman"/>
      <w:b/>
      <w:bCs/>
      <w:color w:val="808080"/>
      <w:lang w:val="es-ES"/>
    </w:rPr>
  </w:style>
  <w:style w:type="paragraph" w:styleId="Heading2">
    <w:name w:val="heading 2"/>
    <w:basedOn w:val="Normal"/>
    <w:next w:val="Normal"/>
    <w:link w:val="Heading2Char"/>
    <w:uiPriority w:val="99"/>
    <w:qFormat/>
    <w:rsid w:val="00BF4FFF"/>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BF4FFF"/>
    <w:pPr>
      <w:keepNext/>
      <w:spacing w:before="240" w:after="60"/>
      <w:outlineLvl w:val="2"/>
    </w:pPr>
    <w:rPr>
      <w:b/>
      <w:bCs/>
      <w:sz w:val="26"/>
      <w:szCs w:val="26"/>
    </w:rPr>
  </w:style>
  <w:style w:type="paragraph" w:styleId="Heading4">
    <w:name w:val="heading 4"/>
    <w:basedOn w:val="Normal"/>
    <w:next w:val="Normal"/>
    <w:link w:val="Heading4Char"/>
    <w:uiPriority w:val="99"/>
    <w:qFormat/>
    <w:rsid w:val="00BF4FFF"/>
    <w:pPr>
      <w:keepNext/>
      <w:jc w:val="center"/>
      <w:outlineLvl w:val="3"/>
    </w:pPr>
    <w:rPr>
      <w:rFonts w:ascii="Frutiger 45 Light" w:hAnsi="Frutiger 45 Light" w:cs="Frutiger 45 Light"/>
      <w:b/>
      <w:bCs/>
      <w:color w:val="0000FF"/>
      <w:sz w:val="32"/>
      <w:szCs w:val="32"/>
    </w:rPr>
  </w:style>
  <w:style w:type="paragraph" w:styleId="Heading5">
    <w:name w:val="heading 5"/>
    <w:basedOn w:val="Normal"/>
    <w:next w:val="Normal"/>
    <w:link w:val="Heading5Char"/>
    <w:uiPriority w:val="99"/>
    <w:qFormat/>
    <w:rsid w:val="00BF4FFF"/>
    <w:pPr>
      <w:spacing w:before="240" w:after="60"/>
      <w:outlineLvl w:val="4"/>
    </w:pPr>
    <w:rPr>
      <w:b/>
      <w:bCs/>
      <w:i/>
      <w:iCs/>
      <w:sz w:val="26"/>
      <w:szCs w:val="26"/>
    </w:rPr>
  </w:style>
  <w:style w:type="paragraph" w:styleId="Heading6">
    <w:name w:val="heading 6"/>
    <w:basedOn w:val="Normal"/>
    <w:next w:val="Normal"/>
    <w:link w:val="Heading6Char"/>
    <w:uiPriority w:val="99"/>
    <w:qFormat/>
    <w:rsid w:val="00BF4FFF"/>
    <w:pPr>
      <w:keepNext/>
      <w:outlineLvl w:val="5"/>
    </w:pPr>
    <w:rPr>
      <w:rFonts w:ascii="Utopia" w:hAnsi="Utopia" w:cs="Utopia"/>
      <w:b/>
      <w:bCs/>
      <w:color w:val="FF6600"/>
      <w:sz w:val="22"/>
      <w:szCs w:val="22"/>
    </w:rPr>
  </w:style>
  <w:style w:type="paragraph" w:styleId="Heading8">
    <w:name w:val="heading 8"/>
    <w:basedOn w:val="Normal"/>
    <w:next w:val="Normal"/>
    <w:link w:val="Heading8Char"/>
    <w:uiPriority w:val="99"/>
    <w:qFormat/>
    <w:rsid w:val="00BF4FFF"/>
    <w:pPr>
      <w:spacing w:before="240" w:after="60"/>
      <w:outlineLvl w:val="7"/>
    </w:pPr>
    <w:rPr>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3E20AA"/>
    <w:rPr>
      <w:rFonts w:ascii="Frutiger 55 Roman" w:eastAsia="Times New Roman" w:hAnsi="Frutiger 55 Roman" w:cs="Frutiger 55 Roman"/>
      <w:b/>
      <w:bCs/>
      <w:color w:val="808080"/>
      <w:lang w:val="es-ES" w:eastAsia="fr-FR"/>
    </w:rPr>
  </w:style>
  <w:style w:type="character" w:customStyle="1" w:styleId="Heading2Char">
    <w:name w:val="Heading 2 Char"/>
    <w:basedOn w:val="DefaultParagraphFont"/>
    <w:link w:val="Heading2"/>
    <w:uiPriority w:val="99"/>
    <w:locked/>
    <w:rsid w:val="00BF4FFF"/>
    <w:rPr>
      <w:rFonts w:ascii="Times" w:eastAsia="Times New Roman" w:hAnsi="Times" w:cs="Times"/>
      <w:b/>
      <w:bCs/>
      <w:i/>
      <w:iCs/>
      <w:sz w:val="28"/>
      <w:szCs w:val="28"/>
      <w:lang w:eastAsia="fr-FR"/>
    </w:rPr>
  </w:style>
  <w:style w:type="character" w:customStyle="1" w:styleId="Heading3Char">
    <w:name w:val="Heading 3 Char"/>
    <w:basedOn w:val="DefaultParagraphFont"/>
    <w:link w:val="Heading3"/>
    <w:uiPriority w:val="99"/>
    <w:locked/>
    <w:rsid w:val="00BF4FFF"/>
    <w:rPr>
      <w:rFonts w:ascii="Times" w:eastAsia="Times New Roman" w:hAnsi="Times" w:cs="Times"/>
      <w:b/>
      <w:bCs/>
      <w:sz w:val="26"/>
      <w:szCs w:val="26"/>
      <w:lang w:eastAsia="fr-FR"/>
    </w:rPr>
  </w:style>
  <w:style w:type="character" w:customStyle="1" w:styleId="Heading4Char">
    <w:name w:val="Heading 4 Char"/>
    <w:basedOn w:val="DefaultParagraphFont"/>
    <w:link w:val="Heading4"/>
    <w:uiPriority w:val="99"/>
    <w:locked/>
    <w:rsid w:val="00BF4FFF"/>
    <w:rPr>
      <w:rFonts w:ascii="Frutiger 45 Light" w:hAnsi="Frutiger 45 Light" w:cs="Frutiger 45 Light"/>
      <w:b/>
      <w:bCs/>
      <w:color w:val="0000FF"/>
      <w:sz w:val="32"/>
      <w:szCs w:val="32"/>
      <w:lang w:eastAsia="fr-FR"/>
    </w:rPr>
  </w:style>
  <w:style w:type="character" w:customStyle="1" w:styleId="Heading5Char">
    <w:name w:val="Heading 5 Char"/>
    <w:basedOn w:val="DefaultParagraphFont"/>
    <w:link w:val="Heading5"/>
    <w:uiPriority w:val="99"/>
    <w:locked/>
    <w:rsid w:val="00BF4FFF"/>
    <w:rPr>
      <w:rFonts w:ascii="Times" w:eastAsia="Times New Roman" w:hAnsi="Times" w:cs="Times"/>
      <w:b/>
      <w:bCs/>
      <w:i/>
      <w:iCs/>
      <w:sz w:val="26"/>
      <w:szCs w:val="26"/>
      <w:lang w:eastAsia="fr-FR"/>
    </w:rPr>
  </w:style>
  <w:style w:type="character" w:customStyle="1" w:styleId="Heading6Char">
    <w:name w:val="Heading 6 Char"/>
    <w:basedOn w:val="DefaultParagraphFont"/>
    <w:link w:val="Heading6"/>
    <w:uiPriority w:val="99"/>
    <w:locked/>
    <w:rsid w:val="00BF4FFF"/>
    <w:rPr>
      <w:rFonts w:ascii="Utopia" w:eastAsia="Times New Roman" w:hAnsi="Utopia" w:cs="Utopia"/>
      <w:b/>
      <w:bCs/>
      <w:color w:val="FF6600"/>
      <w:sz w:val="22"/>
      <w:szCs w:val="22"/>
      <w:lang w:eastAsia="fr-FR"/>
    </w:rPr>
  </w:style>
  <w:style w:type="character" w:customStyle="1" w:styleId="Heading8Char">
    <w:name w:val="Heading 8 Char"/>
    <w:basedOn w:val="DefaultParagraphFont"/>
    <w:link w:val="Heading8"/>
    <w:uiPriority w:val="99"/>
    <w:locked/>
    <w:rsid w:val="00BF4FFF"/>
    <w:rPr>
      <w:rFonts w:ascii="Times" w:eastAsia="Times New Roman" w:hAnsi="Times" w:cs="Times"/>
      <w:i/>
      <w:iCs/>
      <w:lang w:eastAsia="fr-FR"/>
    </w:rPr>
  </w:style>
  <w:style w:type="paragraph" w:styleId="Header">
    <w:name w:val="header"/>
    <w:basedOn w:val="Normal"/>
    <w:link w:val="HeaderChar"/>
    <w:uiPriority w:val="99"/>
    <w:rsid w:val="003E20AA"/>
    <w:pPr>
      <w:tabs>
        <w:tab w:val="center" w:pos="4252"/>
        <w:tab w:val="right" w:pos="8504"/>
      </w:tabs>
    </w:pPr>
    <w:rPr>
      <w:rFonts w:ascii="Cambria" w:hAnsi="Cambria" w:cs="Cambria"/>
      <w:lang w:eastAsia="es-ES"/>
    </w:rPr>
  </w:style>
  <w:style w:type="character" w:customStyle="1" w:styleId="HeaderChar">
    <w:name w:val="Header Char"/>
    <w:basedOn w:val="DefaultParagraphFont"/>
    <w:link w:val="Header"/>
    <w:uiPriority w:val="99"/>
    <w:locked/>
    <w:rsid w:val="003E20AA"/>
  </w:style>
  <w:style w:type="paragraph" w:styleId="Footer">
    <w:name w:val="footer"/>
    <w:basedOn w:val="Normal"/>
    <w:link w:val="FooterChar"/>
    <w:uiPriority w:val="99"/>
    <w:rsid w:val="003E20AA"/>
    <w:pPr>
      <w:tabs>
        <w:tab w:val="center" w:pos="4252"/>
        <w:tab w:val="right" w:pos="8504"/>
      </w:tabs>
    </w:pPr>
    <w:rPr>
      <w:rFonts w:ascii="Cambria" w:hAnsi="Cambria" w:cs="Cambria"/>
      <w:lang w:eastAsia="es-ES"/>
    </w:rPr>
  </w:style>
  <w:style w:type="character" w:customStyle="1" w:styleId="FooterChar">
    <w:name w:val="Footer Char"/>
    <w:basedOn w:val="DefaultParagraphFont"/>
    <w:link w:val="Footer"/>
    <w:uiPriority w:val="99"/>
    <w:locked/>
    <w:rsid w:val="003E20AA"/>
  </w:style>
  <w:style w:type="paragraph" w:styleId="BalloonText">
    <w:name w:val="Balloon Text"/>
    <w:basedOn w:val="Normal"/>
    <w:link w:val="BalloonTextChar"/>
    <w:uiPriority w:val="99"/>
    <w:semiHidden/>
    <w:rsid w:val="003E20AA"/>
    <w:rPr>
      <w:rFonts w:ascii="Lucida Grande" w:hAnsi="Lucida Grande" w:cs="Lucida Grande"/>
      <w:sz w:val="18"/>
      <w:szCs w:val="18"/>
      <w:lang w:eastAsia="es-ES"/>
    </w:rPr>
  </w:style>
  <w:style w:type="character" w:customStyle="1" w:styleId="BalloonTextChar">
    <w:name w:val="Balloon Text Char"/>
    <w:basedOn w:val="DefaultParagraphFont"/>
    <w:link w:val="BalloonText"/>
    <w:uiPriority w:val="99"/>
    <w:semiHidden/>
    <w:locked/>
    <w:rsid w:val="003E20AA"/>
    <w:rPr>
      <w:rFonts w:ascii="Lucida Grande" w:hAnsi="Lucida Grande" w:cs="Lucida Grande"/>
      <w:sz w:val="18"/>
      <w:szCs w:val="18"/>
    </w:rPr>
  </w:style>
  <w:style w:type="paragraph" w:customStyle="1" w:styleId="TextoMichelin">
    <w:name w:val="Texto Michelin"/>
    <w:basedOn w:val="Normal"/>
    <w:uiPriority w:val="99"/>
    <w:rsid w:val="003E20AA"/>
    <w:pPr>
      <w:spacing w:after="240" w:line="270" w:lineRule="atLeast"/>
      <w:jc w:val="both"/>
    </w:pPr>
    <w:rPr>
      <w:rFonts w:ascii="Arial" w:hAnsi="Arial" w:cs="Arial"/>
      <w:sz w:val="21"/>
      <w:szCs w:val="21"/>
      <w:lang w:val="es-ES"/>
    </w:rPr>
  </w:style>
  <w:style w:type="paragraph" w:customStyle="1" w:styleId="SUBTITULOMichelinOK">
    <w:name w:val="SUBTITULO Michelin OK"/>
    <w:basedOn w:val="TextoMichelin"/>
    <w:uiPriority w:val="99"/>
    <w:rsid w:val="003E20AA"/>
    <w:pPr>
      <w:spacing w:after="120"/>
      <w:jc w:val="left"/>
    </w:pPr>
    <w:rPr>
      <w:rFonts w:ascii="Times" w:hAnsi="Times" w:cs="Times"/>
      <w:b/>
      <w:bCs/>
      <w:sz w:val="34"/>
      <w:szCs w:val="34"/>
    </w:rPr>
  </w:style>
  <w:style w:type="paragraph" w:customStyle="1" w:styleId="TITULARMICHELIN">
    <w:name w:val="TITULAR MICHELIN"/>
    <w:basedOn w:val="Normal"/>
    <w:uiPriority w:val="99"/>
    <w:rsid w:val="003E20AA"/>
    <w:pPr>
      <w:spacing w:line="360" w:lineRule="exact"/>
    </w:pPr>
    <w:rPr>
      <w:b/>
      <w:bCs/>
      <w:color w:val="333399"/>
      <w:sz w:val="40"/>
      <w:szCs w:val="40"/>
    </w:rPr>
  </w:style>
  <w:style w:type="paragraph" w:customStyle="1" w:styleId="titulocapitulodossier">
    <w:name w:val="titulo capitulo dossier"/>
    <w:basedOn w:val="Normal"/>
    <w:uiPriority w:val="99"/>
    <w:rsid w:val="003E20AA"/>
    <w:pPr>
      <w:spacing w:after="240" w:line="360" w:lineRule="exact"/>
      <w:outlineLvl w:val="0"/>
    </w:pPr>
    <w:rPr>
      <w:b/>
      <w:bCs/>
      <w:color w:val="333399"/>
      <w:sz w:val="32"/>
      <w:szCs w:val="32"/>
      <w:lang w:val="es-ES"/>
    </w:rPr>
  </w:style>
  <w:style w:type="paragraph" w:customStyle="1" w:styleId="EntradillaMICHELINOK">
    <w:name w:val="Entradilla MICHELIN OK"/>
    <w:basedOn w:val="Normal"/>
    <w:uiPriority w:val="99"/>
    <w:rsid w:val="003E20AA"/>
    <w:pPr>
      <w:spacing w:line="240" w:lineRule="atLeast"/>
      <w:jc w:val="both"/>
    </w:pPr>
    <w:rPr>
      <w:b/>
      <w:bCs/>
      <w:i/>
      <w:iCs/>
      <w:color w:val="333399"/>
      <w:sz w:val="25"/>
      <w:szCs w:val="25"/>
      <w:lang w:eastAsia="es-ES"/>
    </w:rPr>
  </w:style>
  <w:style w:type="character" w:styleId="PageNumber">
    <w:name w:val="page number"/>
    <w:basedOn w:val="DefaultParagraphFont"/>
    <w:uiPriority w:val="99"/>
    <w:rsid w:val="001A6210"/>
  </w:style>
  <w:style w:type="paragraph" w:styleId="BodyText">
    <w:name w:val="Body Text"/>
    <w:basedOn w:val="Normal"/>
    <w:link w:val="BodyTextChar"/>
    <w:uiPriority w:val="99"/>
    <w:rsid w:val="00BF4FFF"/>
    <w:pPr>
      <w:spacing w:after="120"/>
    </w:pPr>
  </w:style>
  <w:style w:type="character" w:customStyle="1" w:styleId="BodyTextChar">
    <w:name w:val="Body Text Char"/>
    <w:basedOn w:val="DefaultParagraphFont"/>
    <w:link w:val="BodyText"/>
    <w:uiPriority w:val="99"/>
    <w:locked/>
    <w:rsid w:val="00BF4FFF"/>
    <w:rPr>
      <w:rFonts w:ascii="Times" w:eastAsia="Times New Roman" w:hAnsi="Times" w:cs="Times"/>
      <w:lang w:eastAsia="fr-FR"/>
    </w:rPr>
  </w:style>
  <w:style w:type="paragraph" w:customStyle="1" w:styleId="Headline">
    <w:name w:val="Headline"/>
    <w:uiPriority w:val="99"/>
    <w:rsid w:val="00BF4FFF"/>
    <w:pPr>
      <w:spacing w:line="360" w:lineRule="exact"/>
    </w:pPr>
    <w:rPr>
      <w:rFonts w:ascii="Frutiger 95 UltraBlack" w:hAnsi="Frutiger 95 UltraBlack" w:cs="Frutiger 95 UltraBlack"/>
      <w:sz w:val="28"/>
      <w:szCs w:val="28"/>
      <w:lang w:val="es-ES_tradnl" w:eastAsia="en-US"/>
    </w:rPr>
  </w:style>
  <w:style w:type="paragraph" w:customStyle="1" w:styleId="Subhead">
    <w:name w:val="Subhead"/>
    <w:uiPriority w:val="99"/>
    <w:rsid w:val="00BF4FFF"/>
    <w:pPr>
      <w:spacing w:line="360" w:lineRule="exact"/>
    </w:pPr>
    <w:rPr>
      <w:rFonts w:ascii="Frutiger 55 Roman" w:hAnsi="Frutiger 55 Roman" w:cs="Frutiger 55 Roman"/>
      <w:b/>
      <w:bCs/>
      <w:sz w:val="28"/>
      <w:szCs w:val="28"/>
      <w:lang w:val="es-ES_tradnl" w:eastAsia="en-US"/>
    </w:rPr>
  </w:style>
  <w:style w:type="paragraph" w:customStyle="1" w:styleId="Flietext">
    <w:name w:val="Fließtext"/>
    <w:uiPriority w:val="99"/>
    <w:rsid w:val="00BF4FFF"/>
    <w:pPr>
      <w:spacing w:line="360" w:lineRule="exact"/>
      <w:jc w:val="both"/>
    </w:pPr>
    <w:rPr>
      <w:rFonts w:ascii="Utopia" w:hAnsi="Utopia" w:cs="Utopia"/>
      <w:sz w:val="24"/>
      <w:szCs w:val="24"/>
      <w:lang w:val="de-DE" w:eastAsia="en-US"/>
    </w:rPr>
  </w:style>
  <w:style w:type="paragraph" w:styleId="ListBullet">
    <w:name w:val="List Bullet"/>
    <w:basedOn w:val="Normal"/>
    <w:autoRedefine/>
    <w:uiPriority w:val="99"/>
    <w:rsid w:val="00BF4FFF"/>
    <w:pPr>
      <w:numPr>
        <w:numId w:val="2"/>
      </w:numPr>
    </w:pPr>
  </w:style>
  <w:style w:type="paragraph" w:customStyle="1" w:styleId="TextoCONTINENTAL">
    <w:name w:val="Texto CONTINENTAL"/>
    <w:basedOn w:val="BodyText"/>
    <w:uiPriority w:val="99"/>
    <w:rsid w:val="00BF4FFF"/>
    <w:pPr>
      <w:spacing w:after="240" w:line="360" w:lineRule="auto"/>
      <w:jc w:val="both"/>
    </w:pPr>
    <w:rPr>
      <w:color w:val="000000"/>
    </w:rPr>
  </w:style>
  <w:style w:type="character" w:styleId="Hyperlink">
    <w:name w:val="Hyperlink"/>
    <w:basedOn w:val="DefaultParagraphFont"/>
    <w:uiPriority w:val="99"/>
    <w:rsid w:val="00BF4FFF"/>
    <w:rPr>
      <w:color w:val="0000FF"/>
      <w:u w:val="single"/>
    </w:rPr>
  </w:style>
  <w:style w:type="paragraph" w:styleId="BodyText3">
    <w:name w:val="Body Text 3"/>
    <w:basedOn w:val="Normal"/>
    <w:link w:val="BodyText3Char"/>
    <w:uiPriority w:val="99"/>
    <w:rsid w:val="00BF4FFF"/>
    <w:pPr>
      <w:spacing w:after="120"/>
    </w:pPr>
    <w:rPr>
      <w:sz w:val="16"/>
      <w:szCs w:val="16"/>
      <w:lang w:val="fr-FR" w:eastAsia="es-ES"/>
    </w:rPr>
  </w:style>
  <w:style w:type="character" w:customStyle="1" w:styleId="BodyText3Char">
    <w:name w:val="Body Text 3 Char"/>
    <w:basedOn w:val="DefaultParagraphFont"/>
    <w:link w:val="BodyText3"/>
    <w:uiPriority w:val="99"/>
    <w:locked/>
    <w:rsid w:val="00BF4FFF"/>
    <w:rPr>
      <w:rFonts w:ascii="Times New Roman" w:eastAsia="Times New Roman" w:hAnsi="Times New Roman" w:cs="Times New Roman"/>
      <w:snapToGrid w:val="0"/>
      <w:sz w:val="16"/>
      <w:szCs w:val="16"/>
      <w:lang w:val="fr-FR" w:eastAsia="es-ES"/>
    </w:rPr>
  </w:style>
  <w:style w:type="paragraph" w:styleId="NormalWeb">
    <w:name w:val="Normal (Web)"/>
    <w:basedOn w:val="Normal"/>
    <w:uiPriority w:val="99"/>
    <w:rsid w:val="00BF4FFF"/>
    <w:pPr>
      <w:spacing w:before="100" w:beforeAutospacing="1" w:after="100" w:afterAutospacing="1"/>
    </w:pPr>
    <w:rPr>
      <w:color w:val="000000"/>
      <w:lang w:val="fr-FR" w:eastAsia="es-ES"/>
    </w:rPr>
  </w:style>
  <w:style w:type="character" w:customStyle="1" w:styleId="style21">
    <w:name w:val="style21"/>
    <w:basedOn w:val="DefaultParagraphFont"/>
    <w:uiPriority w:val="99"/>
    <w:rsid w:val="00BF4FFF"/>
    <w:rPr>
      <w:sz w:val="20"/>
      <w:szCs w:val="20"/>
    </w:rPr>
  </w:style>
  <w:style w:type="character" w:styleId="Strong">
    <w:name w:val="Strong"/>
    <w:basedOn w:val="DefaultParagraphFont"/>
    <w:uiPriority w:val="99"/>
    <w:qFormat/>
    <w:rsid w:val="00BF4FFF"/>
    <w:rPr>
      <w:b/>
      <w:bCs/>
    </w:rPr>
  </w:style>
  <w:style w:type="paragraph" w:styleId="ListParagraph">
    <w:name w:val="List Paragraph"/>
    <w:basedOn w:val="Normal"/>
    <w:uiPriority w:val="99"/>
    <w:qFormat/>
    <w:rsid w:val="00BF4FFF"/>
    <w:pPr>
      <w:spacing w:after="200" w:line="276" w:lineRule="auto"/>
      <w:ind w:left="720"/>
    </w:pPr>
    <w:rPr>
      <w:lang w:val="es-ES"/>
    </w:rPr>
  </w:style>
  <w:style w:type="character" w:styleId="CommentReference">
    <w:name w:val="annotation reference"/>
    <w:basedOn w:val="DefaultParagraphFont"/>
    <w:uiPriority w:val="99"/>
    <w:semiHidden/>
    <w:rsid w:val="00BF4FFF"/>
    <w:rPr>
      <w:sz w:val="18"/>
      <w:szCs w:val="18"/>
    </w:rPr>
  </w:style>
  <w:style w:type="paragraph" w:styleId="CommentText">
    <w:name w:val="annotation text"/>
    <w:basedOn w:val="Normal"/>
    <w:link w:val="CommentTextChar"/>
    <w:uiPriority w:val="99"/>
    <w:semiHidden/>
    <w:rsid w:val="00BF4FFF"/>
  </w:style>
  <w:style w:type="character" w:customStyle="1" w:styleId="CommentTextChar">
    <w:name w:val="Comment Text Char"/>
    <w:basedOn w:val="DefaultParagraphFont"/>
    <w:link w:val="CommentText"/>
    <w:uiPriority w:val="99"/>
    <w:locked/>
    <w:rsid w:val="00BF4FFF"/>
    <w:rPr>
      <w:rFonts w:ascii="Times" w:eastAsia="Times New Roman" w:hAnsi="Times" w:cs="Times"/>
      <w:lang w:eastAsia="fr-FR"/>
    </w:rPr>
  </w:style>
  <w:style w:type="paragraph" w:styleId="CommentSubject">
    <w:name w:val="annotation subject"/>
    <w:basedOn w:val="CommentText"/>
    <w:next w:val="CommentText"/>
    <w:link w:val="CommentSubjectChar"/>
    <w:uiPriority w:val="99"/>
    <w:semiHidden/>
    <w:rsid w:val="00BF4FFF"/>
    <w:rPr>
      <w:sz w:val="22"/>
      <w:szCs w:val="22"/>
    </w:rPr>
  </w:style>
  <w:style w:type="character" w:customStyle="1" w:styleId="CommentSubjectChar">
    <w:name w:val="Comment Subject Char"/>
    <w:basedOn w:val="CommentTextChar"/>
    <w:link w:val="CommentSubject"/>
    <w:uiPriority w:val="99"/>
    <w:locked/>
    <w:rsid w:val="00BF4FFF"/>
    <w:rPr>
      <w:sz w:val="20"/>
      <w:szCs w:val="20"/>
    </w:rPr>
  </w:style>
  <w:style w:type="paragraph" w:styleId="FootnoteText">
    <w:name w:val="footnote text"/>
    <w:basedOn w:val="Normal"/>
    <w:link w:val="FootnoteTextChar"/>
    <w:uiPriority w:val="99"/>
    <w:semiHidden/>
    <w:rsid w:val="00BF4FFF"/>
  </w:style>
  <w:style w:type="character" w:customStyle="1" w:styleId="FootnoteTextChar">
    <w:name w:val="Footnote Text Char"/>
    <w:basedOn w:val="DefaultParagraphFont"/>
    <w:link w:val="FootnoteText"/>
    <w:uiPriority w:val="99"/>
    <w:locked/>
    <w:rsid w:val="00BF4FFF"/>
    <w:rPr>
      <w:rFonts w:ascii="Times" w:eastAsia="Times New Roman" w:hAnsi="Times" w:cs="Times"/>
      <w:lang w:eastAsia="fr-FR"/>
    </w:rPr>
  </w:style>
  <w:style w:type="character" w:styleId="FootnoteReference">
    <w:name w:val="footnote reference"/>
    <w:basedOn w:val="DefaultParagraphFont"/>
    <w:uiPriority w:val="99"/>
    <w:semiHidden/>
    <w:rsid w:val="00BF4FFF"/>
    <w:rPr>
      <w:vertAlign w:val="superscript"/>
    </w:rPr>
  </w:style>
  <w:style w:type="character" w:styleId="FollowedHyperlink">
    <w:name w:val="FollowedHyperlink"/>
    <w:basedOn w:val="DefaultParagraphFont"/>
    <w:uiPriority w:val="99"/>
    <w:rsid w:val="00BF4FFF"/>
    <w:rPr>
      <w:color w:val="800080"/>
      <w:u w:val="single"/>
    </w:rPr>
  </w:style>
  <w:style w:type="paragraph" w:customStyle="1" w:styleId="EntradillaMICHELIN">
    <w:name w:val="Entradilla MICHELIN"/>
    <w:basedOn w:val="Normal"/>
    <w:uiPriority w:val="99"/>
    <w:rsid w:val="00BF4FFF"/>
    <w:pPr>
      <w:spacing w:line="240" w:lineRule="atLeast"/>
      <w:jc w:val="both"/>
    </w:pPr>
    <w:rPr>
      <w:rFonts w:ascii="Frutiger 45 Light" w:hAnsi="Frutiger 45 Light" w:cs="Frutiger 45 Light"/>
      <w:b/>
      <w:bCs/>
      <w:i/>
      <w:iCs/>
      <w:color w:val="333399"/>
      <w:lang w:eastAsia="es-ES"/>
    </w:rPr>
  </w:style>
  <w:style w:type="character" w:customStyle="1" w:styleId="hps">
    <w:name w:val="hps"/>
    <w:basedOn w:val="DefaultParagraphFont"/>
    <w:uiPriority w:val="99"/>
    <w:rsid w:val="00BF4FFF"/>
  </w:style>
  <w:style w:type="paragraph" w:customStyle="1" w:styleId="SubheadMichelin">
    <w:name w:val="Subhead Michelin"/>
    <w:autoRedefine/>
    <w:uiPriority w:val="99"/>
    <w:rsid w:val="00BF4FFF"/>
    <w:pPr>
      <w:spacing w:line="360" w:lineRule="exact"/>
    </w:pPr>
    <w:rPr>
      <w:rFonts w:ascii="Frutiger 55 Roman" w:hAnsi="Frutiger 55 Roman" w:cs="Frutiger 55 Roman"/>
      <w:b/>
      <w:bCs/>
      <w:sz w:val="28"/>
      <w:szCs w:val="28"/>
      <w:lang w:val="es-ES_tradnl" w:eastAsia="en-US"/>
    </w:rPr>
  </w:style>
  <w:style w:type="paragraph" w:customStyle="1" w:styleId="SUBTITULOMICHELIN">
    <w:name w:val="SUBTITULO MICHELIN"/>
    <w:basedOn w:val="Normal"/>
    <w:uiPriority w:val="99"/>
    <w:rsid w:val="00BF4FFF"/>
    <w:pPr>
      <w:spacing w:line="360" w:lineRule="exact"/>
    </w:pPr>
    <w:rPr>
      <w:rFonts w:ascii="Frutiger 45 Light" w:hAnsi="Frutiger 45 Light" w:cs="Frutiger 45 Light"/>
      <w:b/>
      <w:bCs/>
      <w:sz w:val="36"/>
      <w:szCs w:val="36"/>
    </w:rPr>
  </w:style>
  <w:style w:type="paragraph" w:customStyle="1" w:styleId="TtuloDossier">
    <w:name w:val="Título Dossier"/>
    <w:basedOn w:val="Headline"/>
    <w:uiPriority w:val="99"/>
    <w:rsid w:val="00BF4FFF"/>
    <w:pPr>
      <w:spacing w:before="400" w:after="200" w:line="240" w:lineRule="auto"/>
      <w:jc w:val="center"/>
      <w:outlineLvl w:val="0"/>
    </w:pPr>
    <w:rPr>
      <w:color w:val="333399"/>
      <w:sz w:val="70"/>
      <w:szCs w:val="70"/>
    </w:rPr>
  </w:style>
  <w:style w:type="paragraph" w:customStyle="1" w:styleId="Dossierdeprensa">
    <w:name w:val="Dossier de prensa"/>
    <w:basedOn w:val="Headline"/>
    <w:uiPriority w:val="99"/>
    <w:rsid w:val="00BF4FFF"/>
    <w:pPr>
      <w:spacing w:before="300"/>
      <w:jc w:val="center"/>
      <w:outlineLvl w:val="0"/>
    </w:pPr>
    <w:rPr>
      <w:rFonts w:ascii="Frutiger 45 Light" w:hAnsi="Frutiger 45 Light" w:cs="Frutiger 45 Light"/>
      <w:b/>
      <w:bCs/>
      <w:color w:val="000000"/>
      <w:sz w:val="50"/>
      <w:szCs w:val="50"/>
      <w:lang w:val="es-ES"/>
    </w:rPr>
  </w:style>
  <w:style w:type="paragraph" w:customStyle="1" w:styleId="Fechadossier">
    <w:name w:val="Fecha dossier"/>
    <w:basedOn w:val="Headline"/>
    <w:uiPriority w:val="99"/>
    <w:rsid w:val="00BF4FFF"/>
    <w:pPr>
      <w:jc w:val="center"/>
    </w:pPr>
    <w:rPr>
      <w:rFonts w:ascii="Frutiger 45 Light" w:hAnsi="Frutiger 45 Light" w:cs="Frutiger 45 Light"/>
      <w:b/>
      <w:bCs/>
      <w:color w:val="000000"/>
      <w:sz w:val="36"/>
      <w:szCs w:val="36"/>
      <w:lang w:val="es-ES"/>
    </w:rPr>
  </w:style>
  <w:style w:type="paragraph" w:customStyle="1" w:styleId="Predeterminado">
    <w:name w:val="Predeterminado"/>
    <w:uiPriority w:val="99"/>
    <w:rsid w:val="00BF4FFF"/>
    <w:pPr>
      <w:widowControl w:val="0"/>
      <w:autoSpaceDE w:val="0"/>
      <w:autoSpaceDN w:val="0"/>
    </w:pPr>
    <w:rPr>
      <w:rFonts w:ascii="Times" w:hAnsi="Times" w:cs="Times"/>
      <w:sz w:val="24"/>
      <w:szCs w:val="24"/>
      <w:lang w:val="es-ES_tradnl"/>
    </w:rPr>
  </w:style>
  <w:style w:type="paragraph" w:styleId="BodyText2">
    <w:name w:val="Body Text 2"/>
    <w:basedOn w:val="Normal"/>
    <w:link w:val="BodyText2Char"/>
    <w:uiPriority w:val="99"/>
    <w:rsid w:val="00BF4FFF"/>
    <w:pPr>
      <w:spacing w:after="120" w:line="480" w:lineRule="auto"/>
    </w:pPr>
  </w:style>
  <w:style w:type="character" w:customStyle="1" w:styleId="BodyText2Char">
    <w:name w:val="Body Text 2 Char"/>
    <w:basedOn w:val="DefaultParagraphFont"/>
    <w:link w:val="BodyText2"/>
    <w:uiPriority w:val="99"/>
    <w:locked/>
    <w:rsid w:val="00BF4FFF"/>
    <w:rPr>
      <w:rFonts w:ascii="Times" w:eastAsia="Times New Roman" w:hAnsi="Times" w:cs="Times"/>
      <w:lang w:eastAsia="fr-FR"/>
    </w:rPr>
  </w:style>
  <w:style w:type="paragraph" w:styleId="BodyTextIndent">
    <w:name w:val="Body Text Indent"/>
    <w:basedOn w:val="Normal"/>
    <w:link w:val="BodyTextIndentChar"/>
    <w:uiPriority w:val="99"/>
    <w:rsid w:val="00BF4FFF"/>
    <w:pPr>
      <w:spacing w:after="120"/>
      <w:ind w:left="283"/>
    </w:pPr>
    <w:rPr>
      <w:rFonts w:ascii="Utopia" w:hAnsi="Utopia" w:cs="Utopia"/>
      <w:sz w:val="20"/>
      <w:szCs w:val="20"/>
    </w:rPr>
  </w:style>
  <w:style w:type="character" w:customStyle="1" w:styleId="BodyTextIndentChar">
    <w:name w:val="Body Text Indent Char"/>
    <w:basedOn w:val="DefaultParagraphFont"/>
    <w:link w:val="BodyTextIndent"/>
    <w:uiPriority w:val="99"/>
    <w:locked/>
    <w:rsid w:val="00BF4FFF"/>
    <w:rPr>
      <w:rFonts w:ascii="Utopia" w:hAnsi="Utopia" w:cs="Utopia"/>
      <w:sz w:val="20"/>
      <w:szCs w:val="20"/>
      <w:lang w:eastAsia="fr-FR"/>
    </w:rPr>
  </w:style>
  <w:style w:type="paragraph" w:styleId="BlockText">
    <w:name w:val="Block Text"/>
    <w:basedOn w:val="Normal"/>
    <w:uiPriority w:val="99"/>
    <w:rsid w:val="00BF4FFF"/>
    <w:pPr>
      <w:ind w:left="1800" w:right="1990"/>
      <w:jc w:val="center"/>
    </w:pPr>
    <w:rPr>
      <w:rFonts w:ascii="Utopia" w:hAnsi="Utopia" w:cs="Utopia"/>
      <w:b/>
      <w:bCs/>
      <w:color w:val="333399"/>
      <w:sz w:val="40"/>
      <w:szCs w:val="40"/>
    </w:rPr>
  </w:style>
  <w:style w:type="paragraph" w:styleId="Title">
    <w:name w:val="Title"/>
    <w:basedOn w:val="Normal"/>
    <w:link w:val="TitleChar"/>
    <w:uiPriority w:val="99"/>
    <w:qFormat/>
    <w:rsid w:val="00BF4FFF"/>
    <w:pPr>
      <w:jc w:val="center"/>
    </w:pPr>
    <w:rPr>
      <w:rFonts w:ascii="Frutiger 55 Roman" w:hAnsi="Frutiger 55 Roman" w:cs="Frutiger 55 Roman"/>
      <w:b/>
      <w:bCs/>
      <w:sz w:val="32"/>
      <w:szCs w:val="32"/>
    </w:rPr>
  </w:style>
  <w:style w:type="character" w:customStyle="1" w:styleId="TitleChar">
    <w:name w:val="Title Char"/>
    <w:basedOn w:val="DefaultParagraphFont"/>
    <w:link w:val="Title"/>
    <w:uiPriority w:val="99"/>
    <w:locked/>
    <w:rsid w:val="00BF4FFF"/>
    <w:rPr>
      <w:rFonts w:ascii="Frutiger 55 Roman" w:hAnsi="Frutiger 55 Roman" w:cs="Frutiger 55 Roman"/>
      <w:b/>
      <w:bCs/>
      <w:sz w:val="32"/>
      <w:szCs w:val="32"/>
      <w:lang w:eastAsia="fr-FR"/>
    </w:rPr>
  </w:style>
  <w:style w:type="paragraph" w:customStyle="1" w:styleId="StyleTitre2Frutiger55Roman">
    <w:name w:val="Style Titre 2 + Frutiger 55 Roman"/>
    <w:basedOn w:val="Heading2"/>
    <w:autoRedefine/>
    <w:uiPriority w:val="99"/>
    <w:rsid w:val="00BF4FFF"/>
    <w:pPr>
      <w:numPr>
        <w:numId w:val="4"/>
      </w:numPr>
      <w:tabs>
        <w:tab w:val="clear" w:pos="720"/>
      </w:tabs>
      <w:spacing w:before="0" w:after="0"/>
      <w:ind w:left="0" w:firstLine="0"/>
    </w:pPr>
    <w:rPr>
      <w:rFonts w:ascii="Utopia" w:hAnsi="Utopia" w:cs="Utopia"/>
      <w:i w:val="0"/>
      <w:iCs w:val="0"/>
      <w:color w:val="0000FF"/>
      <w:sz w:val="22"/>
      <w:szCs w:val="22"/>
      <w:lang w:val="fr-FR"/>
    </w:rPr>
  </w:style>
  <w:style w:type="paragraph" w:customStyle="1" w:styleId="StyleTitreTimesNewRoman12ptNoirJustifi">
    <w:name w:val="Style Titre + Times New Roman 12 pt Noir Justifié"/>
    <w:basedOn w:val="Title"/>
    <w:uiPriority w:val="99"/>
    <w:rsid w:val="00BF4FFF"/>
    <w:pPr>
      <w:autoSpaceDE w:val="0"/>
      <w:autoSpaceDN w:val="0"/>
      <w:jc w:val="both"/>
    </w:pPr>
    <w:rPr>
      <w:color w:val="000000"/>
      <w:sz w:val="24"/>
      <w:szCs w:val="24"/>
    </w:rPr>
  </w:style>
  <w:style w:type="paragraph" w:customStyle="1" w:styleId="TITULARBENDIX">
    <w:name w:val="TITULAR BENDIX"/>
    <w:basedOn w:val="Heading8"/>
    <w:uiPriority w:val="99"/>
    <w:rsid w:val="00BF4FFF"/>
    <w:pPr>
      <w:keepNext/>
      <w:spacing w:before="0" w:after="0"/>
      <w:ind w:right="11"/>
      <w:jc w:val="center"/>
    </w:pPr>
    <w:rPr>
      <w:b/>
      <w:bCs/>
      <w:i w:val="0"/>
      <w:iCs w:val="0"/>
      <w:caps/>
      <w:sz w:val="36"/>
      <w:szCs w:val="36"/>
    </w:rPr>
  </w:style>
  <w:style w:type="paragraph" w:customStyle="1" w:styleId="textoContinental0">
    <w:name w:val="texto Continental"/>
    <w:basedOn w:val="Normal"/>
    <w:uiPriority w:val="99"/>
    <w:rsid w:val="00BF4FFF"/>
    <w:pPr>
      <w:spacing w:after="240" w:line="360" w:lineRule="auto"/>
      <w:jc w:val="both"/>
    </w:pPr>
    <w:rPr>
      <w:rFonts w:ascii="Arial" w:hAnsi="Arial" w:cs="Arial"/>
      <w:color w:val="000000"/>
      <w:sz w:val="22"/>
      <w:szCs w:val="22"/>
      <w:lang w:val="sl-SI"/>
    </w:rPr>
  </w:style>
  <w:style w:type="paragraph" w:customStyle="1" w:styleId="textocooper">
    <w:name w:val="texto cooper"/>
    <w:basedOn w:val="TextoCOOPER0"/>
    <w:uiPriority w:val="99"/>
    <w:rsid w:val="00BF4FFF"/>
    <w:pPr>
      <w:spacing w:line="360" w:lineRule="auto"/>
      <w:jc w:val="both"/>
    </w:pPr>
    <w:rPr>
      <w:b w:val="0"/>
      <w:bCs w:val="0"/>
      <w:sz w:val="24"/>
      <w:szCs w:val="24"/>
      <w:lang w:val="es-ES_tradnl"/>
    </w:rPr>
  </w:style>
  <w:style w:type="paragraph" w:customStyle="1" w:styleId="antetituloCONTINENTAL">
    <w:name w:val="antetitulo CONTINENTAL"/>
    <w:basedOn w:val="Heading2"/>
    <w:uiPriority w:val="99"/>
    <w:rsid w:val="00BF4FFF"/>
    <w:pPr>
      <w:spacing w:before="0" w:after="240" w:line="360" w:lineRule="auto"/>
    </w:pPr>
    <w:rPr>
      <w:rFonts w:ascii="Arial" w:hAnsi="Arial" w:cs="Arial"/>
      <w:i w:val="0"/>
      <w:iCs w:val="0"/>
      <w:color w:val="000000"/>
      <w:sz w:val="22"/>
      <w:szCs w:val="22"/>
    </w:rPr>
  </w:style>
  <w:style w:type="paragraph" w:customStyle="1" w:styleId="titularCONTINENTAL">
    <w:name w:val="titular CONTINENTAL"/>
    <w:basedOn w:val="Normal"/>
    <w:uiPriority w:val="99"/>
    <w:rsid w:val="00BF4FFF"/>
    <w:pPr>
      <w:spacing w:after="240" w:line="360" w:lineRule="auto"/>
    </w:pPr>
    <w:rPr>
      <w:rFonts w:ascii="Arial" w:hAnsi="Arial" w:cs="Arial"/>
      <w:b/>
      <w:bCs/>
      <w:color w:val="000000"/>
      <w:sz w:val="32"/>
      <w:szCs w:val="32"/>
    </w:rPr>
  </w:style>
  <w:style w:type="paragraph" w:customStyle="1" w:styleId="TextoCOOPER0">
    <w:name w:val="Texto COOPER"/>
    <w:basedOn w:val="Normal"/>
    <w:autoRedefine/>
    <w:uiPriority w:val="99"/>
    <w:rsid w:val="00BF4FFF"/>
    <w:pPr>
      <w:spacing w:after="240"/>
    </w:pPr>
    <w:rPr>
      <w:rFonts w:ascii="Arial" w:hAnsi="Arial" w:cs="Arial"/>
      <w:b/>
      <w:bCs/>
      <w:sz w:val="22"/>
      <w:szCs w:val="22"/>
      <w:lang w:val="de-DE"/>
    </w:rPr>
  </w:style>
  <w:style w:type="paragraph" w:customStyle="1" w:styleId="ENTRADILLABENDIX">
    <w:name w:val="ENTRADILLA BENDIX"/>
    <w:basedOn w:val="Normal"/>
    <w:uiPriority w:val="99"/>
    <w:rsid w:val="00BF4FFF"/>
    <w:pPr>
      <w:spacing w:after="240" w:line="360" w:lineRule="auto"/>
      <w:jc w:val="both"/>
    </w:pPr>
    <w:rPr>
      <w:b/>
      <w:bCs/>
    </w:rPr>
  </w:style>
  <w:style w:type="paragraph" w:customStyle="1" w:styleId="TEXTOBENDIX">
    <w:name w:val="TEXTO BENDIX"/>
    <w:basedOn w:val="Normal"/>
    <w:uiPriority w:val="99"/>
    <w:rsid w:val="00BF4FFF"/>
    <w:pPr>
      <w:spacing w:after="240" w:line="360" w:lineRule="auto"/>
      <w:jc w:val="both"/>
    </w:pPr>
  </w:style>
  <w:style w:type="paragraph" w:customStyle="1" w:styleId="TitularCOOPER">
    <w:name w:val="Titular COOPER"/>
    <w:basedOn w:val="Normal"/>
    <w:uiPriority w:val="99"/>
    <w:rsid w:val="00BF4FFF"/>
    <w:pPr>
      <w:spacing w:before="120" w:after="120"/>
      <w:jc w:val="center"/>
    </w:pPr>
    <w:rPr>
      <w:rFonts w:ascii="Arial" w:hAnsi="Arial" w:cs="Arial"/>
      <w:b/>
      <w:bCs/>
      <w:sz w:val="36"/>
      <w:szCs w:val="36"/>
    </w:rPr>
  </w:style>
  <w:style w:type="paragraph" w:customStyle="1" w:styleId="entradillaCOOPER">
    <w:name w:val="entradilla COOPER"/>
    <w:basedOn w:val="Heading2"/>
    <w:autoRedefine/>
    <w:uiPriority w:val="99"/>
    <w:rsid w:val="00BF4FFF"/>
    <w:pPr>
      <w:spacing w:before="100" w:beforeAutospacing="1" w:after="240" w:afterAutospacing="1"/>
    </w:pPr>
    <w:rPr>
      <w:rFonts w:ascii="Arial" w:hAnsi="Arial" w:cs="Arial"/>
      <w:i w:val="0"/>
      <w:iCs w:val="0"/>
      <w:lang w:val="de-DE"/>
    </w:rPr>
  </w:style>
  <w:style w:type="paragraph" w:customStyle="1" w:styleId="corporativoCOOPER">
    <w:name w:val="corporativo COOPER"/>
    <w:basedOn w:val="Normal"/>
    <w:autoRedefine/>
    <w:uiPriority w:val="99"/>
    <w:rsid w:val="00BF4FFF"/>
    <w:pPr>
      <w:spacing w:after="240" w:line="360" w:lineRule="auto"/>
      <w:jc w:val="both"/>
    </w:pPr>
    <w:rPr>
      <w:rFonts w:ascii="Arial" w:hAnsi="Arial" w:cs="Arial"/>
      <w:b/>
      <w:bCs/>
      <w:sz w:val="20"/>
      <w:szCs w:val="20"/>
      <w:lang w:val="de-DE"/>
    </w:rPr>
  </w:style>
  <w:style w:type="paragraph" w:customStyle="1" w:styleId="EntradillaCONTINENTAL">
    <w:name w:val="Entradilla CONTINENTAL"/>
    <w:basedOn w:val="textoContinental0"/>
    <w:autoRedefine/>
    <w:uiPriority w:val="99"/>
    <w:rsid w:val="00BF4FFF"/>
    <w:rPr>
      <w:lang w:val="es-ES_tradnl"/>
    </w:rPr>
  </w:style>
  <w:style w:type="paragraph" w:customStyle="1" w:styleId="corporativoCONTINENTAL">
    <w:name w:val="corporativo CONTINENTAL"/>
    <w:basedOn w:val="TextoCONTINENTAL"/>
    <w:uiPriority w:val="99"/>
    <w:rsid w:val="00BF4FFF"/>
    <w:rPr>
      <w:rFonts w:ascii="Arial" w:hAnsi="Arial" w:cs="Arial"/>
      <w:sz w:val="18"/>
      <w:szCs w:val="18"/>
      <w:lang w:val="es-ES" w:eastAsia="es-ES"/>
    </w:rPr>
  </w:style>
  <w:style w:type="paragraph" w:customStyle="1" w:styleId="LADILLOMICHELINOK">
    <w:name w:val="LADILLO MICHELIN OK"/>
    <w:basedOn w:val="Normal"/>
    <w:uiPriority w:val="99"/>
    <w:rsid w:val="00BF4FFF"/>
    <w:pPr>
      <w:spacing w:before="600" w:after="240" w:line="360" w:lineRule="exact"/>
    </w:pPr>
    <w:rPr>
      <w:rFonts w:ascii="Arial" w:hAnsi="Arial" w:cs="Arial"/>
      <w:b/>
      <w:bCs/>
      <w:color w:val="333399"/>
      <w:sz w:val="28"/>
      <w:szCs w:val="28"/>
      <w:lang w:val="es-ES"/>
    </w:rPr>
  </w:style>
  <w:style w:type="paragraph" w:customStyle="1" w:styleId="LadilloMichelinDossier">
    <w:name w:val="Ladillo Michelin Dossier"/>
    <w:basedOn w:val="TextoMichelin"/>
    <w:uiPriority w:val="99"/>
    <w:rsid w:val="00BF4FFF"/>
    <w:pPr>
      <w:spacing w:before="480" w:after="120"/>
      <w:jc w:val="left"/>
    </w:pPr>
    <w:rPr>
      <w:rFonts w:ascii="Times" w:hAnsi="Times" w:cs="Times"/>
      <w:b/>
      <w:bCs/>
      <w:sz w:val="26"/>
      <w:szCs w:val="26"/>
    </w:rPr>
  </w:style>
  <w:style w:type="table" w:styleId="TableGrid">
    <w:name w:val="Table Grid"/>
    <w:basedOn w:val="TableNormal"/>
    <w:uiPriority w:val="99"/>
    <w:rsid w:val="00BF4FFF"/>
    <w:rPr>
      <w:rFonts w:ascii="Times" w:hAnsi="Times" w:cs="Times"/>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adillo">
    <w:name w:val="ladillo"/>
    <w:basedOn w:val="Normal"/>
    <w:autoRedefine/>
    <w:uiPriority w:val="99"/>
    <w:rsid w:val="00BF4FFF"/>
    <w:pPr>
      <w:jc w:val="both"/>
    </w:pPr>
    <w:rPr>
      <w:rFonts w:ascii="Trebuchet MS" w:hAnsi="Trebuchet MS" w:cs="Trebuchet MS"/>
      <w:b/>
      <w:bCs/>
      <w:kern w:val="32"/>
      <w:sz w:val="22"/>
      <w:szCs w:val="22"/>
      <w:lang w:eastAsia="en-US"/>
    </w:rPr>
  </w:style>
  <w:style w:type="paragraph" w:customStyle="1" w:styleId="Normal2">
    <w:name w:val="Normal 2"/>
    <w:basedOn w:val="Normal"/>
    <w:autoRedefine/>
    <w:uiPriority w:val="99"/>
    <w:rsid w:val="00BF4FFF"/>
    <w:pPr>
      <w:jc w:val="both"/>
    </w:pPr>
    <w:rPr>
      <w:rFonts w:ascii="Helvetica" w:hAnsi="Helvetica" w:cs="Helvetica"/>
      <w:lang w:eastAsia="en-US"/>
    </w:rPr>
  </w:style>
  <w:style w:type="character" w:styleId="Emphasis">
    <w:name w:val="Emphasis"/>
    <w:basedOn w:val="DefaultParagraphFont"/>
    <w:uiPriority w:val="99"/>
    <w:qFormat/>
    <w:rsid w:val="00BF4FFF"/>
    <w:rPr>
      <w:i/>
      <w:iCs/>
    </w:rPr>
  </w:style>
  <w:style w:type="character" w:customStyle="1" w:styleId="tw4winMark">
    <w:name w:val="tw4winMark"/>
    <w:uiPriority w:val="99"/>
    <w:rsid w:val="00BF4FFF"/>
    <w:rPr>
      <w:rFonts w:ascii="Courier New" w:hAnsi="Courier New" w:cs="Courier New"/>
      <w:vanish/>
      <w:color w:val="800080"/>
      <w:sz w:val="24"/>
      <w:szCs w:val="24"/>
      <w:vertAlign w:val="subscript"/>
    </w:rPr>
  </w:style>
  <w:style w:type="character" w:customStyle="1" w:styleId="tw4winError">
    <w:name w:val="tw4winError"/>
    <w:uiPriority w:val="99"/>
    <w:rsid w:val="00BF4FFF"/>
    <w:rPr>
      <w:rFonts w:ascii="Courier New" w:hAnsi="Courier New" w:cs="Courier New"/>
      <w:color w:val="00FF00"/>
      <w:sz w:val="40"/>
      <w:szCs w:val="40"/>
    </w:rPr>
  </w:style>
  <w:style w:type="character" w:customStyle="1" w:styleId="tw4winTerm">
    <w:name w:val="tw4winTerm"/>
    <w:uiPriority w:val="99"/>
    <w:rsid w:val="00BF4FFF"/>
    <w:rPr>
      <w:color w:val="0000FF"/>
    </w:rPr>
  </w:style>
  <w:style w:type="character" w:customStyle="1" w:styleId="tw4winPopup">
    <w:name w:val="tw4winPopup"/>
    <w:uiPriority w:val="99"/>
    <w:rsid w:val="00BF4FFF"/>
    <w:rPr>
      <w:rFonts w:ascii="Courier New" w:hAnsi="Courier New" w:cs="Courier New"/>
      <w:noProof/>
      <w:color w:val="008000"/>
    </w:rPr>
  </w:style>
  <w:style w:type="character" w:customStyle="1" w:styleId="tw4winJump">
    <w:name w:val="tw4winJump"/>
    <w:uiPriority w:val="99"/>
    <w:rsid w:val="00BF4FFF"/>
    <w:rPr>
      <w:rFonts w:ascii="Courier New" w:hAnsi="Courier New" w:cs="Courier New"/>
      <w:noProof/>
      <w:color w:val="008080"/>
    </w:rPr>
  </w:style>
  <w:style w:type="character" w:customStyle="1" w:styleId="tw4winExternal">
    <w:name w:val="tw4winExternal"/>
    <w:uiPriority w:val="99"/>
    <w:rsid w:val="00BF4FFF"/>
    <w:rPr>
      <w:rFonts w:ascii="Courier New" w:hAnsi="Courier New" w:cs="Courier New"/>
      <w:noProof/>
      <w:color w:val="808080"/>
    </w:rPr>
  </w:style>
  <w:style w:type="character" w:customStyle="1" w:styleId="tw4winInternal">
    <w:name w:val="tw4winInternal"/>
    <w:uiPriority w:val="99"/>
    <w:rsid w:val="00BF4FFF"/>
    <w:rPr>
      <w:rFonts w:ascii="Courier New" w:hAnsi="Courier New" w:cs="Courier New"/>
      <w:noProof/>
      <w:color w:val="FF0000"/>
    </w:rPr>
  </w:style>
  <w:style w:type="character" w:customStyle="1" w:styleId="DONOTTRANSLATE">
    <w:name w:val="DO_NOT_TRANSLATE"/>
    <w:uiPriority w:val="99"/>
    <w:rsid w:val="00BF4FFF"/>
    <w:rPr>
      <w:rFonts w:ascii="Courier New" w:hAnsi="Courier New" w:cs="Courier New"/>
      <w:noProof/>
      <w:color w:val="800000"/>
    </w:rPr>
  </w:style>
  <w:style w:type="paragraph" w:styleId="PlainText">
    <w:name w:val="Plain Text"/>
    <w:basedOn w:val="Normal"/>
    <w:link w:val="PlainTextChar"/>
    <w:uiPriority w:val="99"/>
    <w:rsid w:val="00BF4FFF"/>
    <w:rPr>
      <w:rFonts w:ascii="Courier New" w:hAnsi="Courier New" w:cs="Courier New"/>
      <w:sz w:val="20"/>
      <w:szCs w:val="20"/>
      <w:lang w:val="fr-FR"/>
    </w:rPr>
  </w:style>
  <w:style w:type="character" w:customStyle="1" w:styleId="PlainTextChar">
    <w:name w:val="Plain Text Char"/>
    <w:basedOn w:val="DefaultParagraphFont"/>
    <w:link w:val="PlainText"/>
    <w:uiPriority w:val="99"/>
    <w:locked/>
    <w:rsid w:val="00BF4FFF"/>
    <w:rPr>
      <w:rFonts w:ascii="Courier New" w:hAnsi="Courier New" w:cs="Courier New"/>
      <w:sz w:val="20"/>
      <w:szCs w:val="20"/>
      <w:lang w:val="fr-FR" w:eastAsia="fr-FR"/>
    </w:rPr>
  </w:style>
  <w:style w:type="paragraph" w:customStyle="1" w:styleId="CarCarCarCarCarCarCarCarCar">
    <w:name w:val="Car Car Car Car Car Car Car Car Car"/>
    <w:basedOn w:val="Normal"/>
    <w:uiPriority w:val="99"/>
    <w:rsid w:val="00BF4FFF"/>
    <w:pPr>
      <w:spacing w:after="160" w:line="240" w:lineRule="exact"/>
    </w:pPr>
    <w:rPr>
      <w:sz w:val="20"/>
      <w:szCs w:val="20"/>
      <w:lang w:val="fr-FR" w:eastAsia="en-US"/>
    </w:rPr>
  </w:style>
  <w:style w:type="character" w:customStyle="1" w:styleId="CorpsdetexteCar">
    <w:name w:val="Corps de texte Car"/>
    <w:basedOn w:val="DefaultParagraphFont"/>
    <w:uiPriority w:val="99"/>
    <w:rsid w:val="00BF4FFF"/>
    <w:rPr>
      <w:rFonts w:ascii="Arial" w:hAnsi="Arial" w:cs="Arial"/>
      <w:sz w:val="24"/>
      <w:szCs w:val="24"/>
      <w:lang w:val="fr-FR" w:eastAsia="en-GB"/>
    </w:rPr>
  </w:style>
  <w:style w:type="paragraph" w:customStyle="1" w:styleId="corpsdetexte">
    <w:name w:val="corps de texte"/>
    <w:basedOn w:val="Normal"/>
    <w:uiPriority w:val="99"/>
    <w:rsid w:val="00BF4FFF"/>
    <w:pPr>
      <w:ind w:right="7510"/>
      <w:jc w:val="both"/>
    </w:pPr>
    <w:rPr>
      <w:rFonts w:ascii="Arial" w:hAnsi="Arial" w:cs="Arial"/>
      <w:sz w:val="18"/>
      <w:szCs w:val="18"/>
      <w:lang w:val="fr-FR" w:eastAsia="en-GB"/>
    </w:rPr>
  </w:style>
  <w:style w:type="character" w:customStyle="1" w:styleId="corpsdetexteCar0">
    <w:name w:val="corps de texte Car"/>
    <w:basedOn w:val="DefaultParagraphFont"/>
    <w:uiPriority w:val="99"/>
    <w:rsid w:val="00BF4FFF"/>
    <w:rPr>
      <w:rFonts w:ascii="Arial" w:hAnsi="Arial" w:cs="Arial"/>
      <w:sz w:val="18"/>
      <w:szCs w:val="18"/>
      <w:lang w:val="fr-FR" w:eastAsia="en-GB"/>
    </w:rPr>
  </w:style>
  <w:style w:type="paragraph" w:customStyle="1" w:styleId="1">
    <w:name w:val="1"/>
    <w:basedOn w:val="Normal"/>
    <w:uiPriority w:val="99"/>
    <w:rsid w:val="00BF4FFF"/>
    <w:pPr>
      <w:spacing w:after="160" w:line="240" w:lineRule="exact"/>
    </w:pPr>
    <w:rPr>
      <w:sz w:val="20"/>
      <w:szCs w:val="20"/>
      <w:lang w:val="fr-FR" w:eastAsia="en-US"/>
    </w:rPr>
  </w:style>
  <w:style w:type="paragraph" w:customStyle="1" w:styleId="Note">
    <w:name w:val="Note"/>
    <w:basedOn w:val="BodyText"/>
    <w:uiPriority w:val="99"/>
    <w:rsid w:val="00BF4FFF"/>
    <w:pPr>
      <w:spacing w:before="60" w:after="0"/>
      <w:ind w:right="4649"/>
      <w:jc w:val="both"/>
    </w:pPr>
    <w:rPr>
      <w:rFonts w:ascii="Arial" w:hAnsi="Arial" w:cs="Arial"/>
      <w:i/>
      <w:iCs/>
      <w:sz w:val="16"/>
      <w:szCs w:val="16"/>
      <w:lang w:val="en-GB" w:eastAsia="en-GB"/>
    </w:rPr>
  </w:style>
  <w:style w:type="paragraph" w:customStyle="1" w:styleId="Bulletpoint">
    <w:name w:val="Bullet point"/>
    <w:basedOn w:val="BodyText"/>
    <w:uiPriority w:val="99"/>
    <w:rsid w:val="00BF4FFF"/>
    <w:pPr>
      <w:numPr>
        <w:numId w:val="8"/>
      </w:numPr>
      <w:spacing w:after="60"/>
      <w:ind w:right="4649"/>
      <w:jc w:val="both"/>
    </w:pPr>
    <w:rPr>
      <w:rFonts w:ascii="Arial" w:hAnsi="Arial" w:cs="Arial"/>
      <w:sz w:val="18"/>
      <w:szCs w:val="18"/>
      <w:lang w:val="fr-FR" w:eastAsia="en-GB"/>
    </w:rPr>
  </w:style>
  <w:style w:type="character" w:customStyle="1" w:styleId="BulletpointCar">
    <w:name w:val="Bullet point Car"/>
    <w:basedOn w:val="corpsdetexteCar0"/>
    <w:uiPriority w:val="99"/>
    <w:rsid w:val="00BF4FFF"/>
  </w:style>
  <w:style w:type="paragraph" w:customStyle="1" w:styleId="Titreinfo">
    <w:name w:val="Titre info"/>
    <w:basedOn w:val="BodyText"/>
    <w:next w:val="BodyText"/>
    <w:uiPriority w:val="99"/>
    <w:rsid w:val="00BF4FFF"/>
    <w:pPr>
      <w:keepNext/>
      <w:spacing w:after="60"/>
      <w:ind w:right="4649"/>
      <w:jc w:val="both"/>
    </w:pPr>
    <w:rPr>
      <w:rFonts w:ascii="Arial" w:hAnsi="Arial" w:cs="Arial"/>
      <w:b/>
      <w:bCs/>
      <w:color w:val="333399"/>
      <w:sz w:val="18"/>
      <w:szCs w:val="18"/>
      <w:lang w:val="fr-FR" w:eastAsia="en-GB"/>
    </w:rPr>
  </w:style>
  <w:style w:type="paragraph" w:customStyle="1" w:styleId="Titre4">
    <w:name w:val="Titre4"/>
    <w:basedOn w:val="Normal"/>
    <w:next w:val="BodyText"/>
    <w:uiPriority w:val="99"/>
    <w:rsid w:val="00BF4FFF"/>
    <w:pPr>
      <w:keepNext/>
      <w:spacing w:before="240" w:after="120"/>
      <w:ind w:right="4649"/>
    </w:pPr>
    <w:rPr>
      <w:rFonts w:ascii="Arial" w:hAnsi="Arial" w:cs="Arial"/>
      <w:b/>
      <w:bCs/>
      <w:color w:val="333399"/>
      <w:sz w:val="22"/>
      <w:szCs w:val="22"/>
      <w:lang w:val="fr-FR" w:eastAsia="en-GB"/>
    </w:rPr>
  </w:style>
  <w:style w:type="paragraph" w:customStyle="1" w:styleId="CarChar">
    <w:name w:val="Car Char"/>
    <w:basedOn w:val="Normal"/>
    <w:uiPriority w:val="99"/>
    <w:rsid w:val="00BF4FFF"/>
    <w:pPr>
      <w:spacing w:after="160" w:line="240" w:lineRule="exact"/>
    </w:pPr>
    <w:rPr>
      <w:sz w:val="20"/>
      <w:szCs w:val="20"/>
      <w:lang w:val="fr-FR" w:eastAsia="en-US"/>
    </w:rPr>
  </w:style>
  <w:style w:type="table" w:customStyle="1" w:styleId="TableGrid1">
    <w:name w:val="Table Grid1"/>
    <w:uiPriority w:val="99"/>
    <w:rsid w:val="00BF4FFF"/>
    <w:rPr>
      <w:rFonts w:ascii="Times New Roman" w:eastAsia="MS Mincho" w:hAnsi="Times New Roman"/>
      <w:sz w:val="20"/>
      <w:szCs w:val="20"/>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mmarynews1">
    <w:name w:val="summary_news1"/>
    <w:uiPriority w:val="99"/>
    <w:rsid w:val="00BF4FFF"/>
    <w:rPr>
      <w:rFonts w:ascii="Arial" w:hAnsi="Arial" w:cs="Arial"/>
      <w:color w:val="auto"/>
      <w:sz w:val="21"/>
      <w:szCs w:val="21"/>
    </w:rPr>
  </w:style>
  <w:style w:type="paragraph" w:customStyle="1" w:styleId="Body1">
    <w:name w:val="Body 1"/>
    <w:uiPriority w:val="99"/>
    <w:rsid w:val="00D8177B"/>
    <w:pPr>
      <w:outlineLvl w:val="0"/>
    </w:pPr>
    <w:rPr>
      <w:rFonts w:ascii="Times New Roman" w:eastAsia="Arial Unicode MS" w:hAnsi="Times New Roman"/>
      <w:color w:val="000000"/>
      <w:sz w:val="24"/>
      <w:szCs w:val="24"/>
      <w:u w:color="000000"/>
      <w:lang w:val="es-ES_tradnl" w:eastAsia="en-US"/>
    </w:rPr>
  </w:style>
  <w:style w:type="paragraph" w:styleId="List2">
    <w:name w:val="List 2"/>
    <w:basedOn w:val="Normal"/>
    <w:uiPriority w:val="99"/>
    <w:rsid w:val="00B527E0"/>
    <w:pPr>
      <w:numPr>
        <w:numId w:val="9"/>
      </w:numPr>
    </w:pPr>
    <w:rPr>
      <w:sz w:val="20"/>
      <w:szCs w:val="20"/>
      <w:lang w:eastAsia="en-US"/>
    </w:rPr>
  </w:style>
</w:styles>
</file>

<file path=word/webSettings.xml><?xml version="1.0" encoding="utf-8"?>
<w:webSettings xmlns:r="http://schemas.openxmlformats.org/officeDocument/2006/relationships" xmlns:w="http://schemas.openxmlformats.org/wordprocessingml/2006/main">
  <w:divs>
    <w:div w:id="1859847890">
      <w:marLeft w:val="0"/>
      <w:marRight w:val="0"/>
      <w:marTop w:val="0"/>
      <w:marBottom w:val="0"/>
      <w:divBdr>
        <w:top w:val="none" w:sz="0" w:space="0" w:color="auto"/>
        <w:left w:val="none" w:sz="0" w:space="0" w:color="auto"/>
        <w:bottom w:val="none" w:sz="0" w:space="0" w:color="auto"/>
        <w:right w:val="none" w:sz="0" w:space="0" w:color="auto"/>
      </w:divBdr>
    </w:div>
    <w:div w:id="1859847891">
      <w:marLeft w:val="0"/>
      <w:marRight w:val="0"/>
      <w:marTop w:val="0"/>
      <w:marBottom w:val="0"/>
      <w:divBdr>
        <w:top w:val="none" w:sz="0" w:space="0" w:color="auto"/>
        <w:left w:val="none" w:sz="0" w:space="0" w:color="auto"/>
        <w:bottom w:val="none" w:sz="0" w:space="0" w:color="auto"/>
        <w:right w:val="none" w:sz="0" w:space="0" w:color="auto"/>
      </w:divBdr>
    </w:div>
    <w:div w:id="185984789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ichelin.com/corporate" TargetMode="External"/><Relationship Id="rId8" Type="http://schemas.openxmlformats.org/officeDocument/2006/relationships/hyperlink" Target="http://www.michelin.com/corporate" TargetMode="External"/><Relationship Id="rId9" Type="http://schemas.openxmlformats.org/officeDocument/2006/relationships/hyperlink" Target="http://www.michelin.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11</Pages>
  <Words>2528</Words>
  <Characters>14413</Characters>
  <Application>Microsoft Macintosh Word</Application>
  <DocSecurity>0</DocSecurity>
  <Lines>120</Lines>
  <Paragraphs>28</Paragraphs>
  <ScaleCrop>false</ScaleCrop>
  <Company/>
  <LinksUpToDate>false</LinksUpToDate>
  <CharactersWithSpaces>17700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30</cp:revision>
  <cp:lastPrinted>2013-10-30T11:19:00Z</cp:lastPrinted>
  <dcterms:created xsi:type="dcterms:W3CDTF">2013-10-29T08:24:00Z</dcterms:created>
  <dcterms:modified xsi:type="dcterms:W3CDTF">2013-10-30T11:20:00Z</dcterms:modified>
</cp:coreProperties>
</file>