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E1" w:rsidRPr="00C4625E" w:rsidRDefault="00C95DE1" w:rsidP="00C95DE1">
      <w:pPr>
        <w:pStyle w:val="Heading1"/>
        <w:spacing w:after="230"/>
        <w:rPr>
          <w:rFonts w:ascii="Times" w:hAnsi="Times" w:cs="Times"/>
          <w:sz w:val="22"/>
          <w:lang w:val="es-ES_tradnl"/>
        </w:rPr>
      </w:pPr>
    </w:p>
    <w:p w:rsidR="00C95DE1" w:rsidRPr="00C4625E" w:rsidRDefault="00737803" w:rsidP="00C95DE1">
      <w:pPr>
        <w:pStyle w:val="Heading1"/>
        <w:spacing w:after="230"/>
        <w:rPr>
          <w:rFonts w:ascii="Times" w:hAnsi="Times" w:cs="Times"/>
          <w:sz w:val="22"/>
          <w:lang w:val="es-ES_tradnl"/>
        </w:rPr>
      </w:pPr>
      <w:r w:rsidRPr="00C4625E">
        <w:rPr>
          <w:rFonts w:ascii="Times" w:hAnsi="Times" w:cs="Times"/>
          <w:sz w:val="22"/>
          <w:lang w:val="es-ES_tradnl"/>
        </w:rPr>
        <w:t>INFORMACIÓN DE PRENSA</w:t>
      </w:r>
      <w:r w:rsidRPr="00C4625E">
        <w:rPr>
          <w:rFonts w:ascii="Times" w:hAnsi="Times" w:cs="Times"/>
          <w:sz w:val="22"/>
          <w:lang w:val="es-ES_tradnl"/>
        </w:rPr>
        <w:br/>
      </w:r>
      <w:r w:rsidR="00A36601" w:rsidRPr="00C4625E">
        <w:rPr>
          <w:rFonts w:ascii="Times" w:hAnsi="Times" w:cs="Times"/>
          <w:b w:val="0"/>
          <w:sz w:val="22"/>
          <w:lang w:val="es-ES_tradnl"/>
        </w:rPr>
        <w:fldChar w:fldCharType="begin"/>
      </w:r>
      <w:r w:rsidR="00C846BD" w:rsidRPr="00C4625E">
        <w:rPr>
          <w:rFonts w:ascii="Times" w:hAnsi="Times" w:cs="Times"/>
          <w:b w:val="0"/>
          <w:sz w:val="22"/>
          <w:lang w:val="es-ES_tradnl"/>
        </w:rPr>
        <w:instrText xml:space="preserve"> TIME \@ "dd/MM/yyyy" </w:instrText>
      </w:r>
      <w:r w:rsidR="00A36601" w:rsidRPr="00C4625E">
        <w:rPr>
          <w:rFonts w:ascii="Times" w:hAnsi="Times" w:cs="Times"/>
          <w:b w:val="0"/>
          <w:sz w:val="22"/>
          <w:lang w:val="es-ES_tradnl"/>
        </w:rPr>
        <w:fldChar w:fldCharType="separate"/>
      </w:r>
      <w:r w:rsidR="00D66D74">
        <w:rPr>
          <w:rFonts w:ascii="Times" w:hAnsi="Times" w:cs="Times"/>
          <w:b w:val="0"/>
          <w:noProof/>
          <w:sz w:val="22"/>
          <w:lang w:val="es-ES_tradnl"/>
        </w:rPr>
        <w:t>29</w:t>
      </w:r>
      <w:r w:rsidR="00D66D74" w:rsidRPr="00C4625E">
        <w:rPr>
          <w:rFonts w:ascii="Times" w:hAnsi="Times" w:cs="Times"/>
          <w:b w:val="0"/>
          <w:noProof/>
          <w:sz w:val="22"/>
          <w:lang w:val="es-ES_tradnl"/>
        </w:rPr>
        <w:t>/</w:t>
      </w:r>
      <w:r w:rsidR="00D66D74">
        <w:rPr>
          <w:rFonts w:ascii="Times" w:hAnsi="Times" w:cs="Times"/>
          <w:b w:val="0"/>
          <w:noProof/>
          <w:sz w:val="22"/>
          <w:lang w:val="es-ES_tradnl"/>
        </w:rPr>
        <w:t>05</w:t>
      </w:r>
      <w:r w:rsidR="00D66D74" w:rsidRPr="00C4625E">
        <w:rPr>
          <w:rFonts w:ascii="Times" w:hAnsi="Times" w:cs="Times"/>
          <w:b w:val="0"/>
          <w:noProof/>
          <w:sz w:val="22"/>
          <w:lang w:val="es-ES_tradnl"/>
        </w:rPr>
        <w:t>/</w:t>
      </w:r>
      <w:r w:rsidR="00D66D74">
        <w:rPr>
          <w:rFonts w:ascii="Times" w:hAnsi="Times" w:cs="Times"/>
          <w:b w:val="0"/>
          <w:noProof/>
          <w:sz w:val="22"/>
          <w:lang w:val="es-ES_tradnl"/>
        </w:rPr>
        <w:t>2013</w:t>
      </w:r>
      <w:r w:rsidR="00A36601" w:rsidRPr="00C4625E">
        <w:rPr>
          <w:rFonts w:ascii="Times" w:hAnsi="Times" w:cs="Times"/>
          <w:b w:val="0"/>
          <w:sz w:val="22"/>
          <w:lang w:val="es-ES_tradnl"/>
        </w:rPr>
        <w:fldChar w:fldCharType="end"/>
      </w:r>
    </w:p>
    <w:p w:rsidR="00C95DE1" w:rsidRPr="00C4625E" w:rsidRDefault="00C95DE1" w:rsidP="00C95DE1">
      <w:pPr>
        <w:pStyle w:val="TITULARMICHELIN"/>
        <w:spacing w:after="230"/>
        <w:rPr>
          <w:rFonts w:ascii="Arial" w:hAnsi="Arial" w:cs="Arial"/>
          <w:szCs w:val="26"/>
        </w:rPr>
      </w:pPr>
    </w:p>
    <w:p w:rsidR="00C95DE1" w:rsidRPr="00C4625E" w:rsidRDefault="00737803" w:rsidP="00C95DE1">
      <w:pPr>
        <w:pStyle w:val="TITULARMICHELIN"/>
        <w:spacing w:after="120"/>
        <w:rPr>
          <w:rFonts w:ascii="Utopia" w:hAnsi="Utopia"/>
          <w:sz w:val="28"/>
        </w:rPr>
      </w:pPr>
      <w:r w:rsidRPr="00C4625E">
        <w:rPr>
          <w:szCs w:val="26"/>
        </w:rPr>
        <w:t>Michelin</w:t>
      </w:r>
      <w:r w:rsidR="00AA619A" w:rsidRPr="00C4625E">
        <w:rPr>
          <w:szCs w:val="26"/>
        </w:rPr>
        <w:t xml:space="preserve"> </w:t>
      </w:r>
      <w:r w:rsidR="00C4625E" w:rsidRPr="00C4625E">
        <w:rPr>
          <w:szCs w:val="26"/>
        </w:rPr>
        <w:t>Dos Ruedas</w:t>
      </w:r>
    </w:p>
    <w:p w:rsidR="00C95DE1" w:rsidRPr="00C4625E" w:rsidRDefault="00C4625E" w:rsidP="00C95DE1">
      <w:pPr>
        <w:pStyle w:val="SUBTITULOMichelinOK"/>
        <w:spacing w:after="230"/>
        <w:rPr>
          <w:lang w:val="es-ES_tradnl"/>
        </w:rPr>
      </w:pPr>
      <w:r w:rsidRPr="00C4625E">
        <w:rPr>
          <w:lang w:val="es-ES_tradnl"/>
        </w:rPr>
        <w:t>V</w:t>
      </w:r>
      <w:r w:rsidR="006119E8">
        <w:rPr>
          <w:lang w:val="es-ES_tradnl"/>
        </w:rPr>
        <w:t xml:space="preserve">endidos un millón de neumáticos </w:t>
      </w:r>
      <w:r w:rsidR="00C95DE1" w:rsidRPr="00C4625E">
        <w:rPr>
          <w:lang w:val="es-ES_tradnl"/>
        </w:rPr>
        <w:t>MICHELIN PRO4</w:t>
      </w:r>
      <w:r w:rsidR="006119E8">
        <w:rPr>
          <w:lang w:val="es-ES_tradnl"/>
        </w:rPr>
        <w:t xml:space="preserve"> </w:t>
      </w:r>
      <w:r w:rsidR="003D158B">
        <w:rPr>
          <w:lang w:val="es-ES_tradnl"/>
        </w:rPr>
        <w:t>para</w:t>
      </w:r>
      <w:r w:rsidR="003D158B" w:rsidRPr="00C4625E">
        <w:rPr>
          <w:lang w:val="es-ES_tradnl"/>
        </w:rPr>
        <w:t xml:space="preserve"> bici</w:t>
      </w:r>
      <w:r w:rsidR="003D158B">
        <w:rPr>
          <w:lang w:val="es-ES_tradnl"/>
        </w:rPr>
        <w:t>cletas</w:t>
      </w:r>
      <w:r w:rsidR="003D158B" w:rsidRPr="00C4625E">
        <w:rPr>
          <w:lang w:val="es-ES_tradnl"/>
        </w:rPr>
        <w:t xml:space="preserve"> </w:t>
      </w:r>
      <w:r w:rsidR="003D158B">
        <w:rPr>
          <w:lang w:val="es-ES_tradnl"/>
        </w:rPr>
        <w:t>de carretera</w:t>
      </w:r>
    </w:p>
    <w:p w:rsidR="006119E8" w:rsidRDefault="006119E8" w:rsidP="00C95DE1">
      <w:pPr>
        <w:pStyle w:val="EntradillaMICHELINOK"/>
        <w:spacing w:after="230"/>
      </w:pPr>
      <w:r>
        <w:t xml:space="preserve">Lanzada a comienzos de 2012, </w:t>
      </w:r>
      <w:r w:rsidR="00AA619A" w:rsidRPr="00C4625E">
        <w:t>la</w:t>
      </w:r>
      <w:r>
        <w:t xml:space="preserve"> nueva gama de neumáticos de bici </w:t>
      </w:r>
      <w:r w:rsidR="008A0A27">
        <w:t>para</w:t>
      </w:r>
      <w:r>
        <w:t xml:space="preserve"> carretera MICHELIN PRO4</w:t>
      </w:r>
      <w:r w:rsidR="00CB4743">
        <w:t xml:space="preserve"> continúa recorriendo las carreteras de todo el mundo. En este mes de mayo, </w:t>
      </w:r>
      <w:r w:rsidR="00747C05">
        <w:t xml:space="preserve">el neumático un millón </w:t>
      </w:r>
      <w:r w:rsidR="00AB691C">
        <w:t>ya rueda sobre el asfalto.</w:t>
      </w:r>
    </w:p>
    <w:p w:rsidR="00F05B7E" w:rsidRDefault="003D158B" w:rsidP="00FA3BE8">
      <w:pPr>
        <w:pStyle w:val="TextoMichelin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596265</wp:posOffset>
            </wp:positionV>
            <wp:extent cx="3705225" cy="1238250"/>
            <wp:effectExtent l="0" t="0" r="0" b="0"/>
            <wp:wrapTight wrapText="bothSides">
              <wp:wrapPolygon edited="0">
                <wp:start x="3702" y="1772"/>
                <wp:lineTo x="3110" y="3102"/>
                <wp:lineTo x="1629" y="7975"/>
                <wp:lineTo x="296" y="19938"/>
                <wp:lineTo x="21026" y="19938"/>
                <wp:lineTo x="20582" y="15951"/>
                <wp:lineTo x="19990" y="8418"/>
                <wp:lineTo x="18509" y="3545"/>
                <wp:lineTo x="17769" y="1772"/>
                <wp:lineTo x="3702" y="1772"/>
              </wp:wrapPolygon>
            </wp:wrapTight>
            <wp:docPr id="4" name="Picture 4" descr="Gamme_PRO4_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mme_PRO4_S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631" b="3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91C">
        <w:rPr>
          <w:bCs/>
          <w:lang w:val="es-ES_tradnl" w:bidi="es-ES_tradnl"/>
        </w:rPr>
        <w:t xml:space="preserve">Para responder a cada una de las expectativas </w:t>
      </w:r>
      <w:r w:rsidR="005C6654">
        <w:rPr>
          <w:bCs/>
          <w:lang w:val="es-ES_tradnl" w:bidi="es-ES_tradnl"/>
        </w:rPr>
        <w:t xml:space="preserve">tanto </w:t>
      </w:r>
      <w:r w:rsidR="00AB691C">
        <w:rPr>
          <w:bCs/>
          <w:lang w:val="es-ES_tradnl" w:bidi="es-ES_tradnl"/>
        </w:rPr>
        <w:t xml:space="preserve">de los aficionados </w:t>
      </w:r>
      <w:r w:rsidR="005C6654">
        <w:rPr>
          <w:bCs/>
          <w:lang w:val="es-ES_tradnl" w:bidi="es-ES_tradnl"/>
        </w:rPr>
        <w:t xml:space="preserve">como de los ciclistas profesionales, esta nueva gama abarca seis </w:t>
      </w:r>
      <w:r w:rsidR="00F84921">
        <w:rPr>
          <w:bCs/>
          <w:lang w:val="es-ES_tradnl" w:bidi="es-ES_tradnl"/>
        </w:rPr>
        <w:t>versiones</w:t>
      </w:r>
      <w:r w:rsidR="005C6654">
        <w:rPr>
          <w:bCs/>
          <w:lang w:val="es-ES_tradnl" w:bidi="es-ES_tradnl"/>
        </w:rPr>
        <w:t>, disponibles actualmente en seis</w:t>
      </w:r>
      <w:r w:rsidR="00F05B7E">
        <w:rPr>
          <w:bCs/>
          <w:lang w:val="es-ES_tradnl" w:bidi="es-ES_tradnl"/>
        </w:rPr>
        <w:t xml:space="preserve"> colores y seis dimensiones.</w:t>
      </w:r>
    </w:p>
    <w:p w:rsidR="00F05B7E" w:rsidRDefault="00F05B7E" w:rsidP="00FA3BE8">
      <w:pPr>
        <w:pStyle w:val="TextoMichelin"/>
        <w:rPr>
          <w:bCs/>
          <w:lang w:val="es-ES_tradnl" w:bidi="es-ES_tradnl"/>
        </w:rPr>
      </w:pPr>
    </w:p>
    <w:p w:rsidR="00F05B7E" w:rsidRDefault="00F05B7E" w:rsidP="00FA3BE8">
      <w:pPr>
        <w:pStyle w:val="TextoMichelin"/>
        <w:rPr>
          <w:bCs/>
          <w:lang w:val="es-ES_tradnl" w:bidi="es-ES_tradnl"/>
        </w:rPr>
      </w:pPr>
    </w:p>
    <w:p w:rsidR="00AB691C" w:rsidRDefault="00AB691C" w:rsidP="00FA3BE8">
      <w:pPr>
        <w:pStyle w:val="TextoMichelin"/>
        <w:rPr>
          <w:bCs/>
          <w:lang w:val="es-ES_tradnl" w:bidi="es-ES_tradnl"/>
        </w:rPr>
      </w:pPr>
    </w:p>
    <w:p w:rsidR="00FA3BE8" w:rsidRPr="00C4625E" w:rsidRDefault="00FA3BE8" w:rsidP="00FA3BE8">
      <w:pPr>
        <w:pStyle w:val="TextoMichelin"/>
        <w:rPr>
          <w:bCs/>
          <w:lang w:val="es-ES_tradnl" w:bidi="es-ES_tradnl"/>
        </w:rPr>
      </w:pPr>
    </w:p>
    <w:p w:rsidR="00AA619A" w:rsidRPr="00C4625E" w:rsidRDefault="00C36051" w:rsidP="00C36051">
      <w:pPr>
        <w:pStyle w:val="TextoMichelin"/>
        <w:numPr>
          <w:ilvl w:val="0"/>
          <w:numId w:val="4"/>
        </w:numPr>
        <w:ind w:left="426" w:hanging="284"/>
        <w:rPr>
          <w:bCs/>
          <w:lang w:val="es-ES_tradnl" w:bidi="es-ES_tradnl"/>
        </w:rPr>
      </w:pPr>
      <w:r>
        <w:rPr>
          <w:bCs/>
          <w:i/>
          <w:noProof/>
          <w:lang w:val="en-US" w:eastAsia="en-US"/>
        </w:rPr>
        <w:drawing>
          <wp:anchor distT="79375" distB="79375" distL="114935" distR="114935" simplePos="0" relativeHeight="251662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499110</wp:posOffset>
            </wp:positionV>
            <wp:extent cx="2634615" cy="1945005"/>
            <wp:effectExtent l="25400" t="0" r="6985" b="0"/>
            <wp:wrapSquare wrapText="bothSides"/>
            <wp:docPr id="7" name="" descr="GAMA BICI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A BICI O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19A" w:rsidRPr="00C4625E">
        <w:rPr>
          <w:bCs/>
          <w:i/>
          <w:lang w:val="es-ES_tradnl" w:bidi="es-ES_tradnl"/>
        </w:rPr>
        <w:t xml:space="preserve">MICHELIN PRO4 </w:t>
      </w:r>
      <w:proofErr w:type="spellStart"/>
      <w:r w:rsidR="00AA619A" w:rsidRPr="00C4625E">
        <w:rPr>
          <w:bCs/>
          <w:i/>
          <w:lang w:val="es-ES_tradnl" w:bidi="es-ES_tradnl"/>
        </w:rPr>
        <w:t>Service</w:t>
      </w:r>
      <w:proofErr w:type="spellEnd"/>
      <w:r w:rsidR="00AA619A" w:rsidRPr="00C4625E">
        <w:rPr>
          <w:bCs/>
          <w:i/>
          <w:lang w:val="es-ES_tradnl" w:bidi="es-ES_tradnl"/>
        </w:rPr>
        <w:t xml:space="preserve"> </w:t>
      </w:r>
      <w:proofErr w:type="spellStart"/>
      <w:r w:rsidR="00AA619A" w:rsidRPr="00C4625E">
        <w:rPr>
          <w:bCs/>
          <w:i/>
          <w:lang w:val="es-ES_tradnl" w:bidi="es-ES_tradnl"/>
        </w:rPr>
        <w:t>Course</w:t>
      </w:r>
      <w:proofErr w:type="spellEnd"/>
      <w:r w:rsidR="00AA619A" w:rsidRPr="00C4625E">
        <w:rPr>
          <w:bCs/>
          <w:i/>
          <w:lang w:val="es-ES_tradnl" w:bidi="es-ES_tradnl"/>
        </w:rPr>
        <w:t>,</w:t>
      </w:r>
      <w:r w:rsidR="00AA619A" w:rsidRPr="00C4625E">
        <w:rPr>
          <w:bCs/>
          <w:lang w:val="es-ES_tradnl" w:bidi="es-ES_tradnl"/>
        </w:rPr>
        <w:t xml:space="preserve"> </w:t>
      </w:r>
      <w:r w:rsidR="006453FD">
        <w:rPr>
          <w:bCs/>
          <w:lang w:val="es-ES_tradnl" w:bidi="es-ES_tradnl"/>
        </w:rPr>
        <w:t>ofrece el equilibrio perfecto entre la deportividad y la duración. Mejora</w:t>
      </w:r>
      <w:r w:rsidR="00F84921">
        <w:rPr>
          <w:bCs/>
          <w:lang w:val="es-ES_tradnl" w:bidi="es-ES_tradnl"/>
        </w:rPr>
        <w:t>,</w:t>
      </w:r>
      <w:r w:rsidR="003F5F8C">
        <w:rPr>
          <w:bCs/>
          <w:lang w:val="es-ES_tradnl" w:bidi="es-ES_tradnl"/>
        </w:rPr>
        <w:t xml:space="preserve"> a la vez</w:t>
      </w:r>
      <w:r w:rsidR="00F84921">
        <w:rPr>
          <w:bCs/>
          <w:lang w:val="es-ES_tradnl" w:bidi="es-ES_tradnl"/>
        </w:rPr>
        <w:t>,</w:t>
      </w:r>
      <w:r w:rsidR="003F5F8C">
        <w:rPr>
          <w:bCs/>
          <w:lang w:val="es-ES_tradnl" w:bidi="es-ES_tradnl"/>
        </w:rPr>
        <w:t xml:space="preserve"> la seguridad y la velocidad (+</w:t>
      </w:r>
      <w:r w:rsidR="00AA619A" w:rsidRPr="00C4625E">
        <w:rPr>
          <w:bCs/>
          <w:lang w:val="es-ES_tradnl" w:bidi="es-ES_tradnl"/>
        </w:rPr>
        <w:t xml:space="preserve">16% </w:t>
      </w:r>
      <w:r w:rsidR="003F5F8C">
        <w:rPr>
          <w:bCs/>
          <w:lang w:val="es-ES_tradnl" w:bidi="es-ES_tradnl"/>
        </w:rPr>
        <w:t>como media, en curva en carretera mojada</w:t>
      </w:r>
      <w:r w:rsidR="00AA619A" w:rsidRPr="00C4625E">
        <w:rPr>
          <w:bCs/>
          <w:lang w:val="es-ES_tradnl" w:bidi="es-ES_tradnl"/>
        </w:rPr>
        <w:t xml:space="preserve">). </w:t>
      </w:r>
    </w:p>
    <w:p w:rsidR="002E7771" w:rsidRDefault="00AA619A" w:rsidP="00C36051">
      <w:pPr>
        <w:pStyle w:val="TextoMichelin"/>
        <w:numPr>
          <w:ilvl w:val="0"/>
          <w:numId w:val="4"/>
        </w:numPr>
        <w:ind w:left="426" w:hanging="284"/>
        <w:rPr>
          <w:bCs/>
          <w:lang w:val="es-ES_tradnl" w:bidi="es-ES_tradnl"/>
        </w:rPr>
      </w:pPr>
      <w:r w:rsidRPr="00C4625E">
        <w:rPr>
          <w:bCs/>
          <w:i/>
          <w:lang w:val="es-ES_tradnl" w:bidi="es-ES_tradnl"/>
        </w:rPr>
        <w:t xml:space="preserve">MICHELIN PRO4 </w:t>
      </w:r>
      <w:proofErr w:type="spellStart"/>
      <w:r w:rsidRPr="00C4625E">
        <w:rPr>
          <w:bCs/>
          <w:i/>
          <w:lang w:val="es-ES_tradnl" w:bidi="es-ES_tradnl"/>
        </w:rPr>
        <w:t>Endurance</w:t>
      </w:r>
      <w:proofErr w:type="spellEnd"/>
      <w:r w:rsidRPr="00C4625E">
        <w:rPr>
          <w:bCs/>
          <w:lang w:val="es-ES_tradnl" w:bidi="es-ES_tradnl"/>
        </w:rPr>
        <w:t xml:space="preserve">, </w:t>
      </w:r>
      <w:r w:rsidR="00F84921">
        <w:rPr>
          <w:bCs/>
          <w:lang w:val="es-ES_tradnl" w:bidi="es-ES_tradnl"/>
        </w:rPr>
        <w:t>destinado</w:t>
      </w:r>
      <w:r w:rsidRPr="00C4625E">
        <w:rPr>
          <w:bCs/>
          <w:lang w:val="es-ES_tradnl" w:bidi="es-ES_tradnl"/>
        </w:rPr>
        <w:t xml:space="preserve"> </w:t>
      </w:r>
      <w:r w:rsidR="002E7771">
        <w:rPr>
          <w:bCs/>
          <w:lang w:val="es-ES_tradnl" w:bidi="es-ES_tradnl"/>
        </w:rPr>
        <w:t xml:space="preserve">a corredores que dan más importancia a la duración de sus neumáticos. </w:t>
      </w:r>
      <w:r w:rsidR="00303627">
        <w:rPr>
          <w:bCs/>
          <w:lang w:val="es-ES_tradnl" w:bidi="es-ES_tradnl"/>
        </w:rPr>
        <w:t>E</w:t>
      </w:r>
      <w:r w:rsidR="00F55E2D">
        <w:rPr>
          <w:bCs/>
          <w:lang w:val="es-ES_tradnl" w:bidi="es-ES_tradnl"/>
        </w:rPr>
        <w:t>ste neumático</w:t>
      </w:r>
      <w:r w:rsidR="00303627">
        <w:rPr>
          <w:bCs/>
          <w:lang w:val="es-ES_tradnl" w:bidi="es-ES_tradnl"/>
        </w:rPr>
        <w:t>, que incorpora</w:t>
      </w:r>
      <w:r w:rsidR="00303627" w:rsidRPr="00303627">
        <w:rPr>
          <w:bCs/>
          <w:lang w:val="es-ES_tradnl" w:bidi="es-ES_tradnl"/>
        </w:rPr>
        <w:t xml:space="preserve"> </w:t>
      </w:r>
      <w:r w:rsidR="00303627">
        <w:rPr>
          <w:bCs/>
          <w:lang w:val="es-ES_tradnl" w:bidi="es-ES_tradnl"/>
        </w:rPr>
        <w:t>refuerzos contra los pinchazos y los cortes,</w:t>
      </w:r>
      <w:r w:rsidR="00F55E2D">
        <w:rPr>
          <w:bCs/>
          <w:lang w:val="es-ES_tradnl" w:bidi="es-ES_tradnl"/>
        </w:rPr>
        <w:t xml:space="preserve"> aúna altas prestaciones con una gran duración.</w:t>
      </w:r>
    </w:p>
    <w:p w:rsidR="0086214E" w:rsidRDefault="00AA619A" w:rsidP="00C36051">
      <w:pPr>
        <w:pStyle w:val="TextoMichelin"/>
        <w:numPr>
          <w:ilvl w:val="0"/>
          <w:numId w:val="4"/>
        </w:numPr>
        <w:ind w:left="426" w:hanging="284"/>
        <w:rPr>
          <w:bCs/>
          <w:lang w:val="es-ES_tradnl" w:bidi="es-ES_tradnl"/>
        </w:rPr>
      </w:pPr>
      <w:r w:rsidRPr="00C4625E">
        <w:rPr>
          <w:bCs/>
          <w:i/>
          <w:lang w:val="es-ES_tradnl" w:bidi="es-ES_tradnl"/>
        </w:rPr>
        <w:t xml:space="preserve">MICHELIN PRO4 </w:t>
      </w:r>
      <w:proofErr w:type="spellStart"/>
      <w:r w:rsidRPr="00C4625E">
        <w:rPr>
          <w:bCs/>
          <w:i/>
          <w:lang w:val="es-ES_tradnl" w:bidi="es-ES_tradnl"/>
        </w:rPr>
        <w:t>Comp</w:t>
      </w:r>
      <w:proofErr w:type="spellEnd"/>
      <w:r w:rsidRPr="00C4625E">
        <w:rPr>
          <w:bCs/>
          <w:i/>
          <w:lang w:val="es-ES_tradnl" w:bidi="es-ES_tradnl"/>
        </w:rPr>
        <w:t xml:space="preserve"> </w:t>
      </w:r>
      <w:proofErr w:type="spellStart"/>
      <w:r w:rsidRPr="00C4625E">
        <w:rPr>
          <w:bCs/>
          <w:i/>
          <w:lang w:val="es-ES_tradnl" w:bidi="es-ES_tradnl"/>
        </w:rPr>
        <w:t>Service</w:t>
      </w:r>
      <w:proofErr w:type="spellEnd"/>
      <w:r w:rsidRPr="00C4625E">
        <w:rPr>
          <w:bCs/>
          <w:i/>
          <w:lang w:val="es-ES_tradnl" w:bidi="es-ES_tradnl"/>
        </w:rPr>
        <w:t xml:space="preserve"> </w:t>
      </w:r>
      <w:proofErr w:type="spellStart"/>
      <w:r w:rsidRPr="00C4625E">
        <w:rPr>
          <w:bCs/>
          <w:i/>
          <w:lang w:val="es-ES_tradnl" w:bidi="es-ES_tradnl"/>
        </w:rPr>
        <w:t>Course</w:t>
      </w:r>
      <w:proofErr w:type="spellEnd"/>
      <w:r w:rsidRPr="00C4625E">
        <w:rPr>
          <w:bCs/>
          <w:i/>
          <w:lang w:val="es-ES_tradnl" w:bidi="es-ES_tradnl"/>
        </w:rPr>
        <w:t>,</w:t>
      </w:r>
      <w:r w:rsidRPr="00C4625E">
        <w:rPr>
          <w:bCs/>
          <w:lang w:val="es-ES_tradnl" w:bidi="es-ES_tradnl"/>
        </w:rPr>
        <w:t xml:space="preserve"> </w:t>
      </w:r>
      <w:r w:rsidR="005A0CF4">
        <w:rPr>
          <w:bCs/>
          <w:lang w:val="es-ES_tradnl" w:bidi="es-ES_tradnl"/>
        </w:rPr>
        <w:t>desarrollado para ciclistas exigentes que buscan rendimiento y eficacia</w:t>
      </w:r>
      <w:r w:rsidRPr="00C4625E">
        <w:rPr>
          <w:bCs/>
          <w:lang w:val="es-ES_tradnl" w:bidi="es-ES_tradnl"/>
        </w:rPr>
        <w:t xml:space="preserve">. La </w:t>
      </w:r>
      <w:r w:rsidR="0086214E">
        <w:rPr>
          <w:bCs/>
          <w:lang w:val="es-ES_tradnl" w:bidi="es-ES_tradnl"/>
        </w:rPr>
        <w:t>resistencia a la rodadura</w:t>
      </w:r>
      <w:r w:rsidR="00A3369A">
        <w:rPr>
          <w:bCs/>
          <w:lang w:val="es-ES_tradnl" w:bidi="es-ES_tradnl"/>
        </w:rPr>
        <w:t xml:space="preserve"> alcanza un nivel muy bajo y se combina con una adherencia </w:t>
      </w:r>
      <w:r w:rsidR="00121EC2">
        <w:rPr>
          <w:bCs/>
          <w:lang w:val="es-ES_tradnl" w:bidi="es-ES_tradnl"/>
        </w:rPr>
        <w:t>sobre suelo mojado</w:t>
      </w:r>
      <w:r w:rsidR="00121EC2" w:rsidRPr="00121EC2">
        <w:rPr>
          <w:bCs/>
          <w:lang w:val="es-ES_tradnl" w:bidi="es-ES_tradnl"/>
        </w:rPr>
        <w:t xml:space="preserve"> </w:t>
      </w:r>
      <w:r w:rsidR="00121EC2">
        <w:rPr>
          <w:bCs/>
          <w:lang w:val="es-ES_tradnl" w:bidi="es-ES_tradnl"/>
        </w:rPr>
        <w:t>sin precedentes.</w:t>
      </w:r>
    </w:p>
    <w:p w:rsidR="00AA619A" w:rsidRPr="00C4625E" w:rsidRDefault="00AA619A" w:rsidP="00BC21E1">
      <w:pPr>
        <w:pStyle w:val="TextoMichelin"/>
        <w:numPr>
          <w:ilvl w:val="0"/>
          <w:numId w:val="4"/>
        </w:numPr>
        <w:ind w:left="426" w:hanging="284"/>
        <w:rPr>
          <w:bCs/>
          <w:lang w:val="es-ES_tradnl" w:bidi="es-ES_tradnl"/>
        </w:rPr>
      </w:pPr>
      <w:r w:rsidRPr="00C4625E">
        <w:rPr>
          <w:bCs/>
          <w:i/>
          <w:lang w:val="es-ES_tradnl" w:bidi="es-ES_tradnl"/>
        </w:rPr>
        <w:t xml:space="preserve">MICHELIN PRO4 </w:t>
      </w:r>
      <w:proofErr w:type="spellStart"/>
      <w:r w:rsidRPr="00C4625E">
        <w:rPr>
          <w:bCs/>
          <w:i/>
          <w:lang w:val="es-ES_tradnl" w:bidi="es-ES_tradnl"/>
        </w:rPr>
        <w:t>Comp</w:t>
      </w:r>
      <w:proofErr w:type="spellEnd"/>
      <w:r w:rsidRPr="00C4625E">
        <w:rPr>
          <w:bCs/>
          <w:i/>
          <w:lang w:val="es-ES_tradnl" w:bidi="es-ES_tradnl"/>
        </w:rPr>
        <w:t xml:space="preserve"> </w:t>
      </w:r>
      <w:proofErr w:type="spellStart"/>
      <w:r w:rsidRPr="00C4625E">
        <w:rPr>
          <w:bCs/>
          <w:i/>
          <w:lang w:val="es-ES_tradnl" w:bidi="es-ES_tradnl"/>
        </w:rPr>
        <w:t>Limited</w:t>
      </w:r>
      <w:proofErr w:type="spellEnd"/>
      <w:r w:rsidRPr="00C4625E">
        <w:rPr>
          <w:bCs/>
          <w:i/>
          <w:lang w:val="es-ES_tradnl" w:bidi="es-ES_tradnl"/>
        </w:rPr>
        <w:t xml:space="preserve"> </w:t>
      </w:r>
      <w:proofErr w:type="spellStart"/>
      <w:r w:rsidRPr="00C4625E">
        <w:rPr>
          <w:bCs/>
          <w:i/>
          <w:lang w:val="es-ES_tradnl" w:bidi="es-ES_tradnl"/>
        </w:rPr>
        <w:t>Service</w:t>
      </w:r>
      <w:proofErr w:type="spellEnd"/>
      <w:r w:rsidRPr="00C4625E">
        <w:rPr>
          <w:bCs/>
          <w:i/>
          <w:lang w:val="es-ES_tradnl" w:bidi="es-ES_tradnl"/>
        </w:rPr>
        <w:t xml:space="preserve"> </w:t>
      </w:r>
      <w:proofErr w:type="spellStart"/>
      <w:r w:rsidRPr="00C4625E">
        <w:rPr>
          <w:bCs/>
          <w:i/>
          <w:lang w:val="es-ES_tradnl" w:bidi="es-ES_tradnl"/>
        </w:rPr>
        <w:t>Course</w:t>
      </w:r>
      <w:proofErr w:type="spellEnd"/>
      <w:r w:rsidRPr="00C4625E">
        <w:rPr>
          <w:bCs/>
          <w:lang w:val="es-ES_tradnl" w:bidi="es-ES_tradnl"/>
        </w:rPr>
        <w:t xml:space="preserve">, </w:t>
      </w:r>
      <w:r w:rsidR="00121EC2">
        <w:rPr>
          <w:bCs/>
          <w:lang w:val="es-ES_tradnl" w:bidi="es-ES_tradnl"/>
        </w:rPr>
        <w:t>dirigido exclusivamente</w:t>
      </w:r>
      <w:r w:rsidRPr="00C4625E">
        <w:rPr>
          <w:bCs/>
          <w:lang w:val="es-ES_tradnl" w:bidi="es-ES_tradnl"/>
        </w:rPr>
        <w:t xml:space="preserve"> </w:t>
      </w:r>
      <w:r w:rsidR="00121EC2">
        <w:rPr>
          <w:bCs/>
          <w:lang w:val="es-ES_tradnl" w:bidi="es-ES_tradnl"/>
        </w:rPr>
        <w:t>a la búsqueda de la velocidad</w:t>
      </w:r>
      <w:r w:rsidR="001B007D">
        <w:rPr>
          <w:bCs/>
          <w:lang w:val="es-ES_tradnl" w:bidi="es-ES_tradnl"/>
        </w:rPr>
        <w:t xml:space="preserve">. El neumático ofrece la </w:t>
      </w:r>
      <w:r w:rsidR="00BC21E1">
        <w:rPr>
          <w:bCs/>
          <w:lang w:val="es-ES_tradnl" w:bidi="es-ES_tradnl"/>
        </w:rPr>
        <w:t xml:space="preserve">menor </w:t>
      </w:r>
      <w:r w:rsidR="001B007D">
        <w:rPr>
          <w:bCs/>
          <w:lang w:val="es-ES_tradnl" w:bidi="es-ES_tradnl"/>
        </w:rPr>
        <w:t>resistencia a la rodadura</w:t>
      </w:r>
      <w:r w:rsidR="00121EC2">
        <w:rPr>
          <w:bCs/>
          <w:lang w:val="es-ES_tradnl" w:bidi="es-ES_tradnl"/>
        </w:rPr>
        <w:t xml:space="preserve"> </w:t>
      </w:r>
      <w:r w:rsidR="00BC21E1">
        <w:rPr>
          <w:bCs/>
          <w:lang w:val="es-ES_tradnl" w:bidi="es-ES_tradnl"/>
        </w:rPr>
        <w:t>de la gama y permite recorrer cuatro metros más por minuto</w:t>
      </w:r>
      <w:r w:rsidR="00B575AE" w:rsidRPr="00C4625E">
        <w:rPr>
          <w:rStyle w:val="FootnoteReference"/>
          <w:bCs/>
          <w:sz w:val="32"/>
          <w:lang w:val="es-ES_tradnl" w:bidi="es-ES_tradnl"/>
        </w:rPr>
        <w:footnoteReference w:customMarkFollows="1" w:id="1"/>
        <w:sym w:font="Symbol" w:char="F02A"/>
      </w:r>
      <w:r w:rsidR="00536C9C" w:rsidRPr="00C4625E">
        <w:rPr>
          <w:bCs/>
          <w:lang w:val="es-ES_tradnl" w:bidi="es-ES_tradnl"/>
        </w:rPr>
        <w:t xml:space="preserve"> </w:t>
      </w:r>
      <w:r w:rsidR="00E61C84">
        <w:rPr>
          <w:bCs/>
          <w:lang w:val="es-ES_tradnl" w:bidi="es-ES_tradnl"/>
        </w:rPr>
        <w:t>con el mismo esfuerzo</w:t>
      </w:r>
      <w:r w:rsidR="00536C9C" w:rsidRPr="00C4625E">
        <w:rPr>
          <w:bCs/>
          <w:lang w:val="es-ES_tradnl" w:bidi="es-ES_tradnl"/>
        </w:rPr>
        <w:t>.</w:t>
      </w:r>
      <w:r w:rsidR="00E61C84">
        <w:rPr>
          <w:bCs/>
          <w:lang w:val="es-ES_tradnl" w:bidi="es-ES_tradnl"/>
        </w:rPr>
        <w:t xml:space="preserve"> es también el neumático más ligero de la gama con sólo </w:t>
      </w:r>
      <w:r w:rsidRPr="00C4625E">
        <w:rPr>
          <w:bCs/>
          <w:lang w:val="es-ES_tradnl" w:bidi="es-ES_tradnl"/>
        </w:rPr>
        <w:t xml:space="preserve">165 </w:t>
      </w:r>
      <w:proofErr w:type="spellStart"/>
      <w:r w:rsidRPr="00C4625E">
        <w:rPr>
          <w:bCs/>
          <w:lang w:val="es-ES_tradnl" w:bidi="es-ES_tradnl"/>
        </w:rPr>
        <w:t>gr</w:t>
      </w:r>
      <w:proofErr w:type="spellEnd"/>
      <w:r w:rsidRPr="00C4625E">
        <w:rPr>
          <w:bCs/>
          <w:lang w:val="es-ES_tradnl" w:bidi="es-ES_tradnl"/>
        </w:rPr>
        <w:t xml:space="preserve"> en </w:t>
      </w:r>
      <w:r w:rsidR="0079199E">
        <w:rPr>
          <w:bCs/>
          <w:lang w:val="es-ES_tradnl" w:bidi="es-ES_tradnl"/>
        </w:rPr>
        <w:t xml:space="preserve">la dimensión </w:t>
      </w:r>
      <w:r w:rsidRPr="00C4625E">
        <w:rPr>
          <w:bCs/>
          <w:lang w:val="es-ES_tradnl" w:bidi="es-ES_tradnl"/>
        </w:rPr>
        <w:t>23-622.</w:t>
      </w:r>
    </w:p>
    <w:p w:rsidR="0079199E" w:rsidRDefault="0079199E" w:rsidP="00C36051">
      <w:pPr>
        <w:pStyle w:val="TextoMichelin"/>
        <w:numPr>
          <w:ilvl w:val="0"/>
          <w:numId w:val="4"/>
        </w:numPr>
        <w:ind w:left="426" w:hanging="284"/>
        <w:rPr>
          <w:bCs/>
          <w:lang w:val="es-ES_tradnl" w:bidi="es-ES_tradnl"/>
        </w:rPr>
      </w:pPr>
      <w:r w:rsidRPr="00AD6E4A">
        <w:rPr>
          <w:bCs/>
          <w:i/>
          <w:lang w:val="es-ES_tradnl" w:bidi="es-ES_tradnl"/>
        </w:rPr>
        <w:t xml:space="preserve">MICHELIN PRO4 </w:t>
      </w:r>
      <w:proofErr w:type="spellStart"/>
      <w:r w:rsidRPr="00AD6E4A">
        <w:rPr>
          <w:bCs/>
          <w:i/>
          <w:lang w:val="es-ES_tradnl" w:bidi="es-ES_tradnl"/>
        </w:rPr>
        <w:t>Grip</w:t>
      </w:r>
      <w:proofErr w:type="spellEnd"/>
      <w:r>
        <w:rPr>
          <w:bCs/>
          <w:lang w:val="es-ES_tradnl" w:bidi="es-ES_tradnl"/>
        </w:rPr>
        <w:t xml:space="preserve">, </w:t>
      </w:r>
      <w:r w:rsidR="00AA619A" w:rsidRPr="00C4625E">
        <w:rPr>
          <w:bCs/>
          <w:lang w:val="es-ES_tradnl" w:bidi="es-ES_tradnl"/>
        </w:rPr>
        <w:t>id</w:t>
      </w:r>
      <w:r>
        <w:rPr>
          <w:bCs/>
          <w:lang w:val="es-ES_tradnl" w:bidi="es-ES_tradnl"/>
        </w:rPr>
        <w:t>e</w:t>
      </w:r>
      <w:r w:rsidR="00AA619A" w:rsidRPr="00C4625E">
        <w:rPr>
          <w:bCs/>
          <w:lang w:val="es-ES_tradnl" w:bidi="es-ES_tradnl"/>
        </w:rPr>
        <w:t xml:space="preserve">al </w:t>
      </w:r>
      <w:r>
        <w:rPr>
          <w:bCs/>
          <w:lang w:val="es-ES_tradnl" w:bidi="es-ES_tradnl"/>
        </w:rPr>
        <w:t>para afrontar condiciones difíciles.</w:t>
      </w:r>
      <w:r w:rsidR="00874FE3">
        <w:rPr>
          <w:bCs/>
          <w:lang w:val="es-ES_tradnl" w:bidi="es-ES_tradnl"/>
        </w:rPr>
        <w:t xml:space="preserve"> Este neumático permite rodar con total seguridad con tiempo frío, sobre mojado y/o en carreteras en mal estado</w:t>
      </w:r>
      <w:r w:rsidR="0009322B">
        <w:rPr>
          <w:bCs/>
          <w:lang w:val="es-ES_tradnl" w:bidi="es-ES_tradnl"/>
        </w:rPr>
        <w:t>.</w:t>
      </w:r>
    </w:p>
    <w:p w:rsidR="00127099" w:rsidRDefault="00AA619A" w:rsidP="00C36051">
      <w:pPr>
        <w:pStyle w:val="TextoMichelin"/>
        <w:numPr>
          <w:ilvl w:val="0"/>
          <w:numId w:val="4"/>
        </w:numPr>
        <w:ind w:left="426" w:hanging="284"/>
        <w:rPr>
          <w:bCs/>
          <w:lang w:val="es-ES_tradnl" w:bidi="es-ES_tradnl"/>
        </w:rPr>
      </w:pPr>
      <w:r w:rsidRPr="00AD6E4A">
        <w:rPr>
          <w:bCs/>
          <w:i/>
          <w:lang w:val="es-ES_tradnl" w:bidi="es-ES_tradnl"/>
        </w:rPr>
        <w:t>MICHELIN PRO4 Tubular,</w:t>
      </w:r>
      <w:r w:rsidRPr="00C4625E">
        <w:rPr>
          <w:bCs/>
          <w:lang w:val="es-ES_tradnl" w:bidi="es-ES_tradnl"/>
        </w:rPr>
        <w:t xml:space="preserve"> </w:t>
      </w:r>
      <w:r w:rsidR="0009322B">
        <w:rPr>
          <w:bCs/>
          <w:lang w:val="es-ES_tradnl" w:bidi="es-ES_tradnl"/>
        </w:rPr>
        <w:t xml:space="preserve">diseñado para </w:t>
      </w:r>
      <w:r w:rsidR="00127099">
        <w:rPr>
          <w:bCs/>
          <w:lang w:val="es-ES_tradnl" w:bidi="es-ES_tradnl"/>
        </w:rPr>
        <w:t>corredores de alto nivel. Es un</w:t>
      </w:r>
      <w:r w:rsidR="008D1CA6">
        <w:rPr>
          <w:bCs/>
          <w:lang w:val="es-ES_tradnl" w:bidi="es-ES_tradnl"/>
        </w:rPr>
        <w:t xml:space="preserve"> neumático</w:t>
      </w:r>
      <w:r w:rsidR="00127099">
        <w:rPr>
          <w:bCs/>
          <w:lang w:val="es-ES_tradnl" w:bidi="es-ES_tradnl"/>
        </w:rPr>
        <w:t xml:space="preserve"> “tubular” de última generación con refuerzos antipinchazos de alta densidad. </w:t>
      </w:r>
      <w:r w:rsidR="0028271B">
        <w:rPr>
          <w:bCs/>
          <w:lang w:val="es-ES_tradnl" w:bidi="es-ES_tradnl"/>
        </w:rPr>
        <w:t xml:space="preserve">Junto con la cámara de aire de látex, forman </w:t>
      </w:r>
      <w:r w:rsidR="008D1CA6">
        <w:rPr>
          <w:bCs/>
          <w:lang w:val="es-ES_tradnl" w:bidi="es-ES_tradnl"/>
        </w:rPr>
        <w:t>la pareja</w:t>
      </w:r>
      <w:r w:rsidR="0028271B">
        <w:rPr>
          <w:bCs/>
          <w:lang w:val="es-ES_tradnl" w:bidi="es-ES_tradnl"/>
        </w:rPr>
        <w:t xml:space="preserve"> perfect</w:t>
      </w:r>
      <w:r w:rsidR="008D1CA6">
        <w:rPr>
          <w:bCs/>
          <w:lang w:val="es-ES_tradnl" w:bidi="es-ES_tradnl"/>
        </w:rPr>
        <w:t>a</w:t>
      </w:r>
      <w:r w:rsidR="0028271B">
        <w:rPr>
          <w:bCs/>
          <w:lang w:val="es-ES_tradnl" w:bidi="es-ES_tradnl"/>
        </w:rPr>
        <w:t xml:space="preserve"> para responder a las expectativas de </w:t>
      </w:r>
      <w:r w:rsidR="008D1CA6">
        <w:rPr>
          <w:bCs/>
          <w:lang w:val="es-ES_tradnl" w:bidi="es-ES_tradnl"/>
        </w:rPr>
        <w:t>los ciclistas más exigentes.</w:t>
      </w:r>
    </w:p>
    <w:p w:rsidR="006B4BA2" w:rsidRDefault="00AD6E4A" w:rsidP="006B4BA2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Así, gracias a la tecnología punta desarrollada por el Grupo Michelin y una inversión en investigación y desarrollo de 622 millones de euros anuales</w:t>
      </w:r>
      <w:r w:rsidR="006B4BA2">
        <w:rPr>
          <w:bCs/>
          <w:lang w:val="es-ES_tradnl" w:bidi="es-ES_tradnl"/>
        </w:rPr>
        <w:t xml:space="preserve">, cada neumático de la gama </w:t>
      </w:r>
      <w:r w:rsidR="00AA619A" w:rsidRPr="00C4625E">
        <w:rPr>
          <w:bCs/>
          <w:lang w:val="es-ES_tradnl" w:bidi="es-ES_tradnl"/>
        </w:rPr>
        <w:t xml:space="preserve">MICHELIN PRO4 </w:t>
      </w:r>
      <w:r w:rsidR="006B4BA2">
        <w:rPr>
          <w:bCs/>
          <w:lang w:val="es-ES_tradnl" w:bidi="es-ES_tradnl"/>
        </w:rPr>
        <w:t xml:space="preserve">ofrece más </w:t>
      </w:r>
      <w:r w:rsidR="008026ED">
        <w:rPr>
          <w:bCs/>
          <w:lang w:val="es-ES_tradnl" w:bidi="es-ES_tradnl"/>
        </w:rPr>
        <w:t xml:space="preserve">prestaciones: seguridad, placer de rodar y duración. </w:t>
      </w:r>
      <w:r w:rsidR="005B5604">
        <w:rPr>
          <w:bCs/>
          <w:lang w:val="es-ES_tradnl" w:bidi="es-ES_tradnl"/>
        </w:rPr>
        <w:t xml:space="preserve">Esta capacidad de reunir todas las prestaciones en un mismo neumático, </w:t>
      </w:r>
      <w:r w:rsidR="004C5A22">
        <w:rPr>
          <w:bCs/>
          <w:lang w:val="es-ES_tradnl" w:bidi="es-ES_tradnl"/>
        </w:rPr>
        <w:t>a menudo antagonistas, sin imponer ningún sacrificio a los usuarios, es la estrategia global del Grupo: Michelin Total Performance.</w:t>
      </w:r>
    </w:p>
    <w:p w:rsidR="00AA619A" w:rsidRPr="00C4625E" w:rsidRDefault="00DE41BA" w:rsidP="00AA619A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t>N</w:t>
      </w:r>
      <w:r w:rsidR="005C7E27">
        <w:rPr>
          <w:b/>
          <w:bCs/>
          <w:lang w:val="es-ES_tradnl" w:bidi="es-ES_tradnl"/>
        </w:rPr>
        <w:t xml:space="preserve">ueva </w:t>
      </w:r>
      <w:proofErr w:type="spellStart"/>
      <w:r w:rsidR="005C7E27">
        <w:rPr>
          <w:b/>
          <w:bCs/>
          <w:lang w:val="es-ES_tradnl" w:bidi="es-ES_tradnl"/>
        </w:rPr>
        <w:t>web</w:t>
      </w:r>
      <w:proofErr w:type="spellEnd"/>
      <w:r w:rsidR="005C7E27">
        <w:rPr>
          <w:b/>
          <w:bCs/>
          <w:lang w:val="es-ES_tradnl" w:bidi="es-ES_tradnl"/>
        </w:rPr>
        <w:t xml:space="preserve"> Michelin para bici</w:t>
      </w:r>
    </w:p>
    <w:p w:rsidR="00AA619A" w:rsidRPr="00C4625E" w:rsidRDefault="00DE41BA" w:rsidP="00AA619A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A principios de abril se lanzó la nueva </w:t>
      </w:r>
      <w:proofErr w:type="spellStart"/>
      <w:r>
        <w:rPr>
          <w:bCs/>
          <w:lang w:val="es-ES_tradnl" w:bidi="es-ES_tradnl"/>
        </w:rPr>
        <w:t>web</w:t>
      </w:r>
      <w:proofErr w:type="spellEnd"/>
      <w:r w:rsidR="008B7131">
        <w:rPr>
          <w:bCs/>
          <w:lang w:val="es-ES_tradnl" w:bidi="es-ES_tradnl"/>
        </w:rPr>
        <w:t xml:space="preserve"> para bicicleta del Grupo Michelin</w:t>
      </w:r>
      <w:r w:rsidR="00FC6F7E">
        <w:rPr>
          <w:bCs/>
          <w:lang w:val="es-ES_tradnl" w:bidi="es-ES_tradnl"/>
        </w:rPr>
        <w:t xml:space="preserve">. Esta herramienta permite elegir el neumático más adecuado, según el nivel de práctica del ciclista y el uso. </w:t>
      </w:r>
      <w:r w:rsidR="008B7131">
        <w:rPr>
          <w:bCs/>
          <w:lang w:val="es-ES_tradnl" w:bidi="es-ES_tradnl"/>
        </w:rPr>
        <w:t>También se ofrece l</w:t>
      </w:r>
      <w:r w:rsidR="00FC6F7E">
        <w:rPr>
          <w:bCs/>
          <w:lang w:val="es-ES_tradnl" w:bidi="es-ES_tradnl"/>
        </w:rPr>
        <w:t>a gama completa de los n</w:t>
      </w:r>
      <w:r w:rsidR="008B7131">
        <w:rPr>
          <w:bCs/>
          <w:lang w:val="es-ES_tradnl" w:bidi="es-ES_tradnl"/>
        </w:rPr>
        <w:t>eumáticos Michelin de bici, así como numerosos vídeos:</w:t>
      </w:r>
      <w:r w:rsidR="00817A98">
        <w:rPr>
          <w:bCs/>
          <w:lang w:val="es-ES_tradnl" w:bidi="es-ES_tradnl"/>
        </w:rPr>
        <w:t xml:space="preserve"> </w:t>
      </w:r>
      <w:hyperlink r:id="rId9" w:history="1">
        <w:r w:rsidR="00817A98" w:rsidRPr="00DE5BC6">
          <w:rPr>
            <w:rStyle w:val="Hyperlink"/>
            <w:lang w:bidi="es-ES_tradnl"/>
          </w:rPr>
          <w:t>www.bici.michelin.es</w:t>
        </w:r>
      </w:hyperlink>
    </w:p>
    <w:p w:rsidR="00AA619A" w:rsidRPr="00C4625E" w:rsidRDefault="00AA619A" w:rsidP="00AA619A">
      <w:pPr>
        <w:pStyle w:val="TextoMichelin"/>
        <w:rPr>
          <w:bCs/>
          <w:lang w:val="es-ES_tradnl" w:bidi="es-ES_tradnl"/>
        </w:rPr>
      </w:pPr>
      <w:r w:rsidRPr="00C4625E">
        <w:rPr>
          <w:bCs/>
          <w:lang w:val="es-ES_tradnl" w:bidi="es-ES_tradnl"/>
        </w:rPr>
        <w:t xml:space="preserve">Disponible en </w:t>
      </w:r>
      <w:r w:rsidR="00817A98">
        <w:rPr>
          <w:bCs/>
          <w:lang w:val="es-ES_tradnl" w:bidi="es-ES_tradnl"/>
        </w:rPr>
        <w:t>siete idioma</w:t>
      </w:r>
      <w:r w:rsidR="002F5B0C">
        <w:rPr>
          <w:bCs/>
          <w:lang w:val="es-ES_tradnl" w:bidi="es-ES_tradnl"/>
        </w:rPr>
        <w:t>s</w:t>
      </w:r>
      <w:r w:rsidR="00817A98">
        <w:rPr>
          <w:bCs/>
          <w:lang w:val="es-ES_tradnl" w:bidi="es-ES_tradnl"/>
        </w:rPr>
        <w:t xml:space="preserve">, la </w:t>
      </w:r>
      <w:proofErr w:type="spellStart"/>
      <w:r w:rsidR="00817A98">
        <w:rPr>
          <w:bCs/>
          <w:lang w:val="es-ES_tradnl" w:bidi="es-ES_tradnl"/>
        </w:rPr>
        <w:t>web</w:t>
      </w:r>
      <w:proofErr w:type="spellEnd"/>
      <w:r w:rsidR="00817A98">
        <w:rPr>
          <w:bCs/>
          <w:lang w:val="es-ES_tradnl" w:bidi="es-ES_tradnl"/>
        </w:rPr>
        <w:t xml:space="preserve"> está </w:t>
      </w:r>
      <w:r w:rsidR="0016106D">
        <w:rPr>
          <w:bCs/>
          <w:lang w:val="es-ES_tradnl" w:bidi="es-ES_tradnl"/>
        </w:rPr>
        <w:t>operativa</w:t>
      </w:r>
      <w:r w:rsidR="005C7E27">
        <w:rPr>
          <w:bCs/>
          <w:lang w:val="es-ES_tradnl" w:bidi="es-ES_tradnl"/>
        </w:rPr>
        <w:t xml:space="preserve"> en Italia, Reino Unido, Irlanda, Bélgica, Holanda, Alemania y España</w:t>
      </w:r>
      <w:r w:rsidRPr="00C4625E">
        <w:rPr>
          <w:bCs/>
          <w:lang w:val="es-ES_tradnl" w:bidi="es-ES_tradnl"/>
        </w:rPr>
        <w:t xml:space="preserve">. </w:t>
      </w:r>
    </w:p>
    <w:p w:rsidR="00C95DE1" w:rsidRPr="00C4625E" w:rsidRDefault="00C95DE1" w:rsidP="00C95DE1">
      <w:pPr>
        <w:pStyle w:val="TextoMichelin"/>
        <w:rPr>
          <w:bCs/>
          <w:lang w:val="es-ES_tradnl" w:bidi="es-ES_tradnl"/>
        </w:rPr>
      </w:pPr>
    </w:p>
    <w:p w:rsidR="00C95DE1" w:rsidRPr="00C4625E" w:rsidRDefault="00C95DE1" w:rsidP="00C95DE1">
      <w:pPr>
        <w:pStyle w:val="TextoMichelin"/>
        <w:rPr>
          <w:bCs/>
          <w:lang w:val="es-ES_tradnl" w:bidi="es-ES_tradnl"/>
        </w:rPr>
      </w:pPr>
    </w:p>
    <w:p w:rsidR="00C95DE1" w:rsidRPr="00C4625E" w:rsidRDefault="00737803" w:rsidP="00C95DE1">
      <w:pPr>
        <w:spacing w:after="230"/>
        <w:jc w:val="both"/>
        <w:rPr>
          <w:i/>
        </w:rPr>
      </w:pPr>
      <w:r w:rsidRPr="00C4625E">
        <w:rPr>
          <w:i/>
        </w:rPr>
        <w:t xml:space="preserve">La misión de </w:t>
      </w:r>
      <w:r w:rsidRPr="00C4625E">
        <w:rPr>
          <w:b/>
          <w:i/>
        </w:rPr>
        <w:t>Michelin,</w:t>
      </w:r>
      <w:r w:rsidRPr="00C4625E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investigación, desarrollo e industrialización con implantación en Europa, América del Norte y Asia. (</w:t>
      </w:r>
      <w:proofErr w:type="spellStart"/>
      <w:r w:rsidRPr="00C4625E">
        <w:rPr>
          <w:i/>
        </w:rPr>
        <w:t>www.michelin.es</w:t>
      </w:r>
      <w:proofErr w:type="spellEnd"/>
      <w:r w:rsidRPr="00C4625E">
        <w:rPr>
          <w:i/>
        </w:rPr>
        <w:t>).</w:t>
      </w:r>
    </w:p>
    <w:p w:rsidR="00C95DE1" w:rsidRPr="00C4625E" w:rsidRDefault="00C95DE1" w:rsidP="00C95DE1">
      <w:pPr>
        <w:pStyle w:val="Footer"/>
        <w:spacing w:after="230"/>
        <w:rPr>
          <w:b/>
          <w:color w:val="808080"/>
          <w:sz w:val="18"/>
        </w:rPr>
      </w:pPr>
    </w:p>
    <w:p w:rsidR="00C95DE1" w:rsidRPr="00C4625E" w:rsidRDefault="00C95DE1" w:rsidP="00C95DE1">
      <w:pPr>
        <w:pStyle w:val="Footer"/>
        <w:spacing w:after="230"/>
        <w:rPr>
          <w:b/>
          <w:color w:val="808080"/>
          <w:sz w:val="18"/>
        </w:rPr>
      </w:pPr>
    </w:p>
    <w:p w:rsidR="00C95DE1" w:rsidRPr="00C4625E" w:rsidRDefault="00C95DE1" w:rsidP="00C95DE1">
      <w:pPr>
        <w:pStyle w:val="Footer"/>
        <w:spacing w:after="230"/>
        <w:rPr>
          <w:b/>
          <w:color w:val="808080"/>
          <w:sz w:val="18"/>
        </w:rPr>
      </w:pPr>
    </w:p>
    <w:p w:rsidR="00C95DE1" w:rsidRPr="00C4625E" w:rsidRDefault="00C95DE1" w:rsidP="00C95DE1">
      <w:pPr>
        <w:pStyle w:val="Footer"/>
        <w:spacing w:after="230"/>
        <w:rPr>
          <w:b/>
          <w:color w:val="808080"/>
          <w:sz w:val="18"/>
        </w:rPr>
      </w:pPr>
    </w:p>
    <w:p w:rsidR="00C95DE1" w:rsidRPr="00C4625E" w:rsidRDefault="00737803" w:rsidP="00C95DE1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C4625E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C95DE1" w:rsidRPr="00C4625E" w:rsidRDefault="00737803" w:rsidP="00C95DE1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proofErr w:type="spellStart"/>
      <w:r w:rsidRPr="00C4625E">
        <w:rPr>
          <w:rFonts w:ascii="Arial" w:hAnsi="Arial"/>
          <w:bCs/>
          <w:color w:val="808080"/>
          <w:sz w:val="18"/>
          <w:szCs w:val="18"/>
        </w:rPr>
        <w:t>Avda</w:t>
      </w:r>
      <w:proofErr w:type="spellEnd"/>
      <w:r w:rsidRPr="00C4625E">
        <w:rPr>
          <w:rFonts w:ascii="Arial" w:hAnsi="Arial"/>
          <w:bCs/>
          <w:color w:val="808080"/>
          <w:sz w:val="18"/>
          <w:szCs w:val="18"/>
        </w:rPr>
        <w:t>. de Los Encuartes, 19</w:t>
      </w:r>
    </w:p>
    <w:p w:rsidR="00C95DE1" w:rsidRPr="00C4625E" w:rsidRDefault="00737803" w:rsidP="00C95DE1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C4625E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C95DE1" w:rsidRPr="00017903" w:rsidRDefault="00737803" w:rsidP="00017903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proofErr w:type="spellStart"/>
      <w:r w:rsidRPr="00017903">
        <w:rPr>
          <w:rFonts w:ascii="Arial" w:hAnsi="Arial"/>
          <w:bCs/>
          <w:color w:val="808080"/>
          <w:sz w:val="18"/>
          <w:szCs w:val="18"/>
        </w:rPr>
        <w:t>Tel</w:t>
      </w:r>
      <w:proofErr w:type="spellEnd"/>
      <w:r w:rsidRPr="00017903">
        <w:rPr>
          <w:rFonts w:ascii="Arial" w:hAnsi="Arial"/>
          <w:bCs/>
          <w:color w:val="808080"/>
          <w:sz w:val="18"/>
          <w:szCs w:val="18"/>
        </w:rPr>
        <w:t>: 0034 914 105 167 – Fax: 0034 914 105 293</w:t>
      </w:r>
    </w:p>
    <w:sectPr w:rsidR="00C95DE1" w:rsidRPr="00017903" w:rsidSect="00C95DE1">
      <w:headerReference w:type="default" r:id="rId10"/>
      <w:footerReference w:type="even" r:id="rId11"/>
      <w:footerReference w:type="default" r:id="rId12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B0C" w:rsidRDefault="002F5B0C" w:rsidP="00C95DE1">
      <w:r>
        <w:separator/>
      </w:r>
    </w:p>
  </w:endnote>
  <w:endnote w:type="continuationSeparator" w:id="0">
    <w:p w:rsidR="002F5B0C" w:rsidRDefault="002F5B0C" w:rsidP="00C95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B0C" w:rsidRDefault="002F5B0C" w:rsidP="00FA3BE8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5B0C" w:rsidRDefault="002F5B0C" w:rsidP="00AA619A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B0C" w:rsidRDefault="002F5B0C" w:rsidP="00FA3BE8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6D74">
      <w:rPr>
        <w:rStyle w:val="PageNumber"/>
        <w:noProof/>
      </w:rPr>
      <w:t>1</w:t>
    </w:r>
    <w:r>
      <w:rPr>
        <w:rStyle w:val="PageNumber"/>
      </w:rPr>
      <w:fldChar w:fldCharType="end"/>
    </w:r>
  </w:p>
  <w:p w:rsidR="002F5B0C" w:rsidRPr="00096802" w:rsidRDefault="002F5B0C" w:rsidP="00AA619A">
    <w:pPr>
      <w:pStyle w:val="Footer"/>
      <w:ind w:left="1701" w:firstLine="360"/>
    </w:pPr>
    <w:r w:rsidRPr="00A36601">
      <w:rPr>
        <w:szCs w:val="2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85.05pt;margin-top:-35.3pt;width:595pt;height:66pt;z-index:-251658240" o:preferrelative="f">
          <v:imagedata r:id="rId1" o:title="michelin"/>
        </v:shape>
      </w:pic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B0C" w:rsidRDefault="002F5B0C" w:rsidP="00C95DE1">
      <w:r>
        <w:separator/>
      </w:r>
    </w:p>
  </w:footnote>
  <w:footnote w:type="continuationSeparator" w:id="0">
    <w:p w:rsidR="002F5B0C" w:rsidRDefault="002F5B0C" w:rsidP="00C95DE1">
      <w:r>
        <w:continuationSeparator/>
      </w:r>
    </w:p>
  </w:footnote>
  <w:footnote w:id="1">
    <w:p w:rsidR="002F5B0C" w:rsidRPr="001B0061" w:rsidRDefault="002F5B0C">
      <w:pPr>
        <w:pStyle w:val="FootnoteText"/>
        <w:rPr>
          <w:sz w:val="32"/>
        </w:rPr>
      </w:pPr>
      <w:r w:rsidRPr="001B0061">
        <w:rPr>
          <w:rStyle w:val="FootnoteReference"/>
          <w:sz w:val="32"/>
        </w:rPr>
        <w:sym w:font="Symbol" w:char="F02A"/>
      </w:r>
      <w:r w:rsidRPr="001B0061">
        <w:rPr>
          <w:sz w:val="32"/>
        </w:rPr>
        <w:t xml:space="preserve"> </w:t>
      </w:r>
      <w:r>
        <w:rPr>
          <w:rFonts w:ascii="Arial" w:eastAsia="Times New Roman" w:hAnsi="Arial" w:cs="Arial"/>
          <w:noProof/>
          <w:sz w:val="16"/>
          <w:szCs w:val="18"/>
          <w:lang w:val="es-ES"/>
        </w:rPr>
        <w:t>E</w:t>
      </w:r>
      <w:r w:rsidRPr="001B0061">
        <w:rPr>
          <w:rFonts w:ascii="Arial" w:eastAsia="Times New Roman" w:hAnsi="Arial" w:cs="Arial"/>
          <w:noProof/>
          <w:sz w:val="16"/>
          <w:szCs w:val="18"/>
          <w:lang w:val="es-ES"/>
        </w:rPr>
        <w:t>n compara</w:t>
      </w:r>
      <w:r>
        <w:rPr>
          <w:rFonts w:ascii="Arial" w:eastAsia="Times New Roman" w:hAnsi="Arial" w:cs="Arial"/>
          <w:noProof/>
          <w:sz w:val="16"/>
          <w:szCs w:val="18"/>
          <w:lang w:val="es-ES"/>
        </w:rPr>
        <w:t xml:space="preserve">ción con el </w:t>
      </w:r>
      <w:r w:rsidRPr="001B0061">
        <w:rPr>
          <w:rFonts w:ascii="Arial" w:eastAsia="Times New Roman" w:hAnsi="Arial" w:cs="Arial"/>
          <w:noProof/>
          <w:sz w:val="16"/>
          <w:szCs w:val="18"/>
          <w:lang w:val="es-ES"/>
        </w:rPr>
        <w:t>MICHELIN PRO4 Service Course</w:t>
      </w:r>
      <w:r>
        <w:rPr>
          <w:rFonts w:ascii="Arial" w:eastAsia="Times New Roman" w:hAnsi="Arial" w:cs="Arial"/>
          <w:noProof/>
          <w:sz w:val="16"/>
          <w:szCs w:val="18"/>
          <w:lang w:val="es-ES"/>
        </w:rPr>
        <w:t>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B0C" w:rsidRDefault="002F5B0C">
    <w:pPr>
      <w:pStyle w:val="Header"/>
    </w:pPr>
    <w:r>
      <w:t xml:space="preserve">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86AD6"/>
    <w:multiLevelType w:val="hybridMultilevel"/>
    <w:tmpl w:val="D7A8DD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F4101"/>
    <w:multiLevelType w:val="hybridMultilevel"/>
    <w:tmpl w:val="1E2AA2EE"/>
    <w:lvl w:ilvl="0" w:tplc="AB3A659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F1D2D"/>
    <w:multiLevelType w:val="hybridMultilevel"/>
    <w:tmpl w:val="5CA45D74"/>
    <w:lvl w:ilvl="0" w:tplc="AB3A659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57321"/>
    <w:multiLevelType w:val="multilevel"/>
    <w:tmpl w:val="1E2AA2E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17903"/>
    <w:rsid w:val="0003095D"/>
    <w:rsid w:val="0009322B"/>
    <w:rsid w:val="00121EC2"/>
    <w:rsid w:val="00127099"/>
    <w:rsid w:val="0016106D"/>
    <w:rsid w:val="001767D4"/>
    <w:rsid w:val="001B0061"/>
    <w:rsid w:val="001B007D"/>
    <w:rsid w:val="001D55A3"/>
    <w:rsid w:val="00233B63"/>
    <w:rsid w:val="0028271B"/>
    <w:rsid w:val="002E40D6"/>
    <w:rsid w:val="002E7771"/>
    <w:rsid w:val="002F5B0C"/>
    <w:rsid w:val="002F6F2C"/>
    <w:rsid w:val="00303627"/>
    <w:rsid w:val="00353D5E"/>
    <w:rsid w:val="003D158B"/>
    <w:rsid w:val="003F5F8C"/>
    <w:rsid w:val="00424758"/>
    <w:rsid w:val="004C5A22"/>
    <w:rsid w:val="00536C9C"/>
    <w:rsid w:val="00545A25"/>
    <w:rsid w:val="005A0CF4"/>
    <w:rsid w:val="005B4DC9"/>
    <w:rsid w:val="005B5604"/>
    <w:rsid w:val="005C6654"/>
    <w:rsid w:val="005C7E27"/>
    <w:rsid w:val="006119E8"/>
    <w:rsid w:val="00626C26"/>
    <w:rsid w:val="006453FD"/>
    <w:rsid w:val="006B4BA2"/>
    <w:rsid w:val="00733FCD"/>
    <w:rsid w:val="00737803"/>
    <w:rsid w:val="00747C05"/>
    <w:rsid w:val="00753FC7"/>
    <w:rsid w:val="007878CC"/>
    <w:rsid w:val="0079199E"/>
    <w:rsid w:val="0079743F"/>
    <w:rsid w:val="008026ED"/>
    <w:rsid w:val="008054CA"/>
    <w:rsid w:val="00817A98"/>
    <w:rsid w:val="0086214E"/>
    <w:rsid w:val="00874FE3"/>
    <w:rsid w:val="008A0A27"/>
    <w:rsid w:val="008B7131"/>
    <w:rsid w:val="008D1CA6"/>
    <w:rsid w:val="008F1537"/>
    <w:rsid w:val="008F16F5"/>
    <w:rsid w:val="00A3369A"/>
    <w:rsid w:val="00A36601"/>
    <w:rsid w:val="00A733EA"/>
    <w:rsid w:val="00AA619A"/>
    <w:rsid w:val="00AB691C"/>
    <w:rsid w:val="00AC2D92"/>
    <w:rsid w:val="00AD6E4A"/>
    <w:rsid w:val="00AF2C68"/>
    <w:rsid w:val="00B575AE"/>
    <w:rsid w:val="00B7758D"/>
    <w:rsid w:val="00BC21E1"/>
    <w:rsid w:val="00BE26A7"/>
    <w:rsid w:val="00C36051"/>
    <w:rsid w:val="00C4625E"/>
    <w:rsid w:val="00C846BD"/>
    <w:rsid w:val="00C95DE1"/>
    <w:rsid w:val="00CB4743"/>
    <w:rsid w:val="00D66D74"/>
    <w:rsid w:val="00DE41BA"/>
    <w:rsid w:val="00E10E70"/>
    <w:rsid w:val="00E5401B"/>
    <w:rsid w:val="00E61C84"/>
    <w:rsid w:val="00E71838"/>
    <w:rsid w:val="00EF7CBB"/>
    <w:rsid w:val="00F05B7E"/>
    <w:rsid w:val="00F45D97"/>
    <w:rsid w:val="00F55E2D"/>
    <w:rsid w:val="00F84921"/>
    <w:rsid w:val="00FA3BE8"/>
    <w:rsid w:val="00FC6F7E"/>
    <w:rsid w:val="00FF4196"/>
  </w:rsids>
  <m:mathPr>
    <m:mathFont m:val="Frutiger 55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Hyperlink">
    <w:name w:val="Hyperlink"/>
    <w:basedOn w:val="DefaultParagraphFont"/>
    <w:rsid w:val="00AA619A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AA619A"/>
  </w:style>
  <w:style w:type="paragraph" w:styleId="FootnoteText">
    <w:name w:val="footnote text"/>
    <w:basedOn w:val="Normal"/>
    <w:link w:val="FootnoteTextChar"/>
    <w:rsid w:val="00B575AE"/>
  </w:style>
  <w:style w:type="character" w:customStyle="1" w:styleId="FootnoteTextChar">
    <w:name w:val="Footnote Text Char"/>
    <w:basedOn w:val="DefaultParagraphFont"/>
    <w:link w:val="FootnoteText"/>
    <w:rsid w:val="00B575AE"/>
    <w:rPr>
      <w:rFonts w:ascii="Times" w:eastAsia="Times" w:hAnsi="Times"/>
      <w:lang w:eastAsia="fr-FR"/>
    </w:rPr>
  </w:style>
  <w:style w:type="character" w:styleId="FootnoteReference">
    <w:name w:val="footnote reference"/>
    <w:basedOn w:val="DefaultParagraphFont"/>
    <w:rsid w:val="00B575A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www.bici.michelin.es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76</TotalTime>
  <Pages>2</Pages>
  <Words>579</Words>
  <Characters>3303</Characters>
  <Application>Microsoft Macintosh Word</Application>
  <DocSecurity>0</DocSecurity>
  <Lines>27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4056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19</cp:revision>
  <cp:lastPrinted>2013-05-29T10:20:00Z</cp:lastPrinted>
  <dcterms:created xsi:type="dcterms:W3CDTF">2013-05-28T10:24:00Z</dcterms:created>
  <dcterms:modified xsi:type="dcterms:W3CDTF">2013-05-29T10:20:00Z</dcterms:modified>
</cp:coreProperties>
</file>