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ED" w:rsidRPr="00785BEF" w:rsidRDefault="00797CED" w:rsidP="00C95DE1">
      <w:pPr>
        <w:pStyle w:val="Heading1"/>
        <w:spacing w:after="230"/>
        <w:rPr>
          <w:rFonts w:ascii="Times" w:hAnsi="Times" w:cs="Times"/>
          <w:noProof/>
          <w:sz w:val="22"/>
          <w:szCs w:val="22"/>
          <w:lang w:val="pt-PT"/>
        </w:rPr>
      </w:pPr>
      <w:r w:rsidRPr="00785BEF">
        <w:rPr>
          <w:rFonts w:ascii="Times" w:hAnsi="Times" w:cs="Times"/>
          <w:noProof/>
          <w:sz w:val="22"/>
          <w:szCs w:val="22"/>
          <w:lang w:val="pt-PT"/>
        </w:rPr>
        <w:t>INFORMAÇÃO DE IMPRENSA</w:t>
      </w:r>
      <w:r w:rsidRPr="00785BEF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br/>
      </w:r>
      <w:r w:rsidR="008459BE" w:rsidRPr="00785BEF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fldChar w:fldCharType="begin"/>
      </w:r>
      <w:r w:rsidRPr="00785BEF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instrText xml:space="preserve"> TIME \@ "dd/MM/yyyy" </w:instrText>
      </w:r>
      <w:r w:rsidR="008459BE" w:rsidRPr="00785BEF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fldChar w:fldCharType="separate"/>
      </w:r>
      <w:r w:rsidR="00112715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t>31</w:t>
      </w:r>
      <w:r w:rsidR="00112715" w:rsidRPr="00785BEF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t>/</w:t>
      </w:r>
      <w:r w:rsidR="00112715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t>05</w:t>
      </w:r>
      <w:r w:rsidR="00112715" w:rsidRPr="00785BEF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t>/</w:t>
      </w:r>
      <w:r w:rsidR="00112715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t>2013</w:t>
      </w:r>
      <w:r w:rsidR="008459BE" w:rsidRPr="00785BEF">
        <w:rPr>
          <w:rFonts w:ascii="Times" w:hAnsi="Times" w:cs="Times"/>
          <w:b w:val="0"/>
          <w:bCs w:val="0"/>
          <w:noProof/>
          <w:sz w:val="22"/>
          <w:szCs w:val="22"/>
          <w:lang w:val="pt-PT"/>
        </w:rPr>
        <w:fldChar w:fldCharType="end"/>
      </w:r>
    </w:p>
    <w:p w:rsidR="00797CED" w:rsidRPr="00785BEF" w:rsidRDefault="00797CED" w:rsidP="00C95DE1">
      <w:pPr>
        <w:pStyle w:val="TITULARMICHELIN"/>
        <w:spacing w:after="230"/>
        <w:rPr>
          <w:rFonts w:ascii="Arial" w:hAnsi="Arial" w:cs="Arial"/>
          <w:noProof/>
          <w:lang w:val="pt-PT"/>
        </w:rPr>
      </w:pPr>
    </w:p>
    <w:p w:rsidR="00797CED" w:rsidRPr="00785BEF" w:rsidRDefault="00797CED" w:rsidP="00C95DE1">
      <w:pPr>
        <w:pStyle w:val="TITULARMICHELIN"/>
        <w:spacing w:after="120"/>
        <w:rPr>
          <w:rFonts w:ascii="Utopia" w:hAnsi="Utopia" w:cs="Utopia"/>
          <w:noProof/>
          <w:sz w:val="28"/>
          <w:szCs w:val="28"/>
          <w:lang w:val="pt-PT"/>
        </w:rPr>
      </w:pPr>
      <w:r w:rsidRPr="00785BEF">
        <w:rPr>
          <w:noProof/>
          <w:lang w:val="pt-PT"/>
        </w:rPr>
        <w:t>Michelin Duas Rodas</w:t>
      </w:r>
    </w:p>
    <w:p w:rsidR="00797CED" w:rsidRPr="00785BEF" w:rsidRDefault="00797CED" w:rsidP="00C95DE1">
      <w:pPr>
        <w:pStyle w:val="SUBTITULOMichelinOK"/>
        <w:spacing w:after="230"/>
        <w:rPr>
          <w:noProof/>
          <w:lang w:val="pt-PT"/>
        </w:rPr>
      </w:pPr>
      <w:r w:rsidRPr="00785BEF">
        <w:rPr>
          <w:noProof/>
          <w:lang w:val="pt-PT"/>
        </w:rPr>
        <w:t>Vendido um milhão de pneus MICHELIN PRO4 para bicicletas de estrada</w:t>
      </w:r>
    </w:p>
    <w:p w:rsidR="00797CED" w:rsidRPr="00785BEF" w:rsidRDefault="00797CED" w:rsidP="00C95DE1">
      <w:pPr>
        <w:pStyle w:val="EntradillaMICHELINOK"/>
        <w:spacing w:after="230"/>
        <w:rPr>
          <w:noProof/>
          <w:lang w:val="pt-PT"/>
        </w:rPr>
      </w:pPr>
      <w:r w:rsidRPr="00785BEF">
        <w:rPr>
          <w:noProof/>
          <w:lang w:val="pt-PT"/>
        </w:rPr>
        <w:t>Lançada no princípio de 2012, a nova gama de pneus de bicicleta para estrada MICHELIN PRO4 continua a percorrer as estradas de todo o mundo.</w:t>
      </w:r>
      <w:r w:rsidRPr="00785BEF">
        <w:rPr>
          <w:b w:val="0"/>
          <w:bCs w:val="0"/>
          <w:i w:val="0"/>
          <w:iCs w:val="0"/>
          <w:noProof/>
          <w:lang w:val="pt-PT"/>
        </w:rPr>
        <w:t xml:space="preserve"> </w:t>
      </w:r>
      <w:r w:rsidRPr="00785BEF">
        <w:rPr>
          <w:noProof/>
          <w:lang w:val="pt-PT"/>
        </w:rPr>
        <w:t>Neste mês de maio, o pneu um milhão já roda no asfalto.</w:t>
      </w:r>
    </w:p>
    <w:p w:rsidR="00797CED" w:rsidRPr="00785BEF" w:rsidRDefault="00667BB2" w:rsidP="00FA3BE8">
      <w:pPr>
        <w:pStyle w:val="TextoMichelin"/>
        <w:rPr>
          <w:noProof/>
          <w:lang w:val="pt-PT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596265</wp:posOffset>
            </wp:positionV>
            <wp:extent cx="3705225" cy="1238250"/>
            <wp:effectExtent l="0" t="0" r="0" b="0"/>
            <wp:wrapTight wrapText="bothSides">
              <wp:wrapPolygon edited="0">
                <wp:start x="3702" y="1772"/>
                <wp:lineTo x="3110" y="3102"/>
                <wp:lineTo x="1629" y="7975"/>
                <wp:lineTo x="296" y="19938"/>
                <wp:lineTo x="21026" y="19938"/>
                <wp:lineTo x="20582" y="15951"/>
                <wp:lineTo x="19990" y="8418"/>
                <wp:lineTo x="18509" y="3545"/>
                <wp:lineTo x="17769" y="1772"/>
                <wp:lineTo x="3702" y="1772"/>
              </wp:wrapPolygon>
            </wp:wrapTight>
            <wp:docPr id="3" name="Picture 4" descr="Gamme_PRO4_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mme_PRO4_S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631" b="3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7CED" w:rsidRPr="00785BEF">
        <w:rPr>
          <w:noProof/>
          <w:lang w:val="pt-PT"/>
        </w:rPr>
        <w:t>Para responder a cada uma das expetativas tanto dos adeptos como dos ciclistas profissionais, esta nova gama abrange seis versões, disponíveis atualmente em seis cores e seis dimensões.</w:t>
      </w:r>
    </w:p>
    <w:p w:rsidR="00797CED" w:rsidRPr="00785BEF" w:rsidRDefault="00797CED" w:rsidP="00FA3BE8">
      <w:pPr>
        <w:pStyle w:val="TextoMichelin"/>
        <w:rPr>
          <w:noProof/>
          <w:lang w:val="pt-PT"/>
        </w:rPr>
      </w:pPr>
    </w:p>
    <w:p w:rsidR="00797CED" w:rsidRPr="00785BEF" w:rsidRDefault="00797CED" w:rsidP="00FA3BE8">
      <w:pPr>
        <w:pStyle w:val="TextoMichelin"/>
        <w:rPr>
          <w:noProof/>
          <w:lang w:val="pt-PT"/>
        </w:rPr>
      </w:pPr>
    </w:p>
    <w:p w:rsidR="00797CED" w:rsidRPr="00785BEF" w:rsidRDefault="00797CED" w:rsidP="00FA3BE8">
      <w:pPr>
        <w:pStyle w:val="TextoMichelin"/>
        <w:rPr>
          <w:noProof/>
          <w:lang w:val="pt-PT"/>
        </w:rPr>
      </w:pPr>
    </w:p>
    <w:p w:rsidR="00797CED" w:rsidRPr="00785BEF" w:rsidRDefault="00797CED" w:rsidP="00FA3BE8">
      <w:pPr>
        <w:pStyle w:val="TextoMichelin"/>
        <w:rPr>
          <w:noProof/>
          <w:lang w:val="pt-PT"/>
        </w:rPr>
      </w:pPr>
    </w:p>
    <w:p w:rsidR="00797CED" w:rsidRPr="00785BEF" w:rsidRDefault="000A1FD2" w:rsidP="00C36051">
      <w:pPr>
        <w:pStyle w:val="TextoMichelin"/>
        <w:numPr>
          <w:ilvl w:val="0"/>
          <w:numId w:val="4"/>
        </w:numPr>
        <w:ind w:left="426" w:hanging="284"/>
        <w:rPr>
          <w:noProof/>
          <w:lang w:val="pt-PT"/>
        </w:rPr>
      </w:pPr>
      <w:r>
        <w:rPr>
          <w:i/>
          <w:iCs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622935</wp:posOffset>
            </wp:positionV>
            <wp:extent cx="2634615" cy="2014855"/>
            <wp:effectExtent l="25400" t="0" r="6985" b="0"/>
            <wp:wrapSquare wrapText="bothSides"/>
            <wp:docPr id="8" name="" descr="GAMA BICI OK_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A BICI OK_P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CED" w:rsidRPr="00785BEF">
        <w:rPr>
          <w:i/>
          <w:iCs/>
          <w:noProof/>
          <w:lang w:val="pt-PT"/>
        </w:rPr>
        <w:t>MICHELIN PRO4 Service Course,</w:t>
      </w:r>
      <w:r w:rsidR="00797CED" w:rsidRPr="00785BEF">
        <w:rPr>
          <w:noProof/>
          <w:lang w:val="pt-PT"/>
        </w:rPr>
        <w:t xml:space="preserve"> oferece o equilíbrio perfeito entre o desportivismo e a duração. Melhora, simultaneamente, a segurança e a velocidade (+16% na média, nas curvas em estrada molhada). </w:t>
      </w:r>
    </w:p>
    <w:p w:rsidR="00797CED" w:rsidRPr="00785BEF" w:rsidRDefault="00797CED" w:rsidP="00C36051">
      <w:pPr>
        <w:pStyle w:val="TextoMichelin"/>
        <w:numPr>
          <w:ilvl w:val="0"/>
          <w:numId w:val="4"/>
        </w:numPr>
        <w:ind w:left="426" w:hanging="284"/>
        <w:rPr>
          <w:noProof/>
          <w:lang w:val="pt-PT"/>
        </w:rPr>
      </w:pPr>
      <w:r w:rsidRPr="00785BEF">
        <w:rPr>
          <w:i/>
          <w:iCs/>
          <w:noProof/>
          <w:lang w:val="pt-PT"/>
        </w:rPr>
        <w:t>MICHELIN PRO4 Endurance</w:t>
      </w:r>
      <w:r w:rsidRPr="00785BEF">
        <w:rPr>
          <w:noProof/>
          <w:lang w:val="pt-PT"/>
        </w:rPr>
        <w:t>, destinado a corredores que dão mais importância à duração dos seus pneus. Este pneu, que incorpora reforços contra os furos e os cortes, conjuga altas performances com uma grande duração.</w:t>
      </w:r>
    </w:p>
    <w:p w:rsidR="00797CED" w:rsidRPr="00785BEF" w:rsidRDefault="00797CED" w:rsidP="00C36051">
      <w:pPr>
        <w:pStyle w:val="TextoMichelin"/>
        <w:numPr>
          <w:ilvl w:val="0"/>
          <w:numId w:val="4"/>
        </w:numPr>
        <w:ind w:left="426" w:hanging="284"/>
        <w:rPr>
          <w:noProof/>
          <w:lang w:val="pt-PT"/>
        </w:rPr>
      </w:pPr>
      <w:r w:rsidRPr="00785BEF">
        <w:rPr>
          <w:i/>
          <w:iCs/>
          <w:noProof/>
          <w:lang w:val="pt-PT"/>
        </w:rPr>
        <w:t>MICHELIN PRO4 Comp Service Course,</w:t>
      </w:r>
      <w:r w:rsidRPr="00785BEF">
        <w:rPr>
          <w:noProof/>
          <w:lang w:val="pt-PT"/>
        </w:rPr>
        <w:t xml:space="preserve"> desenvolvido para ciclistas exigentes que procuram rendimento e eficácia. A resistência ao rolamento atinge um nível muito baixo e combina-se com uma aderência em solo molhado sem precedentes.</w:t>
      </w:r>
    </w:p>
    <w:p w:rsidR="00797CED" w:rsidRPr="00785BEF" w:rsidRDefault="00797CED" w:rsidP="00BC21E1">
      <w:pPr>
        <w:pStyle w:val="TextoMichelin"/>
        <w:numPr>
          <w:ilvl w:val="0"/>
          <w:numId w:val="4"/>
        </w:numPr>
        <w:ind w:left="426" w:hanging="284"/>
        <w:rPr>
          <w:noProof/>
          <w:lang w:val="pt-PT"/>
        </w:rPr>
      </w:pPr>
      <w:r w:rsidRPr="00785BEF">
        <w:rPr>
          <w:i/>
          <w:iCs/>
          <w:noProof/>
          <w:lang w:val="pt-PT"/>
        </w:rPr>
        <w:t>MICHELIN PRO4 Comp Limited Service Course</w:t>
      </w:r>
      <w:r w:rsidRPr="00785BEF">
        <w:rPr>
          <w:noProof/>
          <w:lang w:val="pt-PT"/>
        </w:rPr>
        <w:t>, dirigido exclusivamente à procura da velocidade. O pneu oferece a menor resistência ao rolamento da gama e permite percorrer quatro metros mais por minuto</w:t>
      </w:r>
      <w:r w:rsidR="0097568C" w:rsidRPr="0097568C">
        <w:rPr>
          <w:rStyle w:val="FootnoteReference"/>
          <w:noProof/>
          <w:sz w:val="32"/>
          <w:lang w:val="pt-PT"/>
        </w:rPr>
        <w:footnoteReference w:customMarkFollows="1" w:id="1"/>
        <w:sym w:font="Symbol" w:char="F02A"/>
      </w:r>
      <w:r w:rsidRPr="00785BEF">
        <w:rPr>
          <w:noProof/>
          <w:lang w:val="pt-PT"/>
        </w:rPr>
        <w:t xml:space="preserve"> com o mesmo esforço. É também o pneu mais leve da gama com apenas 165 g na dimensão 23-622.</w:t>
      </w:r>
    </w:p>
    <w:p w:rsidR="00797CED" w:rsidRPr="00785BEF" w:rsidRDefault="00797CED" w:rsidP="00C36051">
      <w:pPr>
        <w:pStyle w:val="TextoMichelin"/>
        <w:numPr>
          <w:ilvl w:val="0"/>
          <w:numId w:val="4"/>
        </w:numPr>
        <w:ind w:left="426" w:hanging="284"/>
        <w:rPr>
          <w:noProof/>
          <w:lang w:val="pt-PT"/>
        </w:rPr>
      </w:pPr>
      <w:r w:rsidRPr="00785BEF">
        <w:rPr>
          <w:i/>
          <w:iCs/>
          <w:noProof/>
          <w:lang w:val="pt-PT"/>
        </w:rPr>
        <w:footnoteReference w:customMarkFollows="1" w:id="2"/>
        <w:t>MICHELIN PRO4 Grip</w:t>
      </w:r>
      <w:r w:rsidRPr="00785BEF">
        <w:rPr>
          <w:noProof/>
          <w:lang w:val="pt-PT"/>
        </w:rPr>
        <w:t>, ideal para enfrentar condições difíceis. Este pneu permite rodar com total segurança com tempo frio, em solo molhado ou em estradas em mau estado.</w:t>
      </w:r>
    </w:p>
    <w:p w:rsidR="00797CED" w:rsidRPr="00785BEF" w:rsidRDefault="00797CED" w:rsidP="00C36051">
      <w:pPr>
        <w:pStyle w:val="TextoMichelin"/>
        <w:numPr>
          <w:ilvl w:val="0"/>
          <w:numId w:val="4"/>
        </w:numPr>
        <w:ind w:left="426" w:hanging="284"/>
        <w:rPr>
          <w:noProof/>
          <w:lang w:val="pt-PT"/>
        </w:rPr>
      </w:pPr>
      <w:r w:rsidRPr="00785BEF">
        <w:rPr>
          <w:i/>
          <w:iCs/>
          <w:noProof/>
          <w:lang w:val="pt-PT"/>
        </w:rPr>
        <w:t>MICHELIN PRO4 Tubular,</w:t>
      </w:r>
      <w:r w:rsidRPr="00785BEF">
        <w:rPr>
          <w:noProof/>
          <w:lang w:val="pt-PT"/>
        </w:rPr>
        <w:t xml:space="preserve"> concebido para corredores de alto nível. É um pneu “tubular” de última geração com reforços antifuros de alta densidade. Em conjunto com a câmara de ar de látex, formam o par perfeito para responder às expetativas dos ciclistas mais exigentes.</w:t>
      </w:r>
    </w:p>
    <w:p w:rsidR="00797CED" w:rsidRPr="00785BEF" w:rsidRDefault="00797CED" w:rsidP="006B4BA2">
      <w:pPr>
        <w:pStyle w:val="TextoMichelin"/>
        <w:rPr>
          <w:noProof/>
          <w:lang w:val="pt-PT"/>
        </w:rPr>
      </w:pPr>
      <w:r w:rsidRPr="00785BEF">
        <w:rPr>
          <w:noProof/>
          <w:lang w:val="pt-PT"/>
        </w:rPr>
        <w:t>Sendo assim, graças à tecnologia de ponta desenvolvida pelo Grupo Michelin e a um investimento em investigação e desenvolvimento de 622 milhões de euros anuais, cada pneu da gama MICHELIN PRO4 oferece mais performances: segurança, prazer de rodar e duração. Esta capacidade de reunir todas as performances num mesmo pneu, muitas vezes antagonistas, sem impor nenhum sacrifício aos utilizadores, é a estratégia global do Grupo: Michelin Total Performance.</w:t>
      </w:r>
    </w:p>
    <w:p w:rsidR="00797CED" w:rsidRPr="00785BEF" w:rsidRDefault="00797CED" w:rsidP="00AA619A">
      <w:pPr>
        <w:pStyle w:val="TextoMichelin"/>
        <w:rPr>
          <w:b/>
          <w:bCs/>
          <w:noProof/>
          <w:lang w:val="pt-PT"/>
        </w:rPr>
      </w:pPr>
      <w:r w:rsidRPr="00785BEF">
        <w:rPr>
          <w:b/>
          <w:bCs/>
          <w:noProof/>
          <w:lang w:val="pt-PT"/>
        </w:rPr>
        <w:t>Novo site Michelin para bicicleta</w:t>
      </w:r>
    </w:p>
    <w:p w:rsidR="00797CED" w:rsidRPr="00785BEF" w:rsidRDefault="00797CED" w:rsidP="00AA619A">
      <w:pPr>
        <w:pStyle w:val="TextoMichelin"/>
        <w:rPr>
          <w:noProof/>
          <w:lang w:val="pt-PT"/>
        </w:rPr>
      </w:pPr>
      <w:r w:rsidRPr="00785BEF">
        <w:rPr>
          <w:noProof/>
          <w:lang w:val="pt-PT"/>
        </w:rPr>
        <w:t xml:space="preserve">No princípio de abril lançou-se o novo site para bicicleta do Grupo Michelin. Esta ferramenta permite escolher o pneu mais adequado, consoante o nível de prática do ciclista e a utilização. Também se oferece a gama completa dos pneus Michelin de bicicleta, assim como diversos vídeos: </w:t>
      </w:r>
      <w:hyperlink r:id="rId9" w:history="1">
        <w:r w:rsidRPr="00785BEF">
          <w:rPr>
            <w:rStyle w:val="Hyperlink"/>
            <w:noProof/>
            <w:lang w:val="pt-PT"/>
          </w:rPr>
          <w:t>www.bici.michelin.es</w:t>
        </w:r>
      </w:hyperlink>
    </w:p>
    <w:p w:rsidR="00797CED" w:rsidRPr="00785BEF" w:rsidRDefault="00797CED" w:rsidP="00AA619A">
      <w:pPr>
        <w:pStyle w:val="TextoMichelin"/>
        <w:rPr>
          <w:noProof/>
          <w:lang w:val="pt-PT"/>
        </w:rPr>
      </w:pPr>
      <w:r w:rsidRPr="00785BEF">
        <w:rPr>
          <w:noProof/>
          <w:lang w:val="pt-PT"/>
        </w:rPr>
        <w:t xml:space="preserve">Disponível em sete idiomas, o site está operativo na Itália, Reino Unido, Irlanda, Bélgica, Holanda, Alemanha e Espanha. </w:t>
      </w:r>
    </w:p>
    <w:p w:rsidR="00182D0A" w:rsidRDefault="00182D0A" w:rsidP="00C95DE1">
      <w:pPr>
        <w:pStyle w:val="TextoMichelin"/>
        <w:rPr>
          <w:noProof/>
          <w:lang w:val="pt-PT"/>
        </w:rPr>
      </w:pPr>
    </w:p>
    <w:p w:rsidR="00797CED" w:rsidRPr="00785BEF" w:rsidRDefault="00797CED" w:rsidP="00C95DE1">
      <w:pPr>
        <w:pStyle w:val="TextoMichelin"/>
        <w:rPr>
          <w:noProof/>
          <w:lang w:val="pt-PT"/>
        </w:rPr>
      </w:pPr>
    </w:p>
    <w:p w:rsidR="00797CED" w:rsidRPr="00785BEF" w:rsidRDefault="00797CED" w:rsidP="00C95DE1">
      <w:pPr>
        <w:spacing w:after="230"/>
        <w:jc w:val="both"/>
        <w:rPr>
          <w:i/>
          <w:iCs/>
          <w:noProof/>
          <w:lang w:val="pt-PT"/>
        </w:rPr>
      </w:pPr>
      <w:r w:rsidRPr="00785BEF">
        <w:rPr>
          <w:i/>
          <w:iCs/>
          <w:noProof/>
          <w:lang w:val="pt-PT"/>
        </w:rPr>
        <w:t xml:space="preserve">A missão da </w:t>
      </w:r>
      <w:r w:rsidRPr="00785BEF">
        <w:rPr>
          <w:b/>
          <w:bCs/>
          <w:i/>
          <w:iCs/>
          <w:noProof/>
          <w:lang w:val="pt-PT"/>
        </w:rPr>
        <w:t>Michelin,</w:t>
      </w:r>
      <w:r w:rsidRPr="00785BEF">
        <w:rPr>
          <w:i/>
          <w:iCs/>
          <w:noProof/>
          <w:lang w:val="pt-PT"/>
        </w:rPr>
        <w:t xml:space="preserve"> líder do setor do pneu, é contribuir de maneira sustentável para a mobilidade das pessoas e dos bens.</w:t>
      </w:r>
      <w:r w:rsidRPr="00785BEF">
        <w:rPr>
          <w:noProof/>
          <w:lang w:val="pt-PT"/>
        </w:rPr>
        <w:t xml:space="preserve"> </w:t>
      </w:r>
      <w:r w:rsidRPr="00785BEF">
        <w:rPr>
          <w:i/>
          <w:iCs/>
          <w:noProof/>
          <w:lang w:val="pt-PT"/>
        </w:rPr>
        <w:t>Por esta razão, o Grupo fabrica e comercializa pneus para todo o tipo de viaturas, desde aviões até automóveis, veículos de duas rodas, engenharia civil, agricultura e camiões.</w:t>
      </w:r>
      <w:r w:rsidRPr="00785BEF">
        <w:rPr>
          <w:noProof/>
          <w:lang w:val="pt-PT"/>
        </w:rPr>
        <w:t xml:space="preserve"> </w:t>
      </w:r>
      <w:r w:rsidRPr="00785BEF">
        <w:rPr>
          <w:i/>
          <w:iCs/>
          <w:noProof/>
          <w:lang w:val="pt-PT"/>
        </w:rPr>
        <w:t>A Michelin também propõe serviços informáticos de ajuda à mobilidade (ViaMichelin.com), e edita guias turísticos, de hotéis e restaurantes, mapas e Atlas de estradas.</w:t>
      </w:r>
      <w:r w:rsidRPr="00785BEF">
        <w:rPr>
          <w:noProof/>
          <w:lang w:val="pt-PT"/>
        </w:rPr>
        <w:t xml:space="preserve"> </w:t>
      </w:r>
      <w:r w:rsidRPr="00785BEF">
        <w:rPr>
          <w:i/>
          <w:iCs/>
          <w:noProof/>
          <w:lang w:val="pt-PT"/>
        </w:rPr>
        <w:t>O Grupo, que tem a sua sede em Clermont-Ferrand (França), está presente em 170 países, emprega a 113.400 pessoas em todo o mundo e dispõe de 69 centros de produção implantados em 18 países diferentes.</w:t>
      </w:r>
      <w:r w:rsidRPr="00785BEF">
        <w:rPr>
          <w:noProof/>
          <w:lang w:val="pt-PT"/>
        </w:rPr>
        <w:t xml:space="preserve"> </w:t>
      </w:r>
      <w:r w:rsidRPr="00785BEF">
        <w:rPr>
          <w:i/>
          <w:iCs/>
          <w:noProof/>
          <w:lang w:val="pt-PT"/>
        </w:rPr>
        <w:t>O Grupo possui um Centro de Tecnologia que se encarrega da investigação, desenvolvimento e industrialização com implantação na Europa, América do Norte e Ásia  (www.michelin.es).</w:t>
      </w:r>
    </w:p>
    <w:p w:rsidR="000A1FD2" w:rsidRDefault="000A1FD2" w:rsidP="00C95DE1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0A1FD2" w:rsidRDefault="000A1FD2" w:rsidP="00C95DE1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0A1FD2" w:rsidRDefault="000A1FD2" w:rsidP="00C95DE1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797CED" w:rsidRPr="00785BEF" w:rsidRDefault="00797CED" w:rsidP="00C95DE1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  <w:r w:rsidRPr="00785BEF"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:rsidR="00797CED" w:rsidRPr="00785BEF" w:rsidRDefault="00797CED" w:rsidP="00C95DE1">
      <w:pPr>
        <w:pStyle w:val="Footer"/>
        <w:outlineLvl w:val="0"/>
        <w:rPr>
          <w:rFonts w:ascii="Arial" w:hAnsi="Arial" w:cs="Arial"/>
          <w:noProof/>
          <w:color w:val="808080"/>
          <w:sz w:val="18"/>
          <w:szCs w:val="18"/>
          <w:lang w:val="pt-PT"/>
        </w:rPr>
      </w:pPr>
      <w:r w:rsidRPr="00785BEF">
        <w:rPr>
          <w:rFonts w:ascii="Arial" w:hAnsi="Arial" w:cs="Arial"/>
          <w:noProof/>
          <w:color w:val="808080"/>
          <w:sz w:val="18"/>
          <w:szCs w:val="18"/>
          <w:lang w:val="pt-PT"/>
        </w:rPr>
        <w:t>Avda. de Los Encuartes, 19</w:t>
      </w:r>
    </w:p>
    <w:p w:rsidR="00797CED" w:rsidRPr="00785BEF" w:rsidRDefault="00797CED" w:rsidP="00C95DE1">
      <w:pPr>
        <w:pStyle w:val="Footer"/>
        <w:outlineLvl w:val="0"/>
        <w:rPr>
          <w:rFonts w:ascii="Arial" w:hAnsi="Arial" w:cs="Arial"/>
          <w:noProof/>
          <w:color w:val="808080"/>
          <w:sz w:val="18"/>
          <w:szCs w:val="18"/>
          <w:lang w:val="pt-PT"/>
        </w:rPr>
      </w:pPr>
      <w:r w:rsidRPr="00785BEF">
        <w:rPr>
          <w:rFonts w:ascii="Arial" w:hAnsi="Arial" w:cs="Arial"/>
          <w:noProof/>
          <w:color w:val="808080"/>
          <w:sz w:val="18"/>
          <w:szCs w:val="18"/>
          <w:lang w:val="pt-PT"/>
        </w:rPr>
        <w:t>28760 Tres Cantos – Madrid – ESPANHA</w:t>
      </w:r>
    </w:p>
    <w:p w:rsidR="00797CED" w:rsidRPr="00785BEF" w:rsidRDefault="00797CED" w:rsidP="00017903">
      <w:pPr>
        <w:pStyle w:val="Footer"/>
        <w:outlineLvl w:val="0"/>
        <w:rPr>
          <w:rFonts w:ascii="Arial" w:hAnsi="Arial" w:cs="Arial"/>
          <w:noProof/>
          <w:color w:val="808080"/>
          <w:sz w:val="18"/>
          <w:szCs w:val="18"/>
          <w:lang w:val="pt-PT"/>
        </w:rPr>
      </w:pPr>
      <w:r w:rsidRPr="00785BEF">
        <w:rPr>
          <w:rFonts w:ascii="Arial" w:hAnsi="Arial" w:cs="Arial"/>
          <w:noProof/>
          <w:color w:val="808080"/>
          <w:sz w:val="18"/>
          <w:szCs w:val="18"/>
          <w:lang w:val="pt-PT"/>
        </w:rPr>
        <w:t>Tel.: 0034 914 105 167 – Fax: 0034 914 105 293</w:t>
      </w:r>
    </w:p>
    <w:sectPr w:rsidR="00797CED" w:rsidRPr="00785BEF" w:rsidSect="00C95DE1">
      <w:headerReference w:type="default" r:id="rId10"/>
      <w:footerReference w:type="default" r:id="rId11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715" w:rsidRDefault="00112715" w:rsidP="00C95DE1">
      <w:r>
        <w:separator/>
      </w:r>
    </w:p>
  </w:endnote>
  <w:endnote w:type="continuationSeparator" w:id="0">
    <w:p w:rsidR="00112715" w:rsidRDefault="00112715" w:rsidP="00C95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Utopi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715" w:rsidRDefault="00112715" w:rsidP="00FA3BE8">
    <w:pPr>
      <w:pStyle w:val="Footer"/>
      <w:framePr w:wrap="auto" w:vAnchor="text" w:hAnchor="margin" w:y="1"/>
      <w:rPr>
        <w:rStyle w:val="PageNumber"/>
        <w:rFonts w:ascii="Times" w:hAnsi="Times" w:cs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2FA1">
      <w:rPr>
        <w:rStyle w:val="PageNumber"/>
        <w:noProof/>
      </w:rPr>
      <w:t>2</w:t>
    </w:r>
    <w:r>
      <w:rPr>
        <w:rStyle w:val="PageNumber"/>
      </w:rPr>
      <w:fldChar w:fldCharType="end"/>
    </w:r>
  </w:p>
  <w:p w:rsidR="00112715" w:rsidRPr="00096802" w:rsidRDefault="00112715" w:rsidP="00AA619A">
    <w:pPr>
      <w:pStyle w:val="Footer"/>
      <w:ind w:left="1701" w:firstLine="360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2540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715" w:rsidRDefault="00112715" w:rsidP="00C95DE1">
      <w:r>
        <w:separator/>
      </w:r>
    </w:p>
  </w:footnote>
  <w:footnote w:type="continuationSeparator" w:id="0">
    <w:p w:rsidR="00112715" w:rsidRDefault="00112715" w:rsidP="00C95DE1">
      <w:r>
        <w:continuationSeparator/>
      </w:r>
    </w:p>
  </w:footnote>
  <w:footnote w:id="1">
    <w:p w:rsidR="00112715" w:rsidRPr="0097568C" w:rsidRDefault="00112715">
      <w:pPr>
        <w:pStyle w:val="FootnoteText"/>
        <w:rPr>
          <w:sz w:val="32"/>
        </w:rPr>
      </w:pPr>
      <w:r w:rsidRPr="0097568C">
        <w:rPr>
          <w:rStyle w:val="FootnoteReference"/>
          <w:sz w:val="32"/>
        </w:rPr>
        <w:sym w:font="Symbol" w:char="F02A"/>
      </w:r>
      <w:r w:rsidRPr="0097568C">
        <w:rPr>
          <w:sz w:val="32"/>
        </w:rPr>
        <w:t xml:space="preserve"> </w:t>
      </w:r>
      <w:r>
        <w:rPr>
          <w:rFonts w:ascii="Arial" w:hAnsi="Arial" w:cs="Arial"/>
          <w:noProof/>
          <w:sz w:val="16"/>
          <w:szCs w:val="16"/>
        </w:rPr>
        <w:t>Em comparação com o MICHELIN PRO4 Service Course.</w:t>
      </w:r>
    </w:p>
  </w:footnote>
  <w:footnote w:id="2">
    <w:p w:rsidR="00112715" w:rsidRDefault="00112715">
      <w:pPr>
        <w:pStyle w:val="FootnoteText"/>
      </w:pP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715" w:rsidRDefault="00112715">
    <w:pPr>
      <w:pStyle w:val="Header"/>
    </w:pPr>
    <w:r>
      <w:t xml:space="preserve">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86AD6"/>
    <w:multiLevelType w:val="hybridMultilevel"/>
    <w:tmpl w:val="D7A8DD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56F4101"/>
    <w:multiLevelType w:val="hybridMultilevel"/>
    <w:tmpl w:val="1E2AA2EE"/>
    <w:lvl w:ilvl="0" w:tplc="AB3A65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3DF1D2D"/>
    <w:multiLevelType w:val="hybridMultilevel"/>
    <w:tmpl w:val="5CA45D74"/>
    <w:lvl w:ilvl="0" w:tplc="AB3A65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8757321"/>
    <w:multiLevelType w:val="multilevel"/>
    <w:tmpl w:val="1E2AA2E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F7CBB"/>
    <w:rsid w:val="00017903"/>
    <w:rsid w:val="0003095D"/>
    <w:rsid w:val="0009322B"/>
    <w:rsid w:val="00096802"/>
    <w:rsid w:val="000A1FD2"/>
    <w:rsid w:val="00112715"/>
    <w:rsid w:val="00121EC2"/>
    <w:rsid w:val="00127099"/>
    <w:rsid w:val="0016106D"/>
    <w:rsid w:val="001767D4"/>
    <w:rsid w:val="00182D0A"/>
    <w:rsid w:val="001B0061"/>
    <w:rsid w:val="001B007D"/>
    <w:rsid w:val="001D55A3"/>
    <w:rsid w:val="00233B63"/>
    <w:rsid w:val="0028271B"/>
    <w:rsid w:val="00295943"/>
    <w:rsid w:val="002E40D6"/>
    <w:rsid w:val="002E7771"/>
    <w:rsid w:val="002F5B0C"/>
    <w:rsid w:val="002F6F2C"/>
    <w:rsid w:val="00303627"/>
    <w:rsid w:val="00353D5E"/>
    <w:rsid w:val="003B44AB"/>
    <w:rsid w:val="003D158B"/>
    <w:rsid w:val="003F5F8C"/>
    <w:rsid w:val="00424758"/>
    <w:rsid w:val="004C5A22"/>
    <w:rsid w:val="00517E25"/>
    <w:rsid w:val="00536C9C"/>
    <w:rsid w:val="00545A25"/>
    <w:rsid w:val="005A0CF4"/>
    <w:rsid w:val="005B4DC9"/>
    <w:rsid w:val="005B5604"/>
    <w:rsid w:val="005C6654"/>
    <w:rsid w:val="005C7E27"/>
    <w:rsid w:val="006119E8"/>
    <w:rsid w:val="00626C26"/>
    <w:rsid w:val="006453FD"/>
    <w:rsid w:val="00667BB2"/>
    <w:rsid w:val="006B4BA2"/>
    <w:rsid w:val="00733FCD"/>
    <w:rsid w:val="00737803"/>
    <w:rsid w:val="00747C05"/>
    <w:rsid w:val="00753FC7"/>
    <w:rsid w:val="00785BEF"/>
    <w:rsid w:val="007878CC"/>
    <w:rsid w:val="0079199E"/>
    <w:rsid w:val="0079743F"/>
    <w:rsid w:val="00797CED"/>
    <w:rsid w:val="008026ED"/>
    <w:rsid w:val="008054CA"/>
    <w:rsid w:val="00817A98"/>
    <w:rsid w:val="008459BE"/>
    <w:rsid w:val="0086214E"/>
    <w:rsid w:val="00874FE3"/>
    <w:rsid w:val="008A0A27"/>
    <w:rsid w:val="008B7131"/>
    <w:rsid w:val="008D1CA6"/>
    <w:rsid w:val="008F1537"/>
    <w:rsid w:val="008F16F5"/>
    <w:rsid w:val="0097568C"/>
    <w:rsid w:val="00A02FA1"/>
    <w:rsid w:val="00A3369A"/>
    <w:rsid w:val="00A36601"/>
    <w:rsid w:val="00A733EA"/>
    <w:rsid w:val="00AA619A"/>
    <w:rsid w:val="00AB691C"/>
    <w:rsid w:val="00AC2D92"/>
    <w:rsid w:val="00AD6E4A"/>
    <w:rsid w:val="00AF2C68"/>
    <w:rsid w:val="00B575AE"/>
    <w:rsid w:val="00B6116C"/>
    <w:rsid w:val="00B7758D"/>
    <w:rsid w:val="00BC21E1"/>
    <w:rsid w:val="00BE26A7"/>
    <w:rsid w:val="00C36051"/>
    <w:rsid w:val="00C4625E"/>
    <w:rsid w:val="00C846BD"/>
    <w:rsid w:val="00C95DE1"/>
    <w:rsid w:val="00CB4743"/>
    <w:rsid w:val="00D66D74"/>
    <w:rsid w:val="00DE41BA"/>
    <w:rsid w:val="00E10E70"/>
    <w:rsid w:val="00E5401B"/>
    <w:rsid w:val="00E61C84"/>
    <w:rsid w:val="00E71838"/>
    <w:rsid w:val="00E766BE"/>
    <w:rsid w:val="00EF7CBB"/>
    <w:rsid w:val="00F05B7E"/>
    <w:rsid w:val="00F45D97"/>
    <w:rsid w:val="00F55E2D"/>
    <w:rsid w:val="00F84921"/>
    <w:rsid w:val="00FA3BE8"/>
    <w:rsid w:val="00FC6F7E"/>
    <w:rsid w:val="00FF4196"/>
  </w:rsids>
  <m:mathPr>
    <m:mathFont m:val="Frutiger 55 Roman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E25"/>
    <w:rPr>
      <w:rFonts w:ascii="Times" w:hAnsi="Times" w:cs="Times"/>
      <w:sz w:val="24"/>
      <w:szCs w:val="24"/>
      <w:lang w:val="es-ES_tradnl" w:eastAsia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17E25"/>
    <w:pPr>
      <w:keepNext/>
      <w:jc w:val="right"/>
      <w:outlineLvl w:val="0"/>
    </w:pPr>
    <w:rPr>
      <w:rFonts w:ascii="Frutiger 55 Roman" w:hAnsi="Frutiger 55 Roman" w:cs="Frutiger 55 Roman"/>
      <w:b/>
      <w:bCs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17E25"/>
    <w:rPr>
      <w:rFonts w:ascii="Frutiger 55 Roman" w:eastAsia="Times New Roman" w:hAnsi="Frutiger 55 Roman" w:cs="Frutiger 55 Roman"/>
      <w:b/>
      <w:bCs/>
      <w:color w:val="808080"/>
      <w:lang w:val="es-ES" w:eastAsia="fr-FR"/>
    </w:rPr>
  </w:style>
  <w:style w:type="paragraph" w:styleId="Header">
    <w:name w:val="header"/>
    <w:basedOn w:val="Normal"/>
    <w:link w:val="HeaderChar"/>
    <w:uiPriority w:val="99"/>
    <w:rsid w:val="00517E25"/>
    <w:pPr>
      <w:tabs>
        <w:tab w:val="center" w:pos="4252"/>
        <w:tab w:val="right" w:pos="8504"/>
      </w:tabs>
    </w:pPr>
    <w:rPr>
      <w:rFonts w:ascii="Cambria" w:hAnsi="Cambria" w:cs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17E25"/>
  </w:style>
  <w:style w:type="paragraph" w:styleId="Footer">
    <w:name w:val="footer"/>
    <w:basedOn w:val="Normal"/>
    <w:link w:val="FooterChar"/>
    <w:uiPriority w:val="99"/>
    <w:rsid w:val="00517E25"/>
    <w:pPr>
      <w:tabs>
        <w:tab w:val="center" w:pos="4252"/>
        <w:tab w:val="right" w:pos="8504"/>
      </w:tabs>
    </w:pPr>
    <w:rPr>
      <w:rFonts w:ascii="Cambria" w:hAnsi="Cambria" w:cs="Cambria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17E25"/>
  </w:style>
  <w:style w:type="paragraph" w:styleId="BalloonText">
    <w:name w:val="Balloon Text"/>
    <w:basedOn w:val="Normal"/>
    <w:link w:val="BalloonTextChar"/>
    <w:uiPriority w:val="99"/>
    <w:semiHidden/>
    <w:rsid w:val="00517E25"/>
    <w:rPr>
      <w:rFonts w:ascii="Lucida Grande" w:hAnsi="Lucida Grande" w:cs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7E25"/>
    <w:rPr>
      <w:rFonts w:ascii="Lucida Grande" w:hAnsi="Lucida Grande" w:cs="Lucida Grande"/>
      <w:sz w:val="18"/>
      <w:szCs w:val="18"/>
    </w:rPr>
  </w:style>
  <w:style w:type="paragraph" w:customStyle="1" w:styleId="TextoMichelin">
    <w:name w:val="Texto Michelin"/>
    <w:basedOn w:val="Normal"/>
    <w:uiPriority w:val="99"/>
    <w:rsid w:val="00517E25"/>
    <w:pPr>
      <w:spacing w:after="240" w:line="270" w:lineRule="atLeast"/>
      <w:jc w:val="both"/>
    </w:pPr>
    <w:rPr>
      <w:rFonts w:ascii="Arial" w:hAnsi="Arial" w:cs="Arial"/>
      <w:sz w:val="21"/>
      <w:szCs w:val="21"/>
      <w:lang w:val="es-ES"/>
    </w:rPr>
  </w:style>
  <w:style w:type="paragraph" w:customStyle="1" w:styleId="SUBTITULOMichelinOK">
    <w:name w:val="SUBTITULO Michelin OK"/>
    <w:basedOn w:val="TextoMichelin"/>
    <w:uiPriority w:val="99"/>
    <w:rsid w:val="00517E25"/>
    <w:pPr>
      <w:spacing w:after="120"/>
      <w:jc w:val="left"/>
    </w:pPr>
    <w:rPr>
      <w:rFonts w:ascii="Times" w:hAnsi="Times" w:cs="Times"/>
      <w:b/>
      <w:bCs/>
      <w:sz w:val="34"/>
      <w:szCs w:val="34"/>
    </w:rPr>
  </w:style>
  <w:style w:type="paragraph" w:customStyle="1" w:styleId="TITULARMICHELIN">
    <w:name w:val="TITULAR MICHELIN"/>
    <w:basedOn w:val="Normal"/>
    <w:uiPriority w:val="99"/>
    <w:rsid w:val="00517E25"/>
    <w:pPr>
      <w:spacing w:line="360" w:lineRule="exact"/>
    </w:pPr>
    <w:rPr>
      <w:b/>
      <w:bCs/>
      <w:color w:val="333399"/>
      <w:sz w:val="40"/>
      <w:szCs w:val="40"/>
    </w:rPr>
  </w:style>
  <w:style w:type="paragraph" w:customStyle="1" w:styleId="titulocapitulodossier">
    <w:name w:val="titulo capitulo dossier"/>
    <w:basedOn w:val="Normal"/>
    <w:uiPriority w:val="99"/>
    <w:rsid w:val="00517E25"/>
    <w:pPr>
      <w:spacing w:after="240" w:line="360" w:lineRule="exact"/>
      <w:outlineLvl w:val="0"/>
    </w:pPr>
    <w:rPr>
      <w:b/>
      <w:bCs/>
      <w:color w:val="333399"/>
      <w:sz w:val="32"/>
      <w:szCs w:val="32"/>
      <w:lang w:val="es-ES"/>
    </w:rPr>
  </w:style>
  <w:style w:type="paragraph" w:customStyle="1" w:styleId="EntradillaMICHELINOK">
    <w:name w:val="Entradilla MICHELIN OK"/>
    <w:basedOn w:val="Normal"/>
    <w:uiPriority w:val="99"/>
    <w:rsid w:val="00517E25"/>
    <w:pPr>
      <w:spacing w:line="240" w:lineRule="atLeast"/>
      <w:jc w:val="both"/>
    </w:pPr>
    <w:rPr>
      <w:b/>
      <w:bCs/>
      <w:i/>
      <w:iCs/>
      <w:color w:val="333399"/>
      <w:sz w:val="25"/>
      <w:szCs w:val="25"/>
      <w:lang w:eastAsia="es-ES"/>
    </w:rPr>
  </w:style>
  <w:style w:type="character" w:styleId="Hyperlink">
    <w:name w:val="Hyperlink"/>
    <w:basedOn w:val="DefaultParagraphFont"/>
    <w:uiPriority w:val="99"/>
    <w:rsid w:val="00AA619A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A619A"/>
  </w:style>
  <w:style w:type="paragraph" w:styleId="FootnoteText">
    <w:name w:val="footnote text"/>
    <w:basedOn w:val="Normal"/>
    <w:link w:val="FootnoteTextChar"/>
    <w:uiPriority w:val="99"/>
    <w:semiHidden/>
    <w:rsid w:val="00B575AE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575AE"/>
    <w:rPr>
      <w:rFonts w:ascii="Times" w:eastAsia="Times New Roman" w:hAnsi="Times" w:cs="Times"/>
      <w:lang w:eastAsia="fr-FR"/>
    </w:rPr>
  </w:style>
  <w:style w:type="character" w:styleId="FootnoteReference">
    <w:name w:val="footnote reference"/>
    <w:basedOn w:val="DefaultParagraphFont"/>
    <w:uiPriority w:val="99"/>
    <w:semiHidden/>
    <w:rsid w:val="00B575A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http://www.bici.michelin.es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556</Words>
  <Characters>3173</Characters>
  <Application>Microsoft Macintosh Word</Application>
  <DocSecurity>0</DocSecurity>
  <Lines>26</Lines>
  <Paragraphs>6</Paragraphs>
  <ScaleCrop>false</ScaleCrop>
  <Company/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5</cp:revision>
  <cp:lastPrinted>2013-05-31T11:56:00Z</cp:lastPrinted>
  <dcterms:created xsi:type="dcterms:W3CDTF">2013-05-31T11:43:00Z</dcterms:created>
  <dcterms:modified xsi:type="dcterms:W3CDTF">2013-05-31T11:56:00Z</dcterms:modified>
</cp:coreProperties>
</file>