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09653" w14:textId="77777777" w:rsidR="0013303A" w:rsidRPr="0014723F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14723F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14723F">
        <w:rPr>
          <w:rFonts w:cs="Times"/>
          <w:noProof/>
          <w:color w:val="808080"/>
          <w:lang w:val="pt-PT"/>
        </w:rPr>
        <w:br/>
      </w:r>
      <w:r w:rsidRPr="0014723F">
        <w:rPr>
          <w:rFonts w:cs="Times"/>
          <w:noProof/>
          <w:color w:val="808080"/>
          <w:lang w:val="pt-PT"/>
        </w:rPr>
        <w:fldChar w:fldCharType="begin"/>
      </w:r>
      <w:r w:rsidRPr="0014723F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14723F">
        <w:rPr>
          <w:rFonts w:cs="Times"/>
          <w:noProof/>
          <w:color w:val="808080"/>
          <w:lang w:val="pt-PT"/>
        </w:rPr>
        <w:fldChar w:fldCharType="separate"/>
      </w:r>
      <w:r w:rsidR="004F53F5">
        <w:rPr>
          <w:rFonts w:cs="Times"/>
          <w:noProof/>
          <w:color w:val="808080"/>
          <w:lang w:val="pt-PT"/>
        </w:rPr>
        <w:t>11/05/2015</w:t>
      </w:r>
      <w:r w:rsidRPr="0014723F">
        <w:rPr>
          <w:rFonts w:cs="Times"/>
          <w:noProof/>
          <w:color w:val="808080"/>
          <w:lang w:val="pt-PT"/>
        </w:rPr>
        <w:fldChar w:fldCharType="end"/>
      </w:r>
    </w:p>
    <w:p w14:paraId="09E3B783" w14:textId="77777777" w:rsidR="001466B0" w:rsidRPr="0014723F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14:paraId="0003C967" w14:textId="77777777" w:rsidR="0013303A" w:rsidRPr="0014723F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14:paraId="2C52195C" w14:textId="77777777" w:rsidR="001466B0" w:rsidRPr="0014723F" w:rsidRDefault="00211E22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14723F">
        <w:rPr>
          <w:bCs/>
          <w:noProof/>
          <w:szCs w:val="26"/>
          <w:lang w:val="pt-PT"/>
        </w:rPr>
        <w:t>“Back to MotoGP”</w:t>
      </w:r>
    </w:p>
    <w:p w14:paraId="64A3A6F4" w14:textId="77777777" w:rsidR="001466B0" w:rsidRPr="0014723F" w:rsidRDefault="00953FAC" w:rsidP="001466B0">
      <w:pPr>
        <w:pStyle w:val="SUBTITULOMichelinOK"/>
        <w:spacing w:after="230"/>
        <w:rPr>
          <w:noProof/>
          <w:lang w:val="pt-PT"/>
        </w:rPr>
      </w:pPr>
      <w:r w:rsidRPr="0014723F">
        <w:rPr>
          <w:bCs/>
          <w:noProof/>
          <w:lang w:val="pt-PT"/>
        </w:rPr>
        <w:t xml:space="preserve">A Michelin </w:t>
      </w:r>
      <w:r w:rsidR="004F53F5">
        <w:rPr>
          <w:bCs/>
          <w:noProof/>
          <w:lang w:val="pt-PT"/>
        </w:rPr>
        <w:t>lança uma revista web para Moto</w:t>
      </w:r>
      <w:bookmarkStart w:id="0" w:name="_GoBack"/>
      <w:bookmarkEnd w:id="0"/>
      <w:r w:rsidRPr="0014723F">
        <w:rPr>
          <w:bCs/>
          <w:noProof/>
          <w:lang w:val="pt-PT"/>
        </w:rPr>
        <w:t>GP</w:t>
      </w:r>
    </w:p>
    <w:p w14:paraId="7548BFB5" w14:textId="77777777" w:rsidR="00643C0B" w:rsidRPr="0014723F" w:rsidRDefault="00F1576D" w:rsidP="00DF2F19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14723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A nova revista web da Michelin, “Back to MotoGP”, já está disponível para todos os meios de comunicação no site </w:t>
      </w:r>
      <w:hyperlink r:id="rId7" w:history="1">
        <w:r w:rsidRPr="0014723F">
          <w:rPr>
            <w:rFonts w:ascii="Times" w:hAnsi="Times" w:cs="Frutiger 55 Roman"/>
            <w:b/>
            <w:bCs/>
            <w:i/>
            <w:iCs/>
            <w:noProof/>
            <w:snapToGrid w:val="0"/>
            <w:color w:val="333399"/>
            <w:sz w:val="25"/>
            <w:szCs w:val="28"/>
            <w:lang w:val="pt-PT"/>
          </w:rPr>
          <w:t>http://mediaevent.michelin.com</w:t>
        </w:r>
      </w:hyperlink>
      <w:r w:rsidRPr="0014723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, com textos personalizáveis em vários idiomas e fotos livres de direitos.</w:t>
      </w:r>
    </w:p>
    <w:p w14:paraId="02EF7BD8" w14:textId="77777777" w:rsidR="00384BBC" w:rsidRPr="0014723F" w:rsidRDefault="00384BBC" w:rsidP="00903EB4">
      <w:pPr>
        <w:pStyle w:val="TextoMichelin"/>
        <w:rPr>
          <w:bCs/>
          <w:noProof/>
          <w:lang w:val="pt-PT"/>
        </w:rPr>
      </w:pPr>
      <w:r w:rsidRPr="0014723F">
        <w:rPr>
          <w:noProof/>
          <w:lang w:val="pt-PT"/>
        </w:rPr>
        <w:t>Atualmente a Michelin está a desenvolver os futuros pneus para MotoGP, competição a que regressará em 2016 após sete anos de ausência. Esta é uma disciplina altamente tecnológica que permitiu ao Grupo conseguir uma grande reputação ao longo da sua história e ganhar muitos prémios. E enquanto os técnicos da Michelin Motorsport trabalham sem descanso em conjunto com as suas equipas parceiras na nova gama de pneus, a Michelin decidiu reunir diversas reportagens temáticas em forma de nova revista web: “Back to MotoGP”.</w:t>
      </w:r>
    </w:p>
    <w:p w14:paraId="386EAEF6" w14:textId="77777777" w:rsidR="00903EB4" w:rsidRPr="0014723F" w:rsidRDefault="001236A3" w:rsidP="0038749E">
      <w:pPr>
        <w:pStyle w:val="TextoMichelin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Está previsto que se lancem 14 números desta nova publicação web, acessível tanto em </w:t>
      </w:r>
      <w:hyperlink r:id="rId8" w:history="1">
        <w:r w:rsidRPr="0014723F">
          <w:rPr>
            <w:rStyle w:val="Hipervnculo"/>
            <w:noProof/>
            <w:lang w:val="pt-PT"/>
          </w:rPr>
          <w:t>www.michelinmotorsport.com</w:t>
        </w:r>
      </w:hyperlink>
      <w:r w:rsidRPr="0014723F">
        <w:rPr>
          <w:noProof/>
          <w:lang w:val="pt-PT"/>
        </w:rPr>
        <w:t xml:space="preserve"> como em </w:t>
      </w:r>
      <w:hyperlink r:id="rId9" w:history="1">
        <w:r w:rsidRPr="0014723F">
          <w:rPr>
            <w:rStyle w:val="Hipervnculo"/>
            <w:noProof/>
            <w:lang w:val="pt-PT"/>
          </w:rPr>
          <w:t>www.motoracinglive.com</w:t>
        </w:r>
      </w:hyperlink>
      <w:r w:rsidRPr="0014723F">
        <w:rPr>
          <w:noProof/>
          <w:lang w:val="pt-PT"/>
        </w:rPr>
        <w:t xml:space="preserve">, e estará ao dispor de todos os meios na página </w:t>
      </w:r>
      <w:hyperlink r:id="rId10" w:history="1">
        <w:r w:rsidRPr="0014723F">
          <w:rPr>
            <w:rStyle w:val="Hipervnculo"/>
            <w:noProof/>
            <w:lang w:val="pt-PT"/>
          </w:rPr>
          <w:t>http://mediaevent.michelin.com</w:t>
        </w:r>
      </w:hyperlink>
      <w:r w:rsidRPr="0014723F">
        <w:rPr>
          <w:noProof/>
          <w:lang w:val="pt-PT"/>
        </w:rPr>
        <w:t>, de acordo com o seguinte calendário:</w:t>
      </w:r>
    </w:p>
    <w:p w14:paraId="093AF4A1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>#1 e 2 &gt; 13 de abril de 2015</w:t>
      </w:r>
    </w:p>
    <w:p w14:paraId="35C78620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#3 &gt; 27 de abril de 2015 </w:t>
      </w:r>
    </w:p>
    <w:p w14:paraId="427157F6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#4 &gt; 7 de maio de 2015 </w:t>
      </w:r>
    </w:p>
    <w:p w14:paraId="11484625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#5 &gt; 21 de maio de 2015 </w:t>
      </w:r>
    </w:p>
    <w:p w14:paraId="1CB7C1C0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#6 &gt; 4 de junho de 2015 </w:t>
      </w:r>
    </w:p>
    <w:p w14:paraId="5090A117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#7 &gt; 25 de junho de 2015 </w:t>
      </w:r>
    </w:p>
    <w:p w14:paraId="5780CDFD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#8 &gt; 16 de julho de 2015 </w:t>
      </w:r>
    </w:p>
    <w:p w14:paraId="036B4C90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#9 &gt; 3 de setembro de 2015 </w:t>
      </w:r>
    </w:p>
    <w:p w14:paraId="4664E822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#10 &gt; 17 de setembro de 2015 </w:t>
      </w:r>
    </w:p>
    <w:p w14:paraId="282A468E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#11 &gt; 1 de outubro de 2015 </w:t>
      </w:r>
    </w:p>
    <w:p w14:paraId="78E18621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#12 &gt; 15 de outubro de 2015 </w:t>
      </w:r>
    </w:p>
    <w:p w14:paraId="7EE3AA4D" w14:textId="77777777" w:rsidR="00903EB4" w:rsidRPr="0014723F" w:rsidRDefault="00903EB4" w:rsidP="00903EB4">
      <w:pPr>
        <w:pStyle w:val="TextoMichelin"/>
        <w:spacing w:after="0"/>
        <w:rPr>
          <w:bCs/>
          <w:noProof/>
          <w:lang w:val="pt-PT"/>
        </w:rPr>
      </w:pPr>
      <w:r w:rsidRPr="0014723F">
        <w:rPr>
          <w:noProof/>
          <w:lang w:val="pt-PT"/>
        </w:rPr>
        <w:t xml:space="preserve">#13 &gt; 29 de outubro de 2015 </w:t>
      </w:r>
    </w:p>
    <w:p w14:paraId="7F095829" w14:textId="77777777" w:rsidR="00903EB4" w:rsidRPr="0014723F" w:rsidRDefault="00903EB4" w:rsidP="00903EB4">
      <w:pPr>
        <w:pStyle w:val="TextoMichelin"/>
        <w:spacing w:after="120"/>
        <w:rPr>
          <w:bCs/>
          <w:noProof/>
          <w:lang w:val="pt-PT"/>
        </w:rPr>
      </w:pPr>
      <w:r w:rsidRPr="0014723F">
        <w:rPr>
          <w:noProof/>
          <w:lang w:val="pt-PT"/>
        </w:rPr>
        <w:t>#14 &gt; 12 de novembro de 2015</w:t>
      </w:r>
    </w:p>
    <w:p w14:paraId="24881767" w14:textId="77777777" w:rsidR="00C63E82" w:rsidRPr="0014723F" w:rsidRDefault="00C63E82" w:rsidP="00903EB4">
      <w:pPr>
        <w:pStyle w:val="TextoMichelin"/>
        <w:spacing w:after="120"/>
        <w:rPr>
          <w:bCs/>
          <w:noProof/>
          <w:lang w:val="pt-PT"/>
        </w:rPr>
      </w:pPr>
    </w:p>
    <w:p w14:paraId="13F6A3A9" w14:textId="77777777" w:rsidR="00903EB4" w:rsidRPr="0014723F" w:rsidRDefault="00616F56" w:rsidP="00C63E82">
      <w:pPr>
        <w:pStyle w:val="TextoMichelin"/>
        <w:rPr>
          <w:bCs/>
          <w:noProof/>
          <w:lang w:val="pt-PT"/>
        </w:rPr>
      </w:pPr>
      <w:r w:rsidRPr="0014723F">
        <w:rPr>
          <w:i/>
          <w:iCs/>
          <w:noProof/>
          <w:lang w:val="pt-PT"/>
        </w:rPr>
        <w:t>“Com esta nova revista web a Michelin quer compartilhar com os adeptos, através dos meios de comunicação, temas da história, do presente e do futuro da MotoGP, uma disciplina muito querida por nós e que nos permitiu mostrar-nos ao mais alto nível. Voltar após sete anos de ausência a uma competição onde o Bibendum conseguiu 26 títulos de Campeão do Mundo e 360 vitórias, pressupõe, ao mesmo tempo, uma grande emoção e é exemplo do grande compromisso das equipas da Michelin Motorsport. A nossa nova revista web é também um meio privilegiado para que os especialistas e adeptos dos desportos do motor sejam testemunhas nos bastidores do regresso da Michelin à MotoGP”,</w:t>
      </w:r>
      <w:r w:rsidRPr="0014723F">
        <w:rPr>
          <w:noProof/>
          <w:lang w:val="pt-PT"/>
        </w:rPr>
        <w:t xml:space="preserve"> declarou </w:t>
      </w:r>
      <w:r w:rsidRPr="0014723F">
        <w:rPr>
          <w:b/>
          <w:bCs/>
          <w:noProof/>
          <w:lang w:val="pt-PT"/>
        </w:rPr>
        <w:t>Pascal Couasnon</w:t>
      </w:r>
      <w:r w:rsidRPr="0014723F">
        <w:rPr>
          <w:noProof/>
          <w:lang w:val="pt-PT"/>
        </w:rPr>
        <w:t>, diretor da Michelin Motorsport.</w:t>
      </w:r>
    </w:p>
    <w:p w14:paraId="77F14AAE" w14:textId="77777777" w:rsidR="004F1691" w:rsidRPr="0014723F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14723F">
        <w:rPr>
          <w:i/>
          <w:iCs/>
          <w:noProof/>
          <w:lang w:val="pt-PT"/>
        </w:rPr>
        <w:lastRenderedPageBreak/>
        <w:t xml:space="preserve">A missão da </w:t>
      </w:r>
      <w:r w:rsidRPr="0014723F">
        <w:rPr>
          <w:b/>
          <w:bCs/>
          <w:i/>
          <w:iCs/>
          <w:noProof/>
          <w:lang w:val="pt-PT"/>
        </w:rPr>
        <w:t>Michelin,</w:t>
      </w:r>
      <w:r w:rsidRPr="0014723F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 w:rsidRPr="0014723F">
        <w:rPr>
          <w:noProof/>
          <w:lang w:val="pt-PT"/>
        </w:rPr>
        <w:t xml:space="preserve"> </w:t>
      </w:r>
    </w:p>
    <w:p w14:paraId="7ECAEF91" w14:textId="77777777" w:rsidR="00DE0930" w:rsidRPr="0014723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14:paraId="4A557F57" w14:textId="77777777" w:rsidR="001E5C06" w:rsidRPr="0014723F" w:rsidRDefault="001E5C06" w:rsidP="001E5C06">
      <w:pPr>
        <w:jc w:val="both"/>
        <w:rPr>
          <w:i/>
          <w:noProof/>
          <w:lang w:val="pt-PT"/>
        </w:rPr>
      </w:pPr>
    </w:p>
    <w:p w14:paraId="4D031B93" w14:textId="77777777" w:rsidR="001E5C06" w:rsidRPr="0014723F" w:rsidRDefault="001E5C06" w:rsidP="001E5C06">
      <w:pPr>
        <w:jc w:val="both"/>
        <w:rPr>
          <w:i/>
          <w:noProof/>
          <w:lang w:val="pt-PT"/>
        </w:rPr>
      </w:pPr>
    </w:p>
    <w:p w14:paraId="0B45B09F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0B956B8D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7E4BC501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3BD1ADD3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14723F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7606583B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4723F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14:paraId="6C73D4CE" w14:textId="77777777" w:rsidR="001E5C06" w:rsidRPr="0014723F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4723F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14:paraId="32B7C8F7" w14:textId="77777777" w:rsidR="001466B0" w:rsidRPr="0014723F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4723F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14723F" w:rsidSect="00146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6130" w14:textId="77777777" w:rsidR="0095351B" w:rsidRDefault="0095351B" w:rsidP="001466B0">
      <w:r>
        <w:separator/>
      </w:r>
    </w:p>
  </w:endnote>
  <w:endnote w:type="continuationSeparator" w:id="0">
    <w:p w14:paraId="52DB9224" w14:textId="77777777" w:rsidR="0095351B" w:rsidRDefault="0095351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501E" w14:textId="77777777" w:rsidR="0095351B" w:rsidRDefault="0095351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8986B48" w14:textId="77777777" w:rsidR="0095351B" w:rsidRDefault="0095351B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628E" w14:textId="77777777" w:rsidR="0095351B" w:rsidRDefault="0095351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F53F5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62E4962F" w14:textId="77777777" w:rsidR="0095351B" w:rsidRPr="00096802" w:rsidRDefault="0095351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7E9B7990" wp14:editId="2D937A8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0F4B" w14:textId="77777777" w:rsidR="0095351B" w:rsidRDefault="009535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7562" w14:textId="77777777" w:rsidR="0095351B" w:rsidRDefault="0095351B" w:rsidP="001466B0">
      <w:r>
        <w:separator/>
      </w:r>
    </w:p>
  </w:footnote>
  <w:footnote w:type="continuationSeparator" w:id="0">
    <w:p w14:paraId="08EBDE21" w14:textId="77777777" w:rsidR="0095351B" w:rsidRDefault="0095351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F0C9" w14:textId="77777777" w:rsidR="0095351B" w:rsidRDefault="0095351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E099" w14:textId="77777777" w:rsidR="0095351B" w:rsidRDefault="0095351B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A9ACC" w14:textId="77777777" w:rsidR="0095351B" w:rsidRDefault="009535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106D"/>
    <w:rsid w:val="001236A3"/>
    <w:rsid w:val="0013303A"/>
    <w:rsid w:val="001466B0"/>
    <w:rsid w:val="0014723F"/>
    <w:rsid w:val="00153588"/>
    <w:rsid w:val="001A6210"/>
    <w:rsid w:val="001C257C"/>
    <w:rsid w:val="001C44F8"/>
    <w:rsid w:val="001E5C06"/>
    <w:rsid w:val="00211E22"/>
    <w:rsid w:val="00230544"/>
    <w:rsid w:val="00243107"/>
    <w:rsid w:val="002607BE"/>
    <w:rsid w:val="002E4E5A"/>
    <w:rsid w:val="003619A6"/>
    <w:rsid w:val="00384BBC"/>
    <w:rsid w:val="0038749E"/>
    <w:rsid w:val="003A4631"/>
    <w:rsid w:val="003D0924"/>
    <w:rsid w:val="0041036F"/>
    <w:rsid w:val="00424758"/>
    <w:rsid w:val="0049403F"/>
    <w:rsid w:val="004F1691"/>
    <w:rsid w:val="004F53F5"/>
    <w:rsid w:val="0051462D"/>
    <w:rsid w:val="00541F4C"/>
    <w:rsid w:val="00581367"/>
    <w:rsid w:val="005E008B"/>
    <w:rsid w:val="00616F56"/>
    <w:rsid w:val="00626C26"/>
    <w:rsid w:val="00643C0B"/>
    <w:rsid w:val="006678D2"/>
    <w:rsid w:val="006D1597"/>
    <w:rsid w:val="006D3988"/>
    <w:rsid w:val="006F0289"/>
    <w:rsid w:val="00737803"/>
    <w:rsid w:val="007B754B"/>
    <w:rsid w:val="00822BFA"/>
    <w:rsid w:val="008F1DE9"/>
    <w:rsid w:val="00903EB4"/>
    <w:rsid w:val="00946E6A"/>
    <w:rsid w:val="0095351B"/>
    <w:rsid w:val="00953FAC"/>
    <w:rsid w:val="00A17200"/>
    <w:rsid w:val="00A401D8"/>
    <w:rsid w:val="00B7758D"/>
    <w:rsid w:val="00BB1E34"/>
    <w:rsid w:val="00BD2C23"/>
    <w:rsid w:val="00BF5796"/>
    <w:rsid w:val="00C63E82"/>
    <w:rsid w:val="00C846BD"/>
    <w:rsid w:val="00C91B0A"/>
    <w:rsid w:val="00CD2D84"/>
    <w:rsid w:val="00D3234B"/>
    <w:rsid w:val="00D679F8"/>
    <w:rsid w:val="00D9139D"/>
    <w:rsid w:val="00DD76FC"/>
    <w:rsid w:val="00DE0930"/>
    <w:rsid w:val="00DF2F19"/>
    <w:rsid w:val="00DF496C"/>
    <w:rsid w:val="00E10E70"/>
    <w:rsid w:val="00E34DF1"/>
    <w:rsid w:val="00EC06CF"/>
    <w:rsid w:val="00EC271C"/>
    <w:rsid w:val="00EF7CBB"/>
    <w:rsid w:val="00F1576D"/>
    <w:rsid w:val="00F21DE2"/>
    <w:rsid w:val="00F2396B"/>
    <w:rsid w:val="00F64056"/>
    <w:rsid w:val="00F978D1"/>
    <w:rsid w:val="00FA1356"/>
    <w:rsid w:val="00FC4CD7"/>
    <w:rsid w:val="00FE0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AE1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F15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F15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diaevent.michelin.com" TargetMode="External"/><Relationship Id="rId8" Type="http://schemas.openxmlformats.org/officeDocument/2006/relationships/hyperlink" Target="http://www.michelinmotorsport.com" TargetMode="External"/><Relationship Id="rId9" Type="http://schemas.openxmlformats.org/officeDocument/2006/relationships/hyperlink" Target="http://www.motoracinglive.com" TargetMode="External"/><Relationship Id="rId10" Type="http://schemas.openxmlformats.org/officeDocument/2006/relationships/hyperlink" Target="http://mediaevent.micheli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2831</Characters>
  <Application>Microsoft Macintosh Word</Application>
  <DocSecurity>0</DocSecurity>
  <Lines>23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3339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9</cp:revision>
  <cp:lastPrinted>2015-05-11T10:32:00Z</cp:lastPrinted>
  <dcterms:created xsi:type="dcterms:W3CDTF">2015-04-28T09:28:00Z</dcterms:created>
  <dcterms:modified xsi:type="dcterms:W3CDTF">2015-05-11T10:32:00Z</dcterms:modified>
</cp:coreProperties>
</file>