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3303A" w:rsidRPr="00171DBC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171DBC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171DBC">
        <w:rPr>
          <w:rFonts w:cs="Times"/>
          <w:noProof/>
          <w:color w:val="808080"/>
          <w:lang w:val="pt-PT"/>
        </w:rPr>
        <w:br/>
      </w:r>
      <w:r w:rsidRPr="00171DBC">
        <w:rPr>
          <w:rFonts w:cs="Times"/>
          <w:noProof/>
          <w:color w:val="808080"/>
          <w:lang w:val="pt-PT"/>
        </w:rPr>
        <w:fldChar w:fldCharType="begin"/>
      </w:r>
      <w:r w:rsidRPr="00171DBC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171DBC">
        <w:rPr>
          <w:rFonts w:cs="Times"/>
          <w:noProof/>
          <w:color w:val="808080"/>
          <w:lang w:val="pt-PT"/>
        </w:rPr>
        <w:fldChar w:fldCharType="separate"/>
      </w:r>
      <w:r w:rsidR="0072412A">
        <w:rPr>
          <w:rFonts w:cs="Times"/>
          <w:noProof/>
          <w:color w:val="808080"/>
          <w:lang w:val="pt-PT"/>
        </w:rPr>
        <w:t>04/08/2015</w:t>
      </w:r>
      <w:r w:rsidRPr="00171DBC">
        <w:rPr>
          <w:rFonts w:cs="Times"/>
          <w:noProof/>
          <w:color w:val="808080"/>
          <w:lang w:val="pt-PT"/>
        </w:rPr>
        <w:fldChar w:fldCharType="end"/>
      </w:r>
    </w:p>
    <w:p w:rsidR="001466B0" w:rsidRPr="00171DBC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:rsidR="0013303A" w:rsidRPr="00171DBC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1466B0" w:rsidRPr="00171DBC" w:rsidRDefault="00CC4A25" w:rsidP="001466B0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171DBC">
        <w:rPr>
          <w:bCs/>
          <w:noProof/>
          <w:szCs w:val="26"/>
          <w:lang w:val="pt-PT"/>
        </w:rPr>
        <w:t xml:space="preserve">A Michelin consegue um novo reconhecimento  </w:t>
      </w:r>
    </w:p>
    <w:p w:rsidR="00A71D09" w:rsidRPr="00171DBC" w:rsidRDefault="00CC4A25" w:rsidP="00A71D09">
      <w:pPr>
        <w:pStyle w:val="SUBTITULOMichelinOK"/>
        <w:spacing w:after="230"/>
        <w:rPr>
          <w:noProof/>
          <w:lang w:val="pt-PT"/>
        </w:rPr>
      </w:pPr>
      <w:r w:rsidRPr="00171DBC">
        <w:rPr>
          <w:bCs/>
          <w:noProof/>
          <w:lang w:val="pt-PT"/>
        </w:rPr>
        <w:t>Prémio ao “Melhor Fornecedor” pela CNH Industrial</w:t>
      </w:r>
    </w:p>
    <w:p w:rsidR="00113BEA" w:rsidRPr="00171DBC" w:rsidRDefault="00D60E8D" w:rsidP="00D60E8D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171DBC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divisão Agrícola do Grupo Michelin recebeu o prémio ao “Melhor Fornecedor” de 2015 (Best Supplier Award) pela CNH Industrial, líder mundial no sector de maquinaria agrícola, de material de construção e de grupos propulsados por motor.</w:t>
      </w:r>
    </w:p>
    <w:p w:rsidR="00113BEA" w:rsidRPr="00171DBC" w:rsidRDefault="00D60E8D" w:rsidP="00D60E8D">
      <w:pPr>
        <w:pStyle w:val="TextoMichelin"/>
        <w:rPr>
          <w:bCs/>
          <w:noProof/>
          <w:lang w:val="pt-PT"/>
        </w:rPr>
      </w:pPr>
      <w:r w:rsidRPr="00171DBC">
        <w:rPr>
          <w:noProof/>
          <w:lang w:val="pt-PT"/>
        </w:rPr>
        <w:t>A CNH Industrial desenha e fabrica maquinaria profissional que abrange todas as atividades através de 12 marcas que comercializam tratores e ceifeiras, retroescavadoras, camiões, autocarros, veículos anti-incêndios e de proteção civil, conjuntos propulsados por motor para utilização na estrada e off-road, assim como motores marinhos.</w:t>
      </w:r>
    </w:p>
    <w:p w:rsidR="00CD6D97" w:rsidRPr="00171DBC" w:rsidRDefault="00575F39" w:rsidP="00D60E8D">
      <w:pPr>
        <w:pStyle w:val="TextoMichelin"/>
        <w:rPr>
          <w:bCs/>
          <w:noProof/>
          <w:lang w:val="pt-PT"/>
        </w:rPr>
      </w:pPr>
      <w:r w:rsidRPr="00171DBC">
        <w:rPr>
          <w:noProof/>
          <w:lang w:val="pt-PT"/>
        </w:rPr>
        <w:t xml:space="preserve">Esta entrega anual de prémios dá a oportunidade à CNH Industrial de avaliar os seus principais fornecedores com critérios fundamentais como a qualidade, a fiabilidade e a </w:t>
      </w:r>
      <w:r w:rsidRPr="00171DBC">
        <w:rPr>
          <w:i/>
          <w:iCs/>
          <w:noProof/>
          <w:lang w:val="pt-PT"/>
        </w:rPr>
        <w:t>cadeia de abastecimento.</w:t>
      </w:r>
      <w:r w:rsidRPr="00171DBC">
        <w:rPr>
          <w:noProof/>
          <w:lang w:val="pt-PT"/>
        </w:rPr>
        <w:t xml:space="preserve"> Este programa promove a melhoria contínua recíproca e o reforço de uma associação duradoura. </w:t>
      </w:r>
      <w:bookmarkStart w:id="0" w:name="_GoBack"/>
      <w:bookmarkEnd w:id="0"/>
    </w:p>
    <w:p w:rsidR="00181D0D" w:rsidRPr="00171DBC" w:rsidRDefault="0072412A" w:rsidP="00D60E8D">
      <w:pPr>
        <w:pStyle w:val="TextoMichelin"/>
        <w:rPr>
          <w:bCs/>
          <w:noProof/>
          <w:lang w:val="pt-PT"/>
        </w:rPr>
      </w:pPr>
      <w:r w:rsidRPr="00171DBC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F96D0DC" wp14:editId="27D74BF5">
            <wp:simplePos x="0" y="0"/>
            <wp:positionH relativeFrom="column">
              <wp:posOffset>2825750</wp:posOffset>
            </wp:positionH>
            <wp:positionV relativeFrom="paragraph">
              <wp:posOffset>1270</wp:posOffset>
            </wp:positionV>
            <wp:extent cx="2546350" cy="2374900"/>
            <wp:effectExtent l="0" t="0" r="0" b="127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BD19DE" w:rsidRPr="00171DBC">
        <w:rPr>
          <w:noProof/>
          <w:lang w:val="pt-PT"/>
        </w:rPr>
        <w:t xml:space="preserve">O prémio concedido à Michelin destaca especialmente os resultados de uma estratégia de “gestão ativa da procura”, desenvolvida pela divisão Agrícola do Grupo Michelin para melhorar a sua capacidade </w:t>
      </w:r>
      <w:r w:rsidR="00BD19DE" w:rsidRPr="00171DBC">
        <w:rPr>
          <w:rStyle w:val="hps"/>
          <w:noProof/>
          <w:lang w:val="pt-PT"/>
        </w:rPr>
        <w:t>de colocar</w:t>
      </w:r>
      <w:r w:rsidR="00BD19DE" w:rsidRPr="00171DBC">
        <w:rPr>
          <w:noProof/>
          <w:lang w:val="pt-PT"/>
        </w:rPr>
        <w:t xml:space="preserve"> </w:t>
      </w:r>
      <w:r w:rsidR="00BD19DE" w:rsidRPr="00171DBC">
        <w:rPr>
          <w:rStyle w:val="hps"/>
          <w:noProof/>
          <w:lang w:val="pt-PT"/>
        </w:rPr>
        <w:t>as expectativas do cliente</w:t>
      </w:r>
      <w:r w:rsidR="00BD19DE" w:rsidRPr="00171DBC">
        <w:rPr>
          <w:noProof/>
          <w:lang w:val="pt-PT"/>
        </w:rPr>
        <w:t xml:space="preserve"> </w:t>
      </w:r>
      <w:r w:rsidR="00BD19DE" w:rsidRPr="00171DBC">
        <w:rPr>
          <w:rStyle w:val="hps"/>
          <w:noProof/>
          <w:lang w:val="pt-PT"/>
        </w:rPr>
        <w:t>no centro da</w:t>
      </w:r>
      <w:r w:rsidR="00BD19DE" w:rsidRPr="00171DBC">
        <w:rPr>
          <w:noProof/>
          <w:lang w:val="pt-PT"/>
        </w:rPr>
        <w:t xml:space="preserve"> </w:t>
      </w:r>
      <w:r w:rsidR="00BD19DE" w:rsidRPr="00171DBC">
        <w:rPr>
          <w:rStyle w:val="hps"/>
          <w:noProof/>
          <w:lang w:val="pt-PT"/>
        </w:rPr>
        <w:t xml:space="preserve">sua </w:t>
      </w:r>
      <w:r w:rsidR="00BD19DE" w:rsidRPr="00171DBC">
        <w:rPr>
          <w:rStyle w:val="hps"/>
          <w:i/>
          <w:iCs/>
          <w:noProof/>
          <w:lang w:val="pt-PT"/>
        </w:rPr>
        <w:t>cadeia de abastecimento.</w:t>
      </w:r>
      <w:r w:rsidR="00BD19DE" w:rsidRPr="00171DBC">
        <w:rPr>
          <w:rStyle w:val="hps"/>
          <w:noProof/>
          <w:lang w:val="pt-PT"/>
        </w:rPr>
        <w:t xml:space="preserve"> O prémio reconhece também o potencial da Michelin para apoiar o crescimento dos novos mercados agrícolas, como o brasileiro ou o chinês, assim como os seus produtos de referência como os pneus MICHELIN com tecnologia Ultraflex.</w:t>
      </w:r>
    </w:p>
    <w:p w:rsidR="00E17B89" w:rsidRPr="00171DBC" w:rsidRDefault="00E17B89" w:rsidP="00D60E8D">
      <w:pPr>
        <w:pStyle w:val="TextoMichelin"/>
        <w:rPr>
          <w:bCs/>
          <w:noProof/>
          <w:lang w:val="pt-PT"/>
        </w:rPr>
      </w:pPr>
      <w:r w:rsidRPr="00171DBC">
        <w:rPr>
          <w:noProof/>
          <w:lang w:val="pt-PT"/>
        </w:rPr>
        <w:t>Além disso, este premio é o reconhecimento a uma relação sólida e duradoura entre ambas as empresas para defrontar os desafios dos agricultores. Esta é a primeira vez que o prémio se concede a um fabricante de pneus.</w:t>
      </w:r>
    </w:p>
    <w:p w:rsidR="008B5B23" w:rsidRPr="00171DBC" w:rsidRDefault="00CC4A25" w:rsidP="00225DF2">
      <w:pPr>
        <w:pStyle w:val="TextoMichelin"/>
        <w:rPr>
          <w:bCs/>
          <w:noProof/>
          <w:lang w:val="pt-PT"/>
        </w:rPr>
      </w:pPr>
      <w:r w:rsidRPr="00171DBC">
        <w:rPr>
          <w:noProof/>
          <w:lang w:val="pt-PT"/>
        </w:rPr>
        <w:t xml:space="preserve">A Exposição Universal de Milão 2015 ilustra a proximidade entre a Michelin e a CNH Industrial através do acordo assinado para a ocasião com a New Holland Agriculture (uma marca da CNH Industrial), que escolheu os pneus </w:t>
      </w:r>
      <w:r w:rsidRPr="00171DBC">
        <w:rPr>
          <w:rStyle w:val="hps"/>
          <w:noProof/>
          <w:lang w:val="pt-PT"/>
        </w:rPr>
        <w:t xml:space="preserve">MICHELIN </w:t>
      </w:r>
      <w:r w:rsidRPr="00171DBC">
        <w:rPr>
          <w:noProof/>
          <w:lang w:val="pt-PT"/>
        </w:rPr>
        <w:t>com tecnologia Ultraflex para equipar as suas máquinas agrícolas expostas no seu pavilhão da Expo, assim como na sua quinta de independência energética “La Bellota” (Itália).</w:t>
      </w:r>
    </w:p>
    <w:p w:rsidR="0004246C" w:rsidRPr="00171DBC" w:rsidRDefault="0004246C" w:rsidP="00D60E8D">
      <w:pPr>
        <w:pStyle w:val="TextoMichelin"/>
        <w:rPr>
          <w:bCs/>
          <w:noProof/>
          <w:lang w:val="pt-PT"/>
        </w:rPr>
      </w:pPr>
    </w:p>
    <w:p w:rsidR="004D195C" w:rsidRPr="00171DBC" w:rsidRDefault="004D195C" w:rsidP="00D60E8D">
      <w:pPr>
        <w:pStyle w:val="TextoMichelin"/>
        <w:rPr>
          <w:bCs/>
          <w:i/>
          <w:noProof/>
          <w:lang w:val="pt-PT"/>
        </w:rPr>
      </w:pPr>
      <w:r w:rsidRPr="00171DBC"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3689350" cy="2857500"/>
            <wp:effectExtent l="0" t="0" r="0" b="127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4D195C" w:rsidRPr="00171DBC" w:rsidRDefault="004D195C" w:rsidP="00D60E8D">
      <w:pPr>
        <w:pStyle w:val="TextoMichelin"/>
        <w:rPr>
          <w:bCs/>
          <w:i/>
          <w:noProof/>
          <w:lang w:val="pt-PT"/>
        </w:rPr>
      </w:pPr>
    </w:p>
    <w:p w:rsidR="004D195C" w:rsidRPr="00171DBC" w:rsidRDefault="004D195C" w:rsidP="00D60E8D">
      <w:pPr>
        <w:pStyle w:val="TextoMichelin"/>
        <w:rPr>
          <w:bCs/>
          <w:i/>
          <w:noProof/>
          <w:lang w:val="pt-PT"/>
        </w:rPr>
      </w:pPr>
    </w:p>
    <w:p w:rsidR="004D195C" w:rsidRPr="00171DBC" w:rsidRDefault="004D195C" w:rsidP="00D60E8D">
      <w:pPr>
        <w:pStyle w:val="TextoMichelin"/>
        <w:rPr>
          <w:bCs/>
          <w:i/>
          <w:noProof/>
          <w:lang w:val="pt-PT"/>
        </w:rPr>
      </w:pPr>
    </w:p>
    <w:p w:rsidR="004D195C" w:rsidRPr="00171DBC" w:rsidRDefault="004D195C" w:rsidP="00D60E8D">
      <w:pPr>
        <w:pStyle w:val="TextoMichelin"/>
        <w:rPr>
          <w:bCs/>
          <w:i/>
          <w:noProof/>
          <w:lang w:val="pt-PT"/>
        </w:rPr>
      </w:pPr>
    </w:p>
    <w:p w:rsidR="004D195C" w:rsidRPr="00171DBC" w:rsidRDefault="004D195C" w:rsidP="00D60E8D">
      <w:pPr>
        <w:pStyle w:val="TextoMichelin"/>
        <w:rPr>
          <w:bCs/>
          <w:i/>
          <w:noProof/>
          <w:lang w:val="pt-PT"/>
        </w:rPr>
      </w:pPr>
    </w:p>
    <w:p w:rsidR="004D195C" w:rsidRPr="00171DBC" w:rsidRDefault="004D195C" w:rsidP="00D60E8D">
      <w:pPr>
        <w:pStyle w:val="TextoMichelin"/>
        <w:rPr>
          <w:bCs/>
          <w:i/>
          <w:noProof/>
          <w:lang w:val="pt-PT"/>
        </w:rPr>
      </w:pPr>
    </w:p>
    <w:p w:rsidR="004D195C" w:rsidRPr="00171DBC" w:rsidRDefault="004D195C" w:rsidP="00D60E8D">
      <w:pPr>
        <w:pStyle w:val="TextoMichelin"/>
        <w:rPr>
          <w:bCs/>
          <w:i/>
          <w:noProof/>
          <w:lang w:val="pt-PT"/>
        </w:rPr>
      </w:pPr>
    </w:p>
    <w:p w:rsidR="004D195C" w:rsidRPr="00171DBC" w:rsidRDefault="0072412A" w:rsidP="00857A14">
      <w:pPr>
        <w:pStyle w:val="TextoMichelin"/>
        <w:tabs>
          <w:tab w:val="left" w:pos="1070"/>
        </w:tabs>
        <w:spacing w:after="0" w:line="240" w:lineRule="auto"/>
        <w:rPr>
          <w:bCs/>
          <w:i/>
          <w:noProof/>
          <w:lang w:val="pt-PT"/>
        </w:rPr>
      </w:pPr>
      <w:r>
        <w:rPr>
          <w:noProof/>
          <w:lang w:val="pt-PT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uadro de texto 2" o:spid="_x0000_s2050" type="#_x0000_t202" style="position:absolute;left:0;text-align:left;margin-left:64pt;margin-top:13.5pt;width:4in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" filled="f" stroked="f">
            <v:textbox>
              <w:txbxContent>
                <w:p w:rsidR="003C5C5F" w:rsidRPr="00171DBC" w:rsidRDefault="003C5C5F" w:rsidP="00AC2862">
                  <w:pPr>
                    <w:pStyle w:val="TextoMichelin"/>
                    <w:spacing w:line="240" w:lineRule="auto"/>
                    <w:rPr>
                      <w:bCs/>
                      <w:i/>
                      <w:sz w:val="16"/>
                      <w:szCs w:val="16"/>
                      <w:lang w:val="pt-PT"/>
                    </w:rPr>
                  </w:pPr>
                  <w:r>
                    <w:rPr>
                      <w:i/>
                      <w:iCs/>
                      <w:sz w:val="16"/>
                      <w:szCs w:val="16"/>
                      <w:lang w:val="pt"/>
                    </w:rPr>
                    <w:t xml:space="preserve">Da esquerda para a direita: Sergio Carpentiere (CNH Industrial, diretor de compras), Rich Tobin (CNH Industrial, CEO), Emmanuel Ladent (Michelin, diretor da divisão Agrícola), Mark Jones (CNH Industrial, responsável de compras de materiais químicos). </w:t>
                  </w:r>
                </w:p>
                <w:p w:rsidR="003C5C5F" w:rsidRPr="00171DBC" w:rsidRDefault="003C5C5F">
                  <w:pPr>
                    <w:rPr>
                      <w:lang w:val="pt-PT"/>
                    </w:rPr>
                  </w:pPr>
                </w:p>
              </w:txbxContent>
            </v:textbox>
            <w10:wrap type="square"/>
          </v:shape>
        </w:pict>
      </w:r>
      <w:r w:rsidR="00AC2862" w:rsidRPr="00171DBC">
        <w:rPr>
          <w:i/>
          <w:iCs/>
          <w:noProof/>
          <w:lang w:val="pt-PT"/>
        </w:rPr>
        <w:tab/>
      </w:r>
      <w:r w:rsidR="00AC2862" w:rsidRPr="00171DBC">
        <w:rPr>
          <w:i/>
          <w:iCs/>
          <w:noProof/>
          <w:lang w:val="pt-PT"/>
        </w:rPr>
        <w:br/>
      </w:r>
      <w:r w:rsidR="00AC2862" w:rsidRPr="00171DBC">
        <w:rPr>
          <w:i/>
          <w:iCs/>
          <w:noProof/>
          <w:lang w:val="pt-PT"/>
        </w:rPr>
        <w:br/>
      </w:r>
    </w:p>
    <w:p w:rsidR="00857A14" w:rsidRPr="00171DBC" w:rsidRDefault="00857A14" w:rsidP="00D60E8D">
      <w:pPr>
        <w:pStyle w:val="TextoMichelin"/>
        <w:rPr>
          <w:bCs/>
          <w:noProof/>
          <w:lang w:val="pt-PT"/>
        </w:rPr>
      </w:pPr>
    </w:p>
    <w:p w:rsidR="00857A14" w:rsidRPr="00171DBC" w:rsidRDefault="00857A14" w:rsidP="00D60E8D">
      <w:pPr>
        <w:pStyle w:val="TextoMichelin"/>
        <w:rPr>
          <w:bCs/>
          <w:noProof/>
          <w:lang w:val="pt-PT"/>
        </w:rPr>
      </w:pPr>
    </w:p>
    <w:p w:rsidR="00711047" w:rsidRPr="00171DBC" w:rsidRDefault="00D60E8D" w:rsidP="00711047">
      <w:pPr>
        <w:pStyle w:val="TextoMichelin"/>
        <w:rPr>
          <w:bCs/>
          <w:noProof/>
          <w:lang w:val="pt-PT"/>
        </w:rPr>
      </w:pPr>
      <w:r w:rsidRPr="00171DBC">
        <w:rPr>
          <w:noProof/>
          <w:lang w:val="pt-PT"/>
        </w:rPr>
        <w:t xml:space="preserve">Emmanuel Ladent, diretor da linha de produto Agrícola do Grupo Michelin, recebeu o prémio 2015 ao “Melhor Fornecedor” durante uma cerimónia organizada pela CNH Industrial recentemente. </w:t>
      </w:r>
      <w:r w:rsidRPr="00171DBC">
        <w:rPr>
          <w:i/>
          <w:iCs/>
          <w:noProof/>
          <w:lang w:val="pt-PT"/>
        </w:rPr>
        <w:t xml:space="preserve">“As equipas agrícolas da Michelin estão realmente orgulhosas de receber este prémio. Isto é fruto de uma longa colaboração com o nosso parceiro CNH Industrial. </w:t>
      </w:r>
      <w:r w:rsidRPr="00171DBC">
        <w:rPr>
          <w:rStyle w:val="hps"/>
          <w:i/>
          <w:iCs/>
          <w:noProof/>
          <w:lang w:val="pt-PT"/>
        </w:rPr>
        <w:t>Pomos</w:t>
      </w:r>
      <w:r w:rsidRPr="00171DBC">
        <w:rPr>
          <w:i/>
          <w:iCs/>
          <w:noProof/>
          <w:lang w:val="pt-PT"/>
        </w:rPr>
        <w:t xml:space="preserve"> </w:t>
      </w:r>
      <w:r w:rsidRPr="00171DBC">
        <w:rPr>
          <w:rStyle w:val="hps"/>
          <w:i/>
          <w:iCs/>
          <w:noProof/>
          <w:lang w:val="pt-PT"/>
        </w:rPr>
        <w:t>toda a nossa atenção e</w:t>
      </w:r>
      <w:r w:rsidRPr="00171DBC">
        <w:rPr>
          <w:i/>
          <w:iCs/>
          <w:noProof/>
          <w:lang w:val="pt-PT"/>
        </w:rPr>
        <w:t xml:space="preserve"> </w:t>
      </w:r>
      <w:r w:rsidRPr="00171DBC">
        <w:rPr>
          <w:rStyle w:val="hps"/>
          <w:i/>
          <w:iCs/>
          <w:noProof/>
          <w:lang w:val="pt-PT"/>
        </w:rPr>
        <w:t>toda a nossa energia</w:t>
      </w:r>
      <w:r w:rsidRPr="00171DBC">
        <w:rPr>
          <w:i/>
          <w:iCs/>
          <w:noProof/>
          <w:lang w:val="pt-PT"/>
        </w:rPr>
        <w:t xml:space="preserve"> </w:t>
      </w:r>
      <w:r w:rsidRPr="00171DBC">
        <w:rPr>
          <w:rStyle w:val="hps"/>
          <w:i/>
          <w:iCs/>
          <w:noProof/>
          <w:lang w:val="pt-PT"/>
        </w:rPr>
        <w:t>ao serviço dos nossos</w:t>
      </w:r>
      <w:r w:rsidRPr="00171DBC">
        <w:rPr>
          <w:i/>
          <w:iCs/>
          <w:noProof/>
          <w:lang w:val="pt-PT"/>
        </w:rPr>
        <w:t xml:space="preserve"> </w:t>
      </w:r>
      <w:r w:rsidRPr="00171DBC">
        <w:rPr>
          <w:rStyle w:val="hps"/>
          <w:i/>
          <w:iCs/>
          <w:noProof/>
          <w:lang w:val="pt-PT"/>
        </w:rPr>
        <w:t>clientes e a confiança</w:t>
      </w:r>
      <w:r w:rsidRPr="00171DBC">
        <w:rPr>
          <w:i/>
          <w:iCs/>
          <w:noProof/>
          <w:lang w:val="pt-PT"/>
        </w:rPr>
        <w:t xml:space="preserve"> </w:t>
      </w:r>
      <w:r w:rsidRPr="00171DBC">
        <w:rPr>
          <w:rStyle w:val="hps"/>
          <w:i/>
          <w:iCs/>
          <w:noProof/>
          <w:lang w:val="pt-PT"/>
        </w:rPr>
        <w:t>que reflete</w:t>
      </w:r>
      <w:r w:rsidRPr="00171DBC">
        <w:rPr>
          <w:i/>
          <w:iCs/>
          <w:noProof/>
          <w:lang w:val="pt-PT"/>
        </w:rPr>
        <w:t xml:space="preserve"> </w:t>
      </w:r>
      <w:r w:rsidRPr="00171DBC">
        <w:rPr>
          <w:rStyle w:val="hps"/>
          <w:i/>
          <w:iCs/>
          <w:noProof/>
          <w:lang w:val="pt-PT"/>
        </w:rPr>
        <w:t>este prémio concedido pela CNH Industrial é uma honra para todos nós”,</w:t>
      </w:r>
      <w:r w:rsidRPr="00171DBC">
        <w:rPr>
          <w:rStyle w:val="hps"/>
          <w:noProof/>
          <w:lang w:val="pt-PT"/>
        </w:rPr>
        <w:t xml:space="preserve"> declarou Ladent.</w:t>
      </w:r>
    </w:p>
    <w:p w:rsidR="001466B0" w:rsidRPr="00171DBC" w:rsidRDefault="001466B0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4F1691" w:rsidRPr="00171DBC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  <w:noProof/>
          <w:lang w:val="pt-PT"/>
        </w:rPr>
      </w:pPr>
      <w:r w:rsidRPr="00171DBC">
        <w:rPr>
          <w:i/>
          <w:iCs/>
          <w:noProof/>
          <w:lang w:val="pt-PT"/>
        </w:rPr>
        <w:t xml:space="preserve">A missão da </w:t>
      </w:r>
      <w:r w:rsidRPr="00171DBC">
        <w:rPr>
          <w:b/>
          <w:bCs/>
          <w:i/>
          <w:iCs/>
          <w:noProof/>
          <w:lang w:val="pt-PT"/>
        </w:rPr>
        <w:t>Michelin,</w:t>
      </w:r>
      <w:r w:rsidRPr="00171DBC">
        <w:rPr>
          <w:i/>
          <w:iCs/>
          <w:noProof/>
          <w:lang w:val="pt-PT"/>
        </w:rPr>
        <w:t xml:space="preserve"> líder do setor do pneu, é contribuir de maneira sustentável para a mobilidade das pessoas e dos bens. Por esta razão, o Grupo fabrica, comercializa e distribui pneus para todo o tipo de viaturas. A Michelin propõe igualmente serviços digitais inovadores, como a gestão telemática de frotas de viaturas e ferramentas de ajuda à mobilidade. De igual modo, edita guias turísticos, de hotéis e restaurantes, mapas e Atlas de estradas. O Grupo, que tem a sede em Clermont-Ferrand (França), está presente em 170 países, emprega 112.300 pessoas em todo o mundo e tem 68 centros de produção implantados em 17 países diferentes. A Michelin possui um Centro de Tecnologia que se encarrega da investigação e desenvolvimento com implantação na Europa, América do Norte e Ásia. (www.michelin.es).</w:t>
      </w:r>
      <w:r w:rsidRPr="00171DBC">
        <w:rPr>
          <w:noProof/>
          <w:lang w:val="pt-PT"/>
        </w:rPr>
        <w:t xml:space="preserve"> </w:t>
      </w:r>
    </w:p>
    <w:p w:rsidR="00DE0930" w:rsidRPr="00171DBC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noProof/>
          <w:sz w:val="22"/>
          <w:lang w:val="pt-PT"/>
        </w:rPr>
      </w:pPr>
    </w:p>
    <w:p w:rsidR="001E5C06" w:rsidRPr="00171DBC" w:rsidRDefault="001E5C06" w:rsidP="001E5C06">
      <w:pPr>
        <w:jc w:val="both"/>
        <w:rPr>
          <w:i/>
          <w:noProof/>
          <w:lang w:val="pt-PT"/>
        </w:rPr>
      </w:pPr>
    </w:p>
    <w:p w:rsidR="001E5C06" w:rsidRPr="00171DBC" w:rsidRDefault="001E5C06" w:rsidP="001E5C06">
      <w:pPr>
        <w:jc w:val="both"/>
        <w:rPr>
          <w:i/>
          <w:noProof/>
          <w:lang w:val="pt-PT"/>
        </w:rPr>
      </w:pPr>
    </w:p>
    <w:p w:rsidR="001E5C06" w:rsidRPr="00171DBC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171DBC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171DBC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171DBC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171DBC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1E5C06" w:rsidRPr="00171DBC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171DBC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1E5C06" w:rsidRPr="00171DBC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171DBC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1466B0" w:rsidRPr="00171DBC" w:rsidRDefault="001E5C06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171DBC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1466B0" w:rsidRPr="00171DBC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C5C5F" w:rsidRDefault="003C5C5F" w:rsidP="001466B0">
      <w:r>
        <w:separator/>
      </w:r>
    </w:p>
  </w:endnote>
  <w:endnote w:type="continuationSeparator" w:id="0">
    <w:p w:rsidR="003C5C5F" w:rsidRDefault="003C5C5F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5F" w:rsidRDefault="003C5C5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3C5C5F" w:rsidRDefault="003C5C5F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5F" w:rsidRDefault="003C5C5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72412A"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:rsidR="003C5C5F" w:rsidRPr="00096802" w:rsidRDefault="003C5C5F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5F" w:rsidRDefault="003C5C5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C5C5F" w:rsidRDefault="003C5C5F" w:rsidP="001466B0">
      <w:r>
        <w:separator/>
      </w:r>
    </w:p>
  </w:footnote>
  <w:footnote w:type="continuationSeparator" w:id="0">
    <w:p w:rsidR="003C5C5F" w:rsidRDefault="003C5C5F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5F" w:rsidRDefault="003C5C5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5F" w:rsidRDefault="003C5C5F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5F" w:rsidRDefault="003C5C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34F93"/>
    <w:rsid w:val="0004246C"/>
    <w:rsid w:val="00113BEA"/>
    <w:rsid w:val="0013303A"/>
    <w:rsid w:val="001466B0"/>
    <w:rsid w:val="00152A25"/>
    <w:rsid w:val="00171DBC"/>
    <w:rsid w:val="00181D0D"/>
    <w:rsid w:val="001A467E"/>
    <w:rsid w:val="001A6210"/>
    <w:rsid w:val="001D4AC7"/>
    <w:rsid w:val="001E5C06"/>
    <w:rsid w:val="00225DF2"/>
    <w:rsid w:val="00252BCB"/>
    <w:rsid w:val="00316556"/>
    <w:rsid w:val="00350399"/>
    <w:rsid w:val="003931E2"/>
    <w:rsid w:val="003C5C5F"/>
    <w:rsid w:val="0041036F"/>
    <w:rsid w:val="00424758"/>
    <w:rsid w:val="004417E0"/>
    <w:rsid w:val="004D195C"/>
    <w:rsid w:val="004F1691"/>
    <w:rsid w:val="0051462D"/>
    <w:rsid w:val="005204D1"/>
    <w:rsid w:val="00541F4C"/>
    <w:rsid w:val="00575F39"/>
    <w:rsid w:val="005A7806"/>
    <w:rsid w:val="005B2411"/>
    <w:rsid w:val="005E008B"/>
    <w:rsid w:val="00626C26"/>
    <w:rsid w:val="006678D2"/>
    <w:rsid w:val="006D3988"/>
    <w:rsid w:val="00711047"/>
    <w:rsid w:val="0072412A"/>
    <w:rsid w:val="00737803"/>
    <w:rsid w:val="00766AD2"/>
    <w:rsid w:val="007F7F3B"/>
    <w:rsid w:val="00857A14"/>
    <w:rsid w:val="008B5B23"/>
    <w:rsid w:val="008F1DE9"/>
    <w:rsid w:val="00902453"/>
    <w:rsid w:val="00910812"/>
    <w:rsid w:val="0092322C"/>
    <w:rsid w:val="00934261"/>
    <w:rsid w:val="009B64ED"/>
    <w:rsid w:val="00A17200"/>
    <w:rsid w:val="00A63FBB"/>
    <w:rsid w:val="00A71D09"/>
    <w:rsid w:val="00AC269F"/>
    <w:rsid w:val="00AC2862"/>
    <w:rsid w:val="00B7758D"/>
    <w:rsid w:val="00BB3942"/>
    <w:rsid w:val="00BC4E2E"/>
    <w:rsid w:val="00BD19DE"/>
    <w:rsid w:val="00BD2C23"/>
    <w:rsid w:val="00C846BD"/>
    <w:rsid w:val="00CC4A25"/>
    <w:rsid w:val="00CC715F"/>
    <w:rsid w:val="00CD6D97"/>
    <w:rsid w:val="00D217B5"/>
    <w:rsid w:val="00D52FB6"/>
    <w:rsid w:val="00D60E8D"/>
    <w:rsid w:val="00DE0930"/>
    <w:rsid w:val="00E10E70"/>
    <w:rsid w:val="00E17B89"/>
    <w:rsid w:val="00EC271C"/>
    <w:rsid w:val="00EE632F"/>
    <w:rsid w:val="00EF7CBB"/>
    <w:rsid w:val="00F21DE2"/>
    <w:rsid w:val="00F31704"/>
    <w:rsid w:val="00F64056"/>
    <w:rsid w:val="00F70AB8"/>
    <w:rsid w:val="00F759E5"/>
    <w:rsid w:val="00FA1356"/>
    <w:rsid w:val="00FC4CD7"/>
    <w:rsid w:val="00FF2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hps">
    <w:name w:val="hps"/>
    <w:basedOn w:val="Fuentedeprrafopredeter"/>
    <w:rsid w:val="009B64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hps">
    <w:name w:val="hps"/>
    <w:basedOn w:val="Fuentedeprrafopredeter"/>
    <w:rsid w:val="009B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3094</Characters>
  <Application>Microsoft Macintosh Word</Application>
  <DocSecurity>0</DocSecurity>
  <Lines>25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3649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2015-08-04T12:44:00Z</dcterms:created>
  <dcterms:modified xsi:type="dcterms:W3CDTF">2015-08-04T12:44:00Z</dcterms:modified>
</cp:coreProperties>
</file>