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923D4A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923D4A">
        <w:rPr>
          <w:rFonts w:cs="Times"/>
          <w:b/>
          <w:color w:val="808080"/>
        </w:rPr>
        <w:t>INFORMACIÓN DE PRENSA</w:t>
      </w:r>
      <w:r w:rsidRPr="00923D4A">
        <w:rPr>
          <w:rFonts w:cs="Times"/>
          <w:b/>
          <w:color w:val="808080"/>
        </w:rPr>
        <w:br/>
      </w:r>
      <w:r w:rsidR="0041036F" w:rsidRPr="00923D4A">
        <w:rPr>
          <w:rFonts w:cs="Times"/>
          <w:color w:val="808080"/>
        </w:rPr>
        <w:fldChar w:fldCharType="begin"/>
      </w:r>
      <w:r w:rsidRPr="00923D4A">
        <w:rPr>
          <w:rFonts w:cs="Times"/>
          <w:color w:val="808080"/>
        </w:rPr>
        <w:instrText xml:space="preserve"> TIME \@ "dd/MM/yyyy" </w:instrText>
      </w:r>
      <w:r w:rsidR="0041036F" w:rsidRPr="00923D4A">
        <w:rPr>
          <w:rFonts w:cs="Times"/>
          <w:color w:val="808080"/>
        </w:rPr>
        <w:fldChar w:fldCharType="separate"/>
      </w:r>
      <w:r w:rsidR="00D46F55">
        <w:rPr>
          <w:rFonts w:cs="Times"/>
          <w:noProof/>
          <w:color w:val="808080"/>
        </w:rPr>
        <w:t>29/09/2015</w:t>
      </w:r>
      <w:r w:rsidR="0041036F" w:rsidRPr="00923D4A">
        <w:rPr>
          <w:rFonts w:cs="Times"/>
          <w:color w:val="808080"/>
        </w:rPr>
        <w:fldChar w:fldCharType="end"/>
      </w:r>
    </w:p>
    <w:p w14:paraId="32EF33A1" w14:textId="77777777" w:rsidR="001466B0" w:rsidRPr="00923D4A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923D4A" w:rsidRDefault="0013303A" w:rsidP="001466B0">
      <w:pPr>
        <w:pStyle w:val="TITULARMICHELIN"/>
        <w:spacing w:after="120"/>
        <w:rPr>
          <w:szCs w:val="26"/>
        </w:rPr>
      </w:pPr>
    </w:p>
    <w:p w14:paraId="0F66F9A4" w14:textId="1F8ABC3F" w:rsidR="00F11371" w:rsidRPr="00923D4A" w:rsidRDefault="00CF26EE" w:rsidP="00CF26EE">
      <w:pPr>
        <w:pStyle w:val="TITULARMICHELIN"/>
        <w:spacing w:after="120"/>
        <w:rPr>
          <w:bCs/>
          <w:szCs w:val="26"/>
        </w:rPr>
      </w:pPr>
      <w:r w:rsidRPr="00923D4A">
        <w:rPr>
          <w:bCs/>
          <w:szCs w:val="26"/>
        </w:rPr>
        <w:t xml:space="preserve">Michelin </w:t>
      </w:r>
      <w:r w:rsidR="00F11371" w:rsidRPr="00923D4A">
        <w:rPr>
          <w:bCs/>
          <w:szCs w:val="26"/>
        </w:rPr>
        <w:t>y</w:t>
      </w:r>
      <w:r w:rsidRPr="00923D4A">
        <w:rPr>
          <w:bCs/>
          <w:szCs w:val="26"/>
        </w:rPr>
        <w:t xml:space="preserve"> Harley-</w:t>
      </w:r>
      <w:proofErr w:type="spellStart"/>
      <w:r w:rsidRPr="00923D4A">
        <w:rPr>
          <w:bCs/>
          <w:szCs w:val="26"/>
        </w:rPr>
        <w:t>Davidson</w:t>
      </w:r>
      <w:proofErr w:type="spellEnd"/>
      <w:r w:rsidRPr="00923D4A">
        <w:rPr>
          <w:bCs/>
          <w:szCs w:val="26"/>
        </w:rPr>
        <w:t xml:space="preserve"> </w:t>
      </w:r>
    </w:p>
    <w:p w14:paraId="77944D50" w14:textId="3826D7DA" w:rsidR="00F11371" w:rsidRPr="00923D4A" w:rsidRDefault="00643059" w:rsidP="00F11371">
      <w:pPr>
        <w:pStyle w:val="TITULARMICHELIN"/>
        <w:spacing w:after="120"/>
        <w:rPr>
          <w:snapToGrid/>
          <w:color w:val="auto"/>
          <w:sz w:val="34"/>
        </w:rPr>
      </w:pPr>
      <w:r w:rsidRPr="00923D4A">
        <w:rPr>
          <w:snapToGrid/>
          <w:color w:val="auto"/>
          <w:sz w:val="34"/>
        </w:rPr>
        <w:t>Refuerzan su alianza</w:t>
      </w:r>
    </w:p>
    <w:p w14:paraId="09A45729" w14:textId="76C4D180" w:rsidR="001466B0" w:rsidRPr="00923D4A" w:rsidRDefault="00B211DB" w:rsidP="00F11371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</w:t>
      </w:r>
      <w:r w:rsidR="00643059"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 gam</w:t>
      </w:r>
      <w:r w:rsidR="00643059"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 MICHELIN </w:t>
      </w:r>
      <w:proofErr w:type="spellStart"/>
      <w:r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Scorcher</w:t>
      </w:r>
      <w:proofErr w:type="spellEnd"/>
      <w:r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B306EC"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específicas para </w:t>
      </w:r>
      <w:r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Harley-</w:t>
      </w:r>
      <w:proofErr w:type="spellStart"/>
      <w:r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Davidson</w:t>
      </w:r>
      <w:proofErr w:type="spellEnd"/>
      <w:r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B306EC"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est</w:t>
      </w:r>
      <w:r w:rsidR="00C815AD"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ar</w:t>
      </w:r>
      <w:r w:rsidR="00B306EC"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án </w:t>
      </w:r>
      <w:r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disponibles </w:t>
      </w:r>
      <w:r w:rsidR="00C815AD"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 partir de ahora en todo</w:t>
      </w:r>
      <w:r w:rsidR="00923D4A" w:rsidRPr="00923D4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 los puntos de distribución de neumáticos. </w:t>
      </w:r>
    </w:p>
    <w:p w14:paraId="5C00A7E0" w14:textId="41438CF8" w:rsidR="00AD1EAC" w:rsidRDefault="009456FE" w:rsidP="009456FE">
      <w:pPr>
        <w:pStyle w:val="TextoMichelin"/>
        <w:rPr>
          <w:bCs/>
          <w:lang w:val="es-ES_tradnl" w:bidi="es-ES_tradnl"/>
        </w:rPr>
      </w:pPr>
      <w:r w:rsidRPr="00923D4A">
        <w:rPr>
          <w:bCs/>
          <w:lang w:val="es-ES_tradnl" w:bidi="es-ES_tradnl"/>
        </w:rPr>
        <w:t xml:space="preserve">Michelin </w:t>
      </w:r>
      <w:r w:rsidR="00923D4A" w:rsidRPr="00923D4A">
        <w:rPr>
          <w:bCs/>
          <w:lang w:val="es-ES_tradnl" w:bidi="es-ES_tradnl"/>
        </w:rPr>
        <w:t>y</w:t>
      </w:r>
      <w:r w:rsidRPr="00923D4A">
        <w:rPr>
          <w:bCs/>
          <w:lang w:val="es-ES_tradnl" w:bidi="es-ES_tradnl"/>
        </w:rPr>
        <w:t xml:space="preserve"> Harley-</w:t>
      </w:r>
      <w:proofErr w:type="spellStart"/>
      <w:r w:rsidRPr="00923D4A">
        <w:rPr>
          <w:bCs/>
          <w:lang w:val="es-ES_tradnl" w:bidi="es-ES_tradnl"/>
        </w:rPr>
        <w:t>Davidson</w:t>
      </w:r>
      <w:proofErr w:type="spellEnd"/>
      <w:r w:rsidRPr="00923D4A">
        <w:rPr>
          <w:bCs/>
          <w:lang w:val="es-ES_tradnl" w:bidi="es-ES_tradnl"/>
        </w:rPr>
        <w:t xml:space="preserve">, </w:t>
      </w:r>
      <w:r w:rsidR="00923D4A" w:rsidRPr="00923D4A">
        <w:rPr>
          <w:bCs/>
          <w:lang w:val="es-ES_tradnl" w:bidi="es-ES_tradnl"/>
        </w:rPr>
        <w:t>socios desde</w:t>
      </w:r>
      <w:r w:rsidRPr="00923D4A">
        <w:rPr>
          <w:bCs/>
          <w:lang w:val="es-ES_tradnl" w:bidi="es-ES_tradnl"/>
        </w:rPr>
        <w:t xml:space="preserve"> 2008, </w:t>
      </w:r>
      <w:r w:rsidR="00AD1EAC">
        <w:rPr>
          <w:bCs/>
          <w:lang w:val="es-ES_tradnl" w:bidi="es-ES_tradnl"/>
        </w:rPr>
        <w:t>han anunciado la firma d</w:t>
      </w:r>
      <w:r w:rsidR="00FF244E">
        <w:rPr>
          <w:bCs/>
          <w:lang w:val="es-ES_tradnl" w:bidi="es-ES_tradnl"/>
        </w:rPr>
        <w:t xml:space="preserve">e un </w:t>
      </w:r>
      <w:r w:rsidR="00322559">
        <w:rPr>
          <w:bCs/>
          <w:lang w:val="es-ES_tradnl" w:bidi="es-ES_tradnl"/>
        </w:rPr>
        <w:t>novedoso</w:t>
      </w:r>
      <w:r w:rsidR="00FF244E">
        <w:rPr>
          <w:bCs/>
          <w:lang w:val="es-ES_tradnl" w:bidi="es-ES_tradnl"/>
        </w:rPr>
        <w:t xml:space="preserve"> acuerdo el pasado agosto </w:t>
      </w:r>
      <w:r w:rsidR="006843B0">
        <w:rPr>
          <w:bCs/>
          <w:lang w:val="es-ES_tradnl" w:bidi="es-ES_tradnl"/>
        </w:rPr>
        <w:t>que contempla la posibilidad</w:t>
      </w:r>
      <w:r w:rsidR="001B522B">
        <w:rPr>
          <w:bCs/>
          <w:lang w:val="es-ES_tradnl" w:bidi="es-ES_tradnl"/>
        </w:rPr>
        <w:t xml:space="preserve"> de </w:t>
      </w:r>
      <w:r w:rsidR="00790030">
        <w:rPr>
          <w:bCs/>
          <w:lang w:val="es-ES_tradnl" w:bidi="es-ES_tradnl"/>
        </w:rPr>
        <w:t xml:space="preserve">que todos los </w:t>
      </w:r>
      <w:r w:rsidR="00B215E9">
        <w:rPr>
          <w:bCs/>
          <w:lang w:val="es-ES_tradnl" w:bidi="es-ES_tradnl"/>
        </w:rPr>
        <w:t>actore</w:t>
      </w:r>
      <w:r w:rsidR="00790030">
        <w:rPr>
          <w:bCs/>
          <w:lang w:val="es-ES_tradnl" w:bidi="es-ES_tradnl"/>
        </w:rPr>
        <w:t>s del sector de la distribución</w:t>
      </w:r>
      <w:r w:rsidR="001B522B">
        <w:rPr>
          <w:bCs/>
          <w:lang w:val="es-ES_tradnl" w:bidi="es-ES_tradnl"/>
        </w:rPr>
        <w:t xml:space="preserve"> </w:t>
      </w:r>
      <w:r w:rsidR="00B215E9">
        <w:rPr>
          <w:bCs/>
          <w:lang w:val="es-ES_tradnl" w:bidi="es-ES_tradnl"/>
        </w:rPr>
        <w:t xml:space="preserve">puedan comercializar </w:t>
      </w:r>
      <w:r w:rsidR="001B522B">
        <w:rPr>
          <w:bCs/>
          <w:lang w:val="es-ES_tradnl" w:bidi="es-ES_tradnl"/>
        </w:rPr>
        <w:t xml:space="preserve">los neumáticos </w:t>
      </w:r>
      <w:r w:rsidR="00790030">
        <w:rPr>
          <w:bCs/>
          <w:lang w:val="es-ES_tradnl" w:bidi="es-ES_tradnl"/>
        </w:rPr>
        <w:t xml:space="preserve">que </w:t>
      </w:r>
      <w:r w:rsidR="00B215E9">
        <w:rPr>
          <w:bCs/>
          <w:lang w:val="es-ES_tradnl" w:bidi="es-ES_tradnl"/>
        </w:rPr>
        <w:t>incorporan</w:t>
      </w:r>
      <w:r w:rsidR="001B522B">
        <w:rPr>
          <w:bCs/>
          <w:lang w:val="es-ES_tradnl" w:bidi="es-ES_tradnl"/>
        </w:rPr>
        <w:t xml:space="preserve"> la marca de ambas compañías en los flancos.</w:t>
      </w:r>
    </w:p>
    <w:p w14:paraId="168ABEC1" w14:textId="3F2F7F4A" w:rsidR="003C0454" w:rsidRPr="00D078DB" w:rsidRDefault="00B215E9" w:rsidP="009456FE">
      <w:pPr>
        <w:pStyle w:val="TextoMichelin"/>
        <w:rPr>
          <w:bCs/>
          <w:lang w:val="es-ES_tradnl" w:bidi="es-ES_tradnl"/>
        </w:rPr>
      </w:pPr>
      <w:r w:rsidRPr="00D078DB">
        <w:rPr>
          <w:bCs/>
          <w:lang w:val="es-ES_tradnl" w:bidi="es-ES_tradnl"/>
        </w:rPr>
        <w:t xml:space="preserve">Los neumáticos </w:t>
      </w:r>
      <w:r w:rsidR="009456FE" w:rsidRPr="00D078DB">
        <w:rPr>
          <w:bCs/>
          <w:lang w:val="es-ES_tradnl" w:bidi="es-ES_tradnl"/>
        </w:rPr>
        <w:t xml:space="preserve">MICHELIN </w:t>
      </w:r>
      <w:proofErr w:type="spellStart"/>
      <w:r w:rsidR="009456FE" w:rsidRPr="00D078DB">
        <w:rPr>
          <w:bCs/>
          <w:lang w:val="es-ES_tradnl" w:bidi="es-ES_tradnl"/>
        </w:rPr>
        <w:t>Scorcher</w:t>
      </w:r>
      <w:proofErr w:type="spellEnd"/>
      <w:r w:rsidR="009456FE" w:rsidRPr="00D078DB">
        <w:rPr>
          <w:bCs/>
          <w:lang w:val="es-ES_tradnl" w:bidi="es-ES_tradnl"/>
        </w:rPr>
        <w:t xml:space="preserve"> 11, MICHELIN </w:t>
      </w:r>
      <w:proofErr w:type="spellStart"/>
      <w:r w:rsidR="009456FE" w:rsidRPr="00D078DB">
        <w:rPr>
          <w:bCs/>
          <w:lang w:val="es-ES_tradnl" w:bidi="es-ES_tradnl"/>
        </w:rPr>
        <w:t>Scorcher</w:t>
      </w:r>
      <w:proofErr w:type="spellEnd"/>
      <w:r w:rsidR="009456FE" w:rsidRPr="00D078DB">
        <w:rPr>
          <w:bCs/>
          <w:lang w:val="es-ES_tradnl" w:bidi="es-ES_tradnl"/>
        </w:rPr>
        <w:t xml:space="preserve"> 31 </w:t>
      </w:r>
      <w:r w:rsidRPr="00D078DB">
        <w:rPr>
          <w:bCs/>
          <w:lang w:val="es-ES_tradnl" w:bidi="es-ES_tradnl"/>
        </w:rPr>
        <w:t>y</w:t>
      </w:r>
      <w:r w:rsidR="009456FE" w:rsidRPr="00D078DB">
        <w:rPr>
          <w:bCs/>
          <w:lang w:val="es-ES_tradnl" w:bidi="es-ES_tradnl"/>
        </w:rPr>
        <w:t xml:space="preserve"> MICHELIN </w:t>
      </w:r>
      <w:proofErr w:type="spellStart"/>
      <w:r w:rsidR="009456FE" w:rsidRPr="00D078DB">
        <w:rPr>
          <w:bCs/>
          <w:lang w:val="es-ES_tradnl" w:bidi="es-ES_tradnl"/>
        </w:rPr>
        <w:t>Scorcher</w:t>
      </w:r>
      <w:proofErr w:type="spellEnd"/>
      <w:r w:rsidR="009456FE" w:rsidRPr="00D078DB">
        <w:rPr>
          <w:bCs/>
          <w:lang w:val="es-ES_tradnl" w:bidi="es-ES_tradnl"/>
        </w:rPr>
        <w:t xml:space="preserve"> 32, qu</w:t>
      </w:r>
      <w:r w:rsidR="00B77AAB" w:rsidRPr="00D078DB">
        <w:rPr>
          <w:bCs/>
          <w:lang w:val="es-ES_tradnl" w:bidi="es-ES_tradnl"/>
        </w:rPr>
        <w:t>e equipan en prim</w:t>
      </w:r>
      <w:r w:rsidR="00AF6155" w:rsidRPr="00D078DB">
        <w:rPr>
          <w:bCs/>
          <w:lang w:val="es-ES_tradnl" w:bidi="es-ES_tradnl"/>
        </w:rPr>
        <w:t>er</w:t>
      </w:r>
      <w:r w:rsidR="00B77AAB" w:rsidRPr="00D078DB">
        <w:rPr>
          <w:bCs/>
          <w:lang w:val="es-ES_tradnl" w:bidi="es-ES_tradnl"/>
        </w:rPr>
        <w:t>a monta los modelos</w:t>
      </w:r>
      <w:r w:rsidR="009456FE" w:rsidRPr="00D078DB">
        <w:rPr>
          <w:bCs/>
          <w:lang w:val="es-ES_tradnl" w:bidi="es-ES_tradnl"/>
        </w:rPr>
        <w:t xml:space="preserve"> Harley-</w:t>
      </w:r>
      <w:proofErr w:type="spellStart"/>
      <w:r w:rsidR="009456FE" w:rsidRPr="00D078DB">
        <w:rPr>
          <w:bCs/>
          <w:lang w:val="es-ES_tradnl" w:bidi="es-ES_tradnl"/>
        </w:rPr>
        <w:t>Davidson</w:t>
      </w:r>
      <w:proofErr w:type="spellEnd"/>
      <w:r w:rsidR="009456FE" w:rsidRPr="00D078DB">
        <w:rPr>
          <w:bCs/>
          <w:lang w:val="es-ES_tradnl" w:bidi="es-ES_tradnl"/>
        </w:rPr>
        <w:t xml:space="preserve"> </w:t>
      </w:r>
      <w:proofErr w:type="spellStart"/>
      <w:r w:rsidR="009456FE" w:rsidRPr="00D078DB">
        <w:rPr>
          <w:bCs/>
          <w:lang w:val="es-ES_tradnl" w:bidi="es-ES_tradnl"/>
        </w:rPr>
        <w:t>Sportster</w:t>
      </w:r>
      <w:proofErr w:type="spellEnd"/>
      <w:r w:rsidR="009456FE" w:rsidRPr="00D078DB">
        <w:rPr>
          <w:szCs w:val="21"/>
          <w:vertAlign w:val="superscript"/>
          <w:lang w:val="es-ES_tradnl" w:bidi="es-ES_tradnl"/>
        </w:rPr>
        <w:t>®</w:t>
      </w:r>
      <w:r w:rsidR="009456FE" w:rsidRPr="00D078DB">
        <w:rPr>
          <w:bCs/>
          <w:lang w:val="es-ES_tradnl" w:bidi="es-ES_tradnl"/>
        </w:rPr>
        <w:t xml:space="preserve">, </w:t>
      </w:r>
      <w:proofErr w:type="spellStart"/>
      <w:r w:rsidR="009456FE" w:rsidRPr="00D078DB">
        <w:rPr>
          <w:bCs/>
          <w:lang w:val="es-ES_tradnl" w:bidi="es-ES_tradnl"/>
        </w:rPr>
        <w:t>Dyna</w:t>
      </w:r>
      <w:proofErr w:type="spellEnd"/>
      <w:r w:rsidR="009456FE" w:rsidRPr="00D078DB">
        <w:rPr>
          <w:szCs w:val="21"/>
          <w:vertAlign w:val="superscript"/>
          <w:lang w:val="es-ES_tradnl" w:bidi="es-ES_tradnl"/>
        </w:rPr>
        <w:t>®</w:t>
      </w:r>
      <w:r w:rsidR="009456FE" w:rsidRPr="00D078DB">
        <w:rPr>
          <w:bCs/>
          <w:lang w:val="es-ES_tradnl" w:bidi="es-ES_tradnl"/>
        </w:rPr>
        <w:t xml:space="preserve">, </w:t>
      </w:r>
      <w:r w:rsidR="004D5930">
        <w:rPr>
          <w:bCs/>
          <w:lang w:val="es-ES_tradnl" w:bidi="es-ES_tradnl"/>
        </w:rPr>
        <w:br/>
      </w:r>
      <w:bookmarkStart w:id="0" w:name="_GoBack"/>
      <w:bookmarkEnd w:id="0"/>
      <w:r w:rsidR="009456FE" w:rsidRPr="00D078DB">
        <w:rPr>
          <w:bCs/>
          <w:lang w:val="es-ES_tradnl" w:bidi="es-ES_tradnl"/>
        </w:rPr>
        <w:t>V-</w:t>
      </w:r>
      <w:proofErr w:type="spellStart"/>
      <w:r w:rsidR="009456FE" w:rsidRPr="00D078DB">
        <w:rPr>
          <w:bCs/>
          <w:lang w:val="es-ES_tradnl" w:bidi="es-ES_tradnl"/>
        </w:rPr>
        <w:t>Rod</w:t>
      </w:r>
      <w:proofErr w:type="spellEnd"/>
      <w:r w:rsidR="009456FE" w:rsidRPr="00D078DB">
        <w:rPr>
          <w:szCs w:val="21"/>
          <w:vertAlign w:val="superscript"/>
          <w:lang w:val="es-ES_tradnl" w:bidi="es-ES_tradnl"/>
        </w:rPr>
        <w:t>®</w:t>
      </w:r>
      <w:r w:rsidR="009456FE" w:rsidRPr="00D078DB">
        <w:rPr>
          <w:bCs/>
          <w:lang w:val="es-ES_tradnl" w:bidi="es-ES_tradnl"/>
        </w:rPr>
        <w:t xml:space="preserve"> </w:t>
      </w:r>
      <w:r w:rsidR="00B77AAB" w:rsidRPr="00D078DB">
        <w:rPr>
          <w:bCs/>
          <w:lang w:val="es-ES_tradnl" w:bidi="es-ES_tradnl"/>
        </w:rPr>
        <w:t>y</w:t>
      </w:r>
      <w:r w:rsidR="009456FE" w:rsidRPr="00D078DB">
        <w:rPr>
          <w:bCs/>
          <w:lang w:val="es-ES_tradnl" w:bidi="es-ES_tradnl"/>
        </w:rPr>
        <w:t xml:space="preserve"> Harley-</w:t>
      </w:r>
      <w:proofErr w:type="spellStart"/>
      <w:r w:rsidR="009456FE" w:rsidRPr="00D078DB">
        <w:rPr>
          <w:bCs/>
          <w:lang w:val="es-ES_tradnl" w:bidi="es-ES_tradnl"/>
        </w:rPr>
        <w:t>Davidson</w:t>
      </w:r>
      <w:proofErr w:type="spellEnd"/>
      <w:r w:rsidR="009456FE" w:rsidRPr="00D078DB">
        <w:rPr>
          <w:bCs/>
          <w:lang w:val="es-ES_tradnl" w:bidi="es-ES_tradnl"/>
        </w:rPr>
        <w:t xml:space="preserve"> Street</w:t>
      </w:r>
      <w:r w:rsidR="009456FE" w:rsidRPr="00D078DB">
        <w:rPr>
          <w:szCs w:val="21"/>
          <w:vertAlign w:val="superscript"/>
          <w:lang w:val="es-ES_tradnl" w:bidi="es-ES_tradnl"/>
        </w:rPr>
        <w:t>®</w:t>
      </w:r>
      <w:r w:rsidR="00D44465" w:rsidRPr="00D078DB">
        <w:rPr>
          <w:szCs w:val="21"/>
          <w:vertAlign w:val="superscript"/>
          <w:lang w:val="es-ES_tradnl" w:bidi="es-ES_tradnl"/>
        </w:rPr>
        <w:t xml:space="preserve"> </w:t>
      </w:r>
      <w:r w:rsidR="00D44465" w:rsidRPr="00D078DB">
        <w:rPr>
          <w:bCs/>
          <w:lang w:val="es-ES_tradnl" w:bidi="es-ES_tradnl"/>
        </w:rPr>
        <w:t>del constructor de Milwaukee,</w:t>
      </w:r>
      <w:r w:rsidR="009456FE" w:rsidRPr="00D078DB">
        <w:rPr>
          <w:bCs/>
          <w:lang w:val="es-ES_tradnl" w:bidi="es-ES_tradnl"/>
        </w:rPr>
        <w:t xml:space="preserve"> </w:t>
      </w:r>
      <w:r w:rsidR="00292007" w:rsidRPr="00D078DB">
        <w:rPr>
          <w:bCs/>
          <w:lang w:val="es-ES_tradnl" w:bidi="es-ES_tradnl"/>
        </w:rPr>
        <w:t>estarán disponibles en el mercado de re</w:t>
      </w:r>
      <w:r w:rsidR="00683F00" w:rsidRPr="00D078DB">
        <w:rPr>
          <w:bCs/>
          <w:lang w:val="es-ES_tradnl" w:bidi="es-ES_tradnl"/>
        </w:rPr>
        <w:t>emplazo para todos los usuarios en cualquier</w:t>
      </w:r>
      <w:r w:rsidR="00BE1B5B" w:rsidRPr="00D078DB">
        <w:rPr>
          <w:bCs/>
          <w:lang w:val="es-ES_tradnl" w:bidi="es-ES_tradnl"/>
        </w:rPr>
        <w:t xml:space="preserve"> </w:t>
      </w:r>
      <w:r w:rsidR="00112262" w:rsidRPr="00D078DB">
        <w:rPr>
          <w:bCs/>
          <w:lang w:val="es-ES_tradnl" w:bidi="es-ES_tradnl"/>
        </w:rPr>
        <w:t>punto de venta</w:t>
      </w:r>
      <w:r w:rsidR="00BE1B5B" w:rsidRPr="00D078DB">
        <w:rPr>
          <w:bCs/>
          <w:lang w:val="es-ES_tradnl" w:bidi="es-ES_tradnl"/>
        </w:rPr>
        <w:t xml:space="preserve">. </w:t>
      </w:r>
      <w:r w:rsidR="001F3610" w:rsidRPr="00D078DB">
        <w:rPr>
          <w:bCs/>
          <w:lang w:val="es-ES_tradnl" w:bidi="es-ES_tradnl"/>
        </w:rPr>
        <w:t>Por el</w:t>
      </w:r>
      <w:r w:rsidR="00BE1B5B" w:rsidRPr="00D078DB">
        <w:rPr>
          <w:bCs/>
          <w:lang w:val="es-ES_tradnl" w:bidi="es-ES_tradnl"/>
        </w:rPr>
        <w:t xml:space="preserve"> momento, estas gamas de neumáticos se </w:t>
      </w:r>
      <w:r w:rsidR="00112262" w:rsidRPr="00D078DB">
        <w:rPr>
          <w:bCs/>
          <w:lang w:val="es-ES_tradnl" w:bidi="es-ES_tradnl"/>
        </w:rPr>
        <w:t>distribuyen</w:t>
      </w:r>
      <w:r w:rsidR="00BE1B5B" w:rsidRPr="00D078DB">
        <w:rPr>
          <w:bCs/>
          <w:lang w:val="es-ES_tradnl" w:bidi="es-ES_tradnl"/>
        </w:rPr>
        <w:t xml:space="preserve"> a través de los concesionarios Harley-</w:t>
      </w:r>
      <w:proofErr w:type="spellStart"/>
      <w:r w:rsidR="00BE1B5B" w:rsidRPr="00D078DB">
        <w:rPr>
          <w:bCs/>
          <w:lang w:val="es-ES_tradnl" w:bidi="es-ES_tradnl"/>
        </w:rPr>
        <w:t>Davidson</w:t>
      </w:r>
      <w:proofErr w:type="spellEnd"/>
      <w:r w:rsidR="00BE1B5B" w:rsidRPr="00D078DB">
        <w:rPr>
          <w:bCs/>
          <w:lang w:val="es-ES_tradnl" w:bidi="es-ES_tradnl"/>
        </w:rPr>
        <w:t>.</w:t>
      </w:r>
    </w:p>
    <w:p w14:paraId="05AF8904" w14:textId="4A191460" w:rsidR="007A617E" w:rsidRDefault="007A617E" w:rsidP="009456FE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A partir del otoño del 2015, </w:t>
      </w:r>
      <w:r w:rsidR="00112262">
        <w:rPr>
          <w:bCs/>
          <w:lang w:val="es-ES_tradnl" w:bidi="es-ES_tradnl"/>
        </w:rPr>
        <w:t xml:space="preserve">estos neumáticos </w:t>
      </w:r>
      <w:r w:rsidR="004D5258">
        <w:rPr>
          <w:bCs/>
          <w:lang w:val="es-ES_tradnl" w:bidi="es-ES_tradnl"/>
        </w:rPr>
        <w:t>se pondrán paulatinamente a disposición</w:t>
      </w:r>
      <w:r w:rsidR="00112262">
        <w:rPr>
          <w:bCs/>
          <w:lang w:val="es-ES_tradnl" w:bidi="es-ES_tradnl"/>
        </w:rPr>
        <w:t xml:space="preserve"> </w:t>
      </w:r>
      <w:r w:rsidR="004D5258">
        <w:rPr>
          <w:bCs/>
          <w:lang w:val="es-ES_tradnl" w:bidi="es-ES_tradnl"/>
        </w:rPr>
        <w:t>de</w:t>
      </w:r>
      <w:r w:rsidR="00935741">
        <w:rPr>
          <w:bCs/>
          <w:lang w:val="es-ES_tradnl" w:bidi="es-ES_tradnl"/>
        </w:rPr>
        <w:t xml:space="preserve"> los distribuidores de </w:t>
      </w:r>
      <w:r>
        <w:rPr>
          <w:bCs/>
          <w:lang w:val="es-ES_tradnl" w:bidi="es-ES_tradnl"/>
        </w:rPr>
        <w:t>neumáticos de</w:t>
      </w:r>
      <w:r w:rsidR="00317246">
        <w:rPr>
          <w:bCs/>
          <w:lang w:val="es-ES_tradnl" w:bidi="es-ES_tradnl"/>
        </w:rPr>
        <w:t xml:space="preserve"> todo el</w:t>
      </w:r>
      <w:r>
        <w:rPr>
          <w:bCs/>
          <w:lang w:val="es-ES_tradnl" w:bidi="es-ES_tradnl"/>
        </w:rPr>
        <w:t xml:space="preserve"> mundo</w:t>
      </w:r>
      <w:r w:rsidR="001F4929">
        <w:rPr>
          <w:bCs/>
          <w:lang w:val="es-ES_tradnl" w:bidi="es-ES_tradnl"/>
        </w:rPr>
        <w:t>, alcanzando una</w:t>
      </w:r>
      <w:r w:rsidR="00317246">
        <w:rPr>
          <w:bCs/>
          <w:lang w:val="es-ES_tradnl" w:bidi="es-ES_tradnl"/>
        </w:rPr>
        <w:t xml:space="preserve"> cobertura</w:t>
      </w:r>
      <w:r w:rsidR="001F4929">
        <w:rPr>
          <w:bCs/>
          <w:lang w:val="es-ES_tradnl" w:bidi="es-ES_tradnl"/>
        </w:rPr>
        <w:t xml:space="preserve"> </w:t>
      </w:r>
      <w:r w:rsidR="00317246">
        <w:rPr>
          <w:bCs/>
          <w:lang w:val="es-ES_tradnl" w:bidi="es-ES_tradnl"/>
        </w:rPr>
        <w:t>completa</w:t>
      </w:r>
      <w:r w:rsidR="001F4929">
        <w:rPr>
          <w:bCs/>
          <w:lang w:val="es-ES_tradnl" w:bidi="es-ES_tradnl"/>
        </w:rPr>
        <w:t xml:space="preserve"> </w:t>
      </w:r>
      <w:r w:rsidR="004D5258">
        <w:rPr>
          <w:bCs/>
          <w:lang w:val="es-ES_tradnl" w:bidi="es-ES_tradnl"/>
        </w:rPr>
        <w:t>en 2016.</w:t>
      </w:r>
    </w:p>
    <w:p w14:paraId="2DC5BE60" w14:textId="77777777" w:rsidR="001466B0" w:rsidRPr="00923D4A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6C578767" w14:textId="77777777" w:rsidR="009456FE" w:rsidRPr="00923D4A" w:rsidRDefault="009456FE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162525C2" w14:textId="77777777" w:rsidR="004F1691" w:rsidRPr="00923D4A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923D4A">
        <w:rPr>
          <w:i/>
        </w:rPr>
        <w:t xml:space="preserve">La misión de </w:t>
      </w:r>
      <w:r w:rsidRPr="00923D4A">
        <w:rPr>
          <w:b/>
          <w:i/>
        </w:rPr>
        <w:t>Michelin,</w:t>
      </w:r>
      <w:r w:rsidRPr="00923D4A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923D4A">
        <w:rPr>
          <w:rFonts w:cs="Arial"/>
        </w:rPr>
        <w:t xml:space="preserve"> </w:t>
      </w:r>
    </w:p>
    <w:p w14:paraId="2A263A23" w14:textId="77777777" w:rsidR="00DE0930" w:rsidRPr="00923D4A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923D4A" w:rsidRDefault="001E5C06" w:rsidP="001E5C06">
      <w:pPr>
        <w:jc w:val="both"/>
        <w:rPr>
          <w:i/>
        </w:rPr>
      </w:pPr>
    </w:p>
    <w:p w14:paraId="3BD7191F" w14:textId="77777777" w:rsidR="001E5C06" w:rsidRPr="00923D4A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923D4A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923D4A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923D4A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923D4A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923D4A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923D4A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923D4A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923D4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923D4A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923D4A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4D94C" w14:textId="77777777" w:rsidR="00D46F55" w:rsidRDefault="00D46F55" w:rsidP="001466B0">
      <w:r>
        <w:separator/>
      </w:r>
    </w:p>
  </w:endnote>
  <w:endnote w:type="continuationSeparator" w:id="0">
    <w:p w14:paraId="64A969B3" w14:textId="77777777" w:rsidR="00D46F55" w:rsidRDefault="00D46F55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D46F55" w:rsidRDefault="00D46F5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D46F55" w:rsidRDefault="00D46F55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D46F55" w:rsidRDefault="00D46F55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6E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566B941A" w:rsidR="00D46F55" w:rsidRPr="00096802" w:rsidRDefault="00D46F55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7DA8F929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D46F55" w:rsidRDefault="00D46F5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5C6CC" w14:textId="77777777" w:rsidR="00D46F55" w:rsidRDefault="00D46F55" w:rsidP="001466B0">
      <w:r>
        <w:separator/>
      </w:r>
    </w:p>
  </w:footnote>
  <w:footnote w:type="continuationSeparator" w:id="0">
    <w:p w14:paraId="7775657E" w14:textId="77777777" w:rsidR="00D46F55" w:rsidRDefault="00D46F55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D46F55" w:rsidRDefault="00D46F5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D46F55" w:rsidRDefault="00D46F55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D46F55" w:rsidRDefault="00D46F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112262"/>
    <w:rsid w:val="0013303A"/>
    <w:rsid w:val="001466B0"/>
    <w:rsid w:val="001A6210"/>
    <w:rsid w:val="001B522B"/>
    <w:rsid w:val="001E5C06"/>
    <w:rsid w:val="001F3610"/>
    <w:rsid w:val="001F4929"/>
    <w:rsid w:val="00292007"/>
    <w:rsid w:val="00317246"/>
    <w:rsid w:val="00322559"/>
    <w:rsid w:val="003C0454"/>
    <w:rsid w:val="0041036F"/>
    <w:rsid w:val="00424758"/>
    <w:rsid w:val="004D5258"/>
    <w:rsid w:val="004D5930"/>
    <w:rsid w:val="004F1691"/>
    <w:rsid w:val="0051462D"/>
    <w:rsid w:val="00541F4C"/>
    <w:rsid w:val="005E008B"/>
    <w:rsid w:val="00626C26"/>
    <w:rsid w:val="00643059"/>
    <w:rsid w:val="006678D2"/>
    <w:rsid w:val="00683F00"/>
    <w:rsid w:val="006843B0"/>
    <w:rsid w:val="006D3988"/>
    <w:rsid w:val="00737803"/>
    <w:rsid w:val="00790030"/>
    <w:rsid w:val="007A617E"/>
    <w:rsid w:val="008F1DE9"/>
    <w:rsid w:val="00923D4A"/>
    <w:rsid w:val="00935741"/>
    <w:rsid w:val="009456FE"/>
    <w:rsid w:val="00A17200"/>
    <w:rsid w:val="00A96ED9"/>
    <w:rsid w:val="00AD1EAC"/>
    <w:rsid w:val="00AF6155"/>
    <w:rsid w:val="00B140A6"/>
    <w:rsid w:val="00B211DB"/>
    <w:rsid w:val="00B215E9"/>
    <w:rsid w:val="00B306EC"/>
    <w:rsid w:val="00B7758D"/>
    <w:rsid w:val="00B77AAB"/>
    <w:rsid w:val="00BD2C23"/>
    <w:rsid w:val="00BE1B5B"/>
    <w:rsid w:val="00C815AD"/>
    <w:rsid w:val="00C846BD"/>
    <w:rsid w:val="00CF26EE"/>
    <w:rsid w:val="00D078DB"/>
    <w:rsid w:val="00D44465"/>
    <w:rsid w:val="00D46F55"/>
    <w:rsid w:val="00DE0930"/>
    <w:rsid w:val="00E10E70"/>
    <w:rsid w:val="00EC271C"/>
    <w:rsid w:val="00EF7CBB"/>
    <w:rsid w:val="00F11371"/>
    <w:rsid w:val="00F21DE2"/>
    <w:rsid w:val="00F64056"/>
    <w:rsid w:val="00FA1356"/>
    <w:rsid w:val="00FC4CD7"/>
    <w:rsid w:val="00FF24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329</Words>
  <Characters>1812</Characters>
  <Application>Microsoft Macintosh Word</Application>
  <DocSecurity>0</DocSecurity>
  <Lines>15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2137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10</cp:revision>
  <cp:lastPrinted>2015-09-29T08:07:00Z</cp:lastPrinted>
  <dcterms:created xsi:type="dcterms:W3CDTF">2015-09-15T07:34:00Z</dcterms:created>
  <dcterms:modified xsi:type="dcterms:W3CDTF">2015-09-29T08:08:00Z</dcterms:modified>
</cp:coreProperties>
</file>