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E4F7" w14:textId="77777777" w:rsidR="0013303A" w:rsidRPr="000D5E36" w:rsidRDefault="0013303A" w:rsidP="0013303A">
      <w:pPr>
        <w:keepNext/>
        <w:spacing w:after="230"/>
        <w:jc w:val="right"/>
        <w:outlineLvl w:val="0"/>
        <w:rPr>
          <w:rFonts w:cs="Times"/>
          <w:b/>
          <w:color w:val="808080"/>
        </w:rPr>
      </w:pPr>
      <w:r>
        <w:rPr>
          <w:rFonts w:cs="Times"/>
          <w:b/>
          <w:bCs/>
          <w:color w:val="808080"/>
          <w:lang w:val="pt"/>
        </w:rPr>
        <w:t>INFORMAÇÃO DE IMPRENSA</w:t>
      </w:r>
      <w:r>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E80FA6">
        <w:rPr>
          <w:rFonts w:cs="Times"/>
          <w:noProof/>
          <w:color w:val="808080"/>
          <w:lang w:val="pt"/>
        </w:rPr>
        <w:t>18/09/2015</w:t>
      </w:r>
      <w:r>
        <w:rPr>
          <w:rFonts w:cs="Times"/>
          <w:color w:val="808080"/>
          <w:lang w:val="pt"/>
        </w:rPr>
        <w:fldChar w:fldCharType="end"/>
      </w:r>
    </w:p>
    <w:p w14:paraId="6C6CC7D2" w14:textId="77777777" w:rsidR="001466B0" w:rsidRPr="000D5E36" w:rsidRDefault="001466B0" w:rsidP="001466B0">
      <w:pPr>
        <w:pStyle w:val="TITULARMICHELIN"/>
        <w:spacing w:after="230"/>
        <w:rPr>
          <w:rFonts w:ascii="Arial" w:hAnsi="Arial" w:cs="Arial"/>
          <w:szCs w:val="26"/>
        </w:rPr>
      </w:pPr>
    </w:p>
    <w:p w14:paraId="243AB94E" w14:textId="77777777" w:rsidR="0013303A" w:rsidRPr="000D5E36" w:rsidRDefault="0013303A" w:rsidP="001466B0">
      <w:pPr>
        <w:pStyle w:val="TITULARMICHELIN"/>
        <w:spacing w:after="120"/>
        <w:rPr>
          <w:szCs w:val="26"/>
        </w:rPr>
      </w:pPr>
    </w:p>
    <w:p w14:paraId="7BE39C1B" w14:textId="77777777" w:rsidR="001466B0" w:rsidRPr="00A928E0" w:rsidRDefault="008C5DD6" w:rsidP="001466B0">
      <w:pPr>
        <w:pStyle w:val="TITULARMICHELIN"/>
        <w:spacing w:after="120"/>
        <w:rPr>
          <w:rFonts w:ascii="Utopia" w:hAnsi="Utopia"/>
          <w:noProof/>
          <w:sz w:val="28"/>
          <w:lang w:val="pt-PT"/>
        </w:rPr>
      </w:pPr>
      <w:r w:rsidRPr="00A928E0">
        <w:rPr>
          <w:bCs/>
          <w:noProof/>
          <w:szCs w:val="26"/>
          <w:lang w:val="pt-PT"/>
        </w:rPr>
        <w:t>MICHELIN Pro4 Endurance</w:t>
      </w:r>
    </w:p>
    <w:p w14:paraId="65E8AF8B" w14:textId="77777777" w:rsidR="00BC6879" w:rsidRPr="00A928E0" w:rsidRDefault="000D5E36" w:rsidP="00BC6879">
      <w:pPr>
        <w:pStyle w:val="SUBTITULOMichelinOK"/>
        <w:spacing w:after="230"/>
        <w:rPr>
          <w:noProof/>
          <w:lang w:val="pt-PT"/>
        </w:rPr>
      </w:pPr>
      <w:r w:rsidRPr="00A928E0">
        <w:rPr>
          <w:bCs/>
          <w:noProof/>
          <w:lang w:val="pt-PT"/>
        </w:rPr>
        <w:t xml:space="preserve">Conquistam a Red Bull Trans-Siberian Extreme: </w:t>
      </w:r>
      <w:r w:rsidRPr="00A928E0">
        <w:rPr>
          <w:b w:val="0"/>
          <w:noProof/>
          <w:lang w:val="pt-PT"/>
        </w:rPr>
        <w:br/>
      </w:r>
      <w:r w:rsidRPr="00A928E0">
        <w:rPr>
          <w:bCs/>
          <w:noProof/>
          <w:lang w:val="pt-PT"/>
        </w:rPr>
        <w:t>de Moscovo a Vladivostock com Paola Gianotti e Paolo Aste</w:t>
      </w:r>
    </w:p>
    <w:p w14:paraId="2AA34B87" w14:textId="77777777" w:rsidR="00BC6879" w:rsidRPr="00A928E0" w:rsidRDefault="00A72FB7" w:rsidP="00CD743D">
      <w:pPr>
        <w:pStyle w:val="TextoMichelin"/>
        <w:rPr>
          <w:rFonts w:ascii="Times" w:hAnsi="Times" w:cs="Frutiger 55 Roman"/>
          <w:b/>
          <w:bCs/>
          <w:i/>
          <w:iCs/>
          <w:noProof/>
          <w:snapToGrid w:val="0"/>
          <w:color w:val="333399"/>
          <w:sz w:val="25"/>
          <w:szCs w:val="28"/>
          <w:lang w:val="pt-PT"/>
        </w:rPr>
      </w:pPr>
      <w:r w:rsidRPr="00A928E0">
        <w:rPr>
          <w:rFonts w:ascii="Times" w:hAnsi="Times" w:cs="Frutiger 55 Roman"/>
          <w:b/>
          <w:bCs/>
          <w:i/>
          <w:iCs/>
          <w:noProof/>
          <w:snapToGrid w:val="0"/>
          <w:color w:val="333399"/>
          <w:sz w:val="25"/>
          <w:szCs w:val="28"/>
          <w:lang w:val="pt-PT"/>
        </w:rPr>
        <w:t>Em 2014, os pneus MICHELIN Pro4 Endurance percorreram todo o mundo em 144 dias, acumulando uma distância de 29.430 km. Este ano, enfrentaram o desafio de participar na primeira edição da Red Bull Trans-Siberian Extreme, a corrida ciclista mais dura do mundo que abrange 9.195 km ao longo do traçado do lendário caminho-de-ferro Transiberiano, em 15 etapas e um total de 49 quilómetros de escalada.</w:t>
      </w:r>
    </w:p>
    <w:p w14:paraId="55954053" w14:textId="77777777" w:rsidR="00C20AC7" w:rsidRPr="00A928E0" w:rsidRDefault="00C20AC7" w:rsidP="00C20AC7">
      <w:pPr>
        <w:pStyle w:val="TextoMichelin"/>
        <w:rPr>
          <w:bCs/>
          <w:noProof/>
          <w:lang w:val="pt-PT"/>
        </w:rPr>
      </w:pPr>
      <w:r w:rsidRPr="00A928E0">
        <w:rPr>
          <w:b/>
          <w:bCs/>
          <w:noProof/>
          <w:lang w:val="pt-PT"/>
        </w:rPr>
        <w:t>Paola Gianotti</w:t>
      </w:r>
      <w:r w:rsidRPr="00A928E0">
        <w:rPr>
          <w:noProof/>
          <w:lang w:val="pt-PT"/>
        </w:rPr>
        <w:t xml:space="preserve">, a protagonista do tour mundial, escolheu os mesmos pneus Michelin para este desafio extremo. É a única mulher que participava na prova. </w:t>
      </w:r>
    </w:p>
    <w:p w14:paraId="59D19887" w14:textId="77777777" w:rsidR="00C20AC7" w:rsidRPr="00A928E0" w:rsidRDefault="00C70A6F" w:rsidP="00C20AC7">
      <w:pPr>
        <w:pStyle w:val="TextoMichelin"/>
        <w:rPr>
          <w:bCs/>
          <w:noProof/>
          <w:lang w:val="pt-PT"/>
        </w:rPr>
      </w:pPr>
      <w:r w:rsidRPr="00A928E0">
        <w:rPr>
          <w:noProof/>
          <w:lang w:val="pt-PT"/>
        </w:rPr>
        <w:t xml:space="preserve">De 15 de julho a 6 de agosto, os pneus MICHELIN Pro4 Endurance levaram o duo italiano composto por Paola e </w:t>
      </w:r>
      <w:r w:rsidRPr="00A928E0">
        <w:rPr>
          <w:b/>
          <w:bCs/>
          <w:noProof/>
          <w:lang w:val="pt-PT"/>
        </w:rPr>
        <w:t>Paolo Aste</w:t>
      </w:r>
      <w:r w:rsidRPr="00A928E0">
        <w:rPr>
          <w:noProof/>
          <w:lang w:val="pt-PT"/>
        </w:rPr>
        <w:t xml:space="preserve"> de Moscovo a Vladivostock. </w:t>
      </w:r>
    </w:p>
    <w:p w14:paraId="58D54DDB" w14:textId="77777777" w:rsidR="00C20AC7" w:rsidRPr="00A928E0" w:rsidRDefault="005B337F" w:rsidP="00C20AC7">
      <w:pPr>
        <w:pStyle w:val="TextoMichelin"/>
        <w:rPr>
          <w:bCs/>
          <w:noProof/>
          <w:lang w:val="pt-PT"/>
        </w:rPr>
      </w:pPr>
      <w:r w:rsidRPr="00A928E0">
        <w:rPr>
          <w:b/>
          <w:bCs/>
          <w:noProof/>
          <w:lang w:val="pt-PT"/>
        </w:rPr>
        <w:t>Ao longo dos 9.195 quilómetros do Transiberiano, os pneus MICHELIN Pro4 Endurance de Paola e Paolo não tiveram nem um só furo</w:t>
      </w:r>
      <w:r w:rsidRPr="00A928E0">
        <w:rPr>
          <w:noProof/>
          <w:lang w:val="pt-PT"/>
        </w:rPr>
        <w:t>.</w:t>
      </w:r>
    </w:p>
    <w:tbl>
      <w:tblPr>
        <w:tblW w:w="8927" w:type="dxa"/>
        <w:tblLook w:val="04A0" w:firstRow="1" w:lastRow="0" w:firstColumn="1" w:lastColumn="0" w:noHBand="0" w:noVBand="1"/>
      </w:tblPr>
      <w:tblGrid>
        <w:gridCol w:w="5098"/>
        <w:gridCol w:w="3829"/>
      </w:tblGrid>
      <w:tr w:rsidR="00C20AC7" w:rsidRPr="00A928E0" w14:paraId="101A5FE4" w14:textId="77777777" w:rsidTr="00847DBB">
        <w:trPr>
          <w:trHeight w:val="3"/>
        </w:trPr>
        <w:tc>
          <w:tcPr>
            <w:tcW w:w="5098" w:type="dxa"/>
            <w:shd w:val="clear" w:color="auto" w:fill="auto"/>
          </w:tcPr>
          <w:p w14:paraId="0A18AA19" w14:textId="77777777" w:rsidR="00C20AC7" w:rsidRPr="00A928E0" w:rsidRDefault="00C20AC7" w:rsidP="00C20AC7">
            <w:pPr>
              <w:pStyle w:val="TextoMichelin"/>
              <w:rPr>
                <w:bCs/>
                <w:noProof/>
                <w:lang w:val="pt-PT"/>
              </w:rPr>
            </w:pPr>
            <w:r w:rsidRPr="00A928E0">
              <w:rPr>
                <w:noProof/>
                <w:lang w:eastAsia="es-ES"/>
              </w:rPr>
              <w:drawing>
                <wp:inline distT="0" distB="0" distL="0" distR="0" wp14:anchorId="056ECAD2" wp14:editId="066789DF">
                  <wp:extent cx="2980944" cy="2132381"/>
                  <wp:effectExtent l="0" t="0" r="0" b="127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944" cy="2132381"/>
                          </a:xfrm>
                          <a:prstGeom prst="rect">
                            <a:avLst/>
                          </a:prstGeom>
                          <a:noFill/>
                          <a:ln>
                            <a:noFill/>
                          </a:ln>
                        </pic:spPr>
                      </pic:pic>
                    </a:graphicData>
                  </a:graphic>
                </wp:inline>
              </w:drawing>
            </w:r>
          </w:p>
          <w:p w14:paraId="6F4224E5" w14:textId="77777777" w:rsidR="00C20AC7" w:rsidRPr="00A928E0" w:rsidRDefault="00C20AC7" w:rsidP="00C20AC7">
            <w:pPr>
              <w:pStyle w:val="TextoMichelin"/>
              <w:rPr>
                <w:bCs/>
                <w:noProof/>
                <w:lang w:val="pt-PT"/>
              </w:rPr>
            </w:pPr>
            <w:r w:rsidRPr="00A928E0">
              <w:rPr>
                <w:noProof/>
                <w:lang w:val="pt-PT"/>
              </w:rPr>
              <w:t>“Era a primeira vez que provava os pneus MICHELIN Pro4 Endurance e pareceram-me muito bons. Proporcionam uma boa aderência em solo molhado e seco e o MICHELIN Pro4 Endurance 28c é perfeito para as estradas mais irregulares. E, assim como a Paola, não tive nenhum furo”.</w:t>
            </w:r>
            <w:r w:rsidRPr="00A928E0">
              <w:rPr>
                <w:noProof/>
                <w:lang w:val="pt-PT"/>
              </w:rPr>
              <w:br/>
              <w:t>Paolo Aste</w:t>
            </w:r>
          </w:p>
          <w:p w14:paraId="578E5EA6" w14:textId="77777777" w:rsidR="00C20AC7" w:rsidRPr="00A928E0" w:rsidRDefault="00C20AC7" w:rsidP="00C20AC7">
            <w:pPr>
              <w:pStyle w:val="TextoMichelin"/>
              <w:rPr>
                <w:bCs/>
                <w:noProof/>
                <w:lang w:val="pt-PT"/>
              </w:rPr>
            </w:pPr>
          </w:p>
        </w:tc>
        <w:tc>
          <w:tcPr>
            <w:tcW w:w="3829" w:type="dxa"/>
            <w:shd w:val="clear" w:color="auto" w:fill="auto"/>
          </w:tcPr>
          <w:p w14:paraId="0BD1F115" w14:textId="7BDE6F2E" w:rsidR="00C20AC7" w:rsidRPr="00A928E0" w:rsidRDefault="00C20AC7" w:rsidP="00DC6727">
            <w:pPr>
              <w:pStyle w:val="TextoMichelin"/>
              <w:ind w:left="-17" w:right="-108" w:firstLine="17"/>
              <w:rPr>
                <w:bCs/>
                <w:noProof/>
                <w:lang w:val="pt-PT"/>
              </w:rPr>
            </w:pPr>
            <w:r w:rsidRPr="00A928E0">
              <w:rPr>
                <w:noProof/>
                <w:lang w:val="pt-PT"/>
              </w:rPr>
              <w:lastRenderedPageBreak/>
              <w:t>“Eu já tinha provado os MICHELIN Pro4 Endurance no meu tour mundial e a experiência russa foi uma nova confirmação da qualidade destes pneus. Principalmente, usei os Pro4 Endurance 25c, que acho excelentes tanto em bom asfalto, como nos 750 km de estradas em construção. Destaco dos mesmos a extraordinária aderência e, acima de tudo, a perfeita combinação de conforto e manobrabilidade. Numa corrida como esta, em que o ritmo é muito alto, uma manobrabilidade provada é muito importante. No entanto, mais importante foi o conforto que o MICHELIN Pro4 Endurance oferece em estradas em construção. Surpreendeu-me muito que não furasse nunca. Pao</w:t>
            </w:r>
            <w:r w:rsidR="00A370C8">
              <w:rPr>
                <w:noProof/>
                <w:lang w:val="pt-PT"/>
              </w:rPr>
              <w:t xml:space="preserve">lo e eu fomos os únicos que não furámos </w:t>
            </w:r>
            <w:bookmarkStart w:id="0" w:name="_GoBack"/>
            <w:bookmarkEnd w:id="0"/>
            <w:r w:rsidRPr="00A928E0">
              <w:rPr>
                <w:noProof/>
                <w:lang w:val="pt-PT"/>
              </w:rPr>
              <w:t xml:space="preserve">em toda a competição”. </w:t>
            </w:r>
            <w:r w:rsidRPr="00A928E0">
              <w:rPr>
                <w:noProof/>
                <w:lang w:val="pt-PT"/>
              </w:rPr>
              <w:br/>
              <w:t>Paola Gianotti.</w:t>
            </w:r>
          </w:p>
        </w:tc>
      </w:tr>
      <w:tr w:rsidR="00A66E45" w:rsidRPr="00A928E0" w14:paraId="20F9514D" w14:textId="77777777" w:rsidTr="00847DBB">
        <w:trPr>
          <w:trHeight w:val="3"/>
        </w:trPr>
        <w:tc>
          <w:tcPr>
            <w:tcW w:w="5098" w:type="dxa"/>
            <w:shd w:val="clear" w:color="auto" w:fill="auto"/>
          </w:tcPr>
          <w:p w14:paraId="5EDD5637" w14:textId="77777777" w:rsidR="00A66E45" w:rsidRPr="00A928E0" w:rsidRDefault="00A66E45" w:rsidP="00C20AC7">
            <w:pPr>
              <w:pStyle w:val="TextoMichelin"/>
              <w:rPr>
                <w:bCs/>
                <w:noProof/>
                <w:lang w:val="pt-PT"/>
              </w:rPr>
            </w:pPr>
          </w:p>
        </w:tc>
        <w:tc>
          <w:tcPr>
            <w:tcW w:w="3829" w:type="dxa"/>
            <w:shd w:val="clear" w:color="auto" w:fill="auto"/>
          </w:tcPr>
          <w:p w14:paraId="6C415225" w14:textId="77777777" w:rsidR="00A66E45" w:rsidRPr="00A928E0" w:rsidRDefault="00A66E45" w:rsidP="006C7841">
            <w:pPr>
              <w:pStyle w:val="TextoMichelin"/>
              <w:ind w:right="-108"/>
              <w:rPr>
                <w:bCs/>
                <w:noProof/>
                <w:lang w:val="pt-PT"/>
              </w:rPr>
            </w:pPr>
          </w:p>
        </w:tc>
      </w:tr>
    </w:tbl>
    <w:p w14:paraId="17B0B431" w14:textId="77777777" w:rsidR="00C20AC7" w:rsidRPr="00A928E0" w:rsidRDefault="00A62477" w:rsidP="000D5E36">
      <w:pPr>
        <w:pStyle w:val="TextoMichelin"/>
        <w:jc w:val="center"/>
        <w:rPr>
          <w:b/>
          <w:bCs/>
          <w:noProof/>
          <w:lang w:val="pt-PT"/>
        </w:rPr>
      </w:pPr>
      <w:r w:rsidRPr="00A928E0">
        <w:rPr>
          <w:b/>
          <w:bCs/>
          <w:noProof/>
          <w:lang w:val="pt-PT"/>
        </w:rPr>
        <w:t>As etapas</w:t>
      </w:r>
    </w:p>
    <w:p w14:paraId="70FD7EA2" w14:textId="77777777" w:rsidR="00C20AC7" w:rsidRPr="00A928E0" w:rsidRDefault="00C20AC7" w:rsidP="00C20AC7">
      <w:pPr>
        <w:pStyle w:val="TextoMichelin"/>
        <w:rPr>
          <w:bCs/>
          <w:noProof/>
          <w:lang w:val="pt-PT"/>
        </w:rPr>
      </w:pPr>
      <w:r w:rsidRPr="00A928E0">
        <w:rPr>
          <w:noProof/>
          <w:lang w:val="pt-PT"/>
        </w:rPr>
        <w:t>Moscovo, Kostroma, Perm, Yekaterinburgo, Omsk, Barabinsk, Novosibirsk, Krasnoyarsk, Tulun, Irkutsk, Ulan-Ude, Chita, Svobodny, Obluchye, Khabarovsk e Vladivostok.</w:t>
      </w:r>
    </w:p>
    <w:p w14:paraId="47F00DF4" w14:textId="77777777" w:rsidR="00C20AC7" w:rsidRPr="00A928E0" w:rsidRDefault="00C20AC7" w:rsidP="00C20AC7">
      <w:pPr>
        <w:pStyle w:val="TextoMichelin"/>
        <w:rPr>
          <w:bCs/>
          <w:noProof/>
          <w:lang w:val="pt-PT"/>
        </w:rPr>
      </w:pPr>
      <w:r w:rsidRPr="00A928E0">
        <w:rPr>
          <w:noProof/>
          <w:lang w:eastAsia="es-ES"/>
        </w:rPr>
        <w:drawing>
          <wp:inline distT="0" distB="0" distL="0" distR="0" wp14:anchorId="4D20F099" wp14:editId="03BB0D74">
            <wp:extent cx="5899150" cy="2749550"/>
            <wp:effectExtent l="0" t="0" r="0" b="0"/>
            <wp:docPr id="13" name="Immagine 6" descr="http://transsiberianx.clickshape.com/wp-content/themes/tsx/assets/images/stages-en/ma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transsiberianx.clickshape.com/wp-content/themes/tsx/assets/images/stages-en/map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150" cy="2749550"/>
                    </a:xfrm>
                    <a:prstGeom prst="rect">
                      <a:avLst/>
                    </a:prstGeom>
                    <a:noFill/>
                    <a:ln>
                      <a:noFill/>
                    </a:ln>
                  </pic:spPr>
                </pic:pic>
              </a:graphicData>
            </a:graphic>
          </wp:inline>
        </w:drawing>
      </w:r>
    </w:p>
    <w:p w14:paraId="5F542247" w14:textId="77777777" w:rsidR="00C20AC7" w:rsidRPr="00A928E0" w:rsidRDefault="00A62477" w:rsidP="00C20AC7">
      <w:pPr>
        <w:pStyle w:val="TextoMichelin"/>
        <w:jc w:val="center"/>
        <w:rPr>
          <w:b/>
          <w:bCs/>
          <w:noProof/>
          <w:lang w:val="pt-PT"/>
        </w:rPr>
      </w:pPr>
      <w:r w:rsidRPr="00A928E0">
        <w:rPr>
          <w:b/>
          <w:bCs/>
          <w:noProof/>
          <w:lang w:val="pt-PT"/>
        </w:rPr>
        <w:t>Os crescentes números da Trans-Siberian Extreme</w:t>
      </w:r>
    </w:p>
    <w:p w14:paraId="39B3F96D" w14:textId="77777777" w:rsidR="00C20AC7" w:rsidRPr="00A928E0" w:rsidRDefault="00C20AC7" w:rsidP="00C20AC7">
      <w:pPr>
        <w:pStyle w:val="TextoMichelin"/>
        <w:jc w:val="center"/>
        <w:rPr>
          <w:bCs/>
          <w:noProof/>
          <w:lang w:val="pt-PT"/>
        </w:rPr>
      </w:pPr>
      <w:r w:rsidRPr="00A928E0">
        <w:rPr>
          <w:b/>
          <w:bCs/>
          <w:noProof/>
          <w:lang w:val="pt-PT"/>
        </w:rPr>
        <w:t>0</w:t>
      </w:r>
      <w:r w:rsidRPr="00A928E0">
        <w:rPr>
          <w:noProof/>
          <w:lang w:val="pt-PT"/>
        </w:rPr>
        <w:br/>
        <w:t>Furos</w:t>
      </w:r>
    </w:p>
    <w:p w14:paraId="48749932" w14:textId="77777777" w:rsidR="00C20AC7" w:rsidRPr="00A928E0" w:rsidRDefault="00C20AC7" w:rsidP="00C20AC7">
      <w:pPr>
        <w:pStyle w:val="TextoMichelin"/>
        <w:jc w:val="center"/>
        <w:rPr>
          <w:bCs/>
          <w:noProof/>
          <w:lang w:val="pt-PT"/>
        </w:rPr>
      </w:pPr>
      <w:r w:rsidRPr="00A928E0">
        <w:rPr>
          <w:b/>
          <w:bCs/>
          <w:noProof/>
          <w:lang w:val="pt-PT"/>
        </w:rPr>
        <w:t>4</w:t>
      </w:r>
      <w:r w:rsidRPr="00A928E0">
        <w:rPr>
          <w:noProof/>
          <w:lang w:val="pt-PT"/>
        </w:rPr>
        <w:br/>
        <w:t>Zonas climatológicas</w:t>
      </w:r>
    </w:p>
    <w:p w14:paraId="3C2601C2" w14:textId="77777777" w:rsidR="00C20AC7" w:rsidRPr="00A928E0" w:rsidRDefault="00C20AC7" w:rsidP="00C20AC7">
      <w:pPr>
        <w:pStyle w:val="TextoMichelin"/>
        <w:jc w:val="center"/>
        <w:rPr>
          <w:bCs/>
          <w:noProof/>
          <w:lang w:val="pt-PT"/>
        </w:rPr>
      </w:pPr>
      <w:r w:rsidRPr="00A928E0">
        <w:rPr>
          <w:b/>
          <w:bCs/>
          <w:noProof/>
          <w:lang w:val="pt-PT"/>
        </w:rPr>
        <w:t>7</w:t>
      </w:r>
      <w:r w:rsidRPr="00A928E0">
        <w:rPr>
          <w:noProof/>
          <w:lang w:val="pt-PT"/>
        </w:rPr>
        <w:br/>
        <w:t>Zonas horárias</w:t>
      </w:r>
    </w:p>
    <w:p w14:paraId="191E4D37" w14:textId="77777777" w:rsidR="00C20AC7" w:rsidRPr="00A928E0" w:rsidRDefault="00C20AC7" w:rsidP="00C20AC7">
      <w:pPr>
        <w:pStyle w:val="TextoMichelin"/>
        <w:jc w:val="center"/>
        <w:rPr>
          <w:bCs/>
          <w:noProof/>
          <w:lang w:val="pt-PT"/>
        </w:rPr>
      </w:pPr>
      <w:r w:rsidRPr="00A928E0">
        <w:rPr>
          <w:b/>
          <w:bCs/>
          <w:noProof/>
          <w:lang w:val="pt-PT"/>
        </w:rPr>
        <w:t>30</w:t>
      </w:r>
      <w:r w:rsidRPr="00A928E0">
        <w:rPr>
          <w:noProof/>
          <w:lang w:val="pt-PT"/>
        </w:rPr>
        <w:br/>
        <w:t>Quilómetros por hora: velocidade média</w:t>
      </w:r>
    </w:p>
    <w:p w14:paraId="3A84F360" w14:textId="77777777" w:rsidR="00C20AC7" w:rsidRPr="00A928E0" w:rsidRDefault="00C20AC7" w:rsidP="00780DA8">
      <w:pPr>
        <w:pStyle w:val="TextoMichelin"/>
        <w:jc w:val="center"/>
        <w:rPr>
          <w:bCs/>
          <w:noProof/>
          <w:lang w:val="pt-PT"/>
        </w:rPr>
      </w:pPr>
      <w:r w:rsidRPr="00A928E0">
        <w:rPr>
          <w:b/>
          <w:bCs/>
          <w:noProof/>
          <w:lang w:val="pt-PT"/>
        </w:rPr>
        <w:t>40</w:t>
      </w:r>
      <w:r w:rsidRPr="00A928E0">
        <w:rPr>
          <w:noProof/>
          <w:lang w:val="pt-PT"/>
        </w:rPr>
        <w:br/>
        <w:t>Graus de variação de temperatura</w:t>
      </w:r>
      <w:r w:rsidRPr="00A928E0">
        <w:rPr>
          <w:noProof/>
          <w:lang w:val="pt-PT"/>
        </w:rPr>
        <w:br/>
        <w:t>0°C (noite) - 20°C (manhã) – 40°C (tarde)</w:t>
      </w:r>
    </w:p>
    <w:p w14:paraId="19796CCA" w14:textId="77777777" w:rsidR="00C20AC7" w:rsidRPr="00A928E0" w:rsidRDefault="00C20AC7" w:rsidP="00C20AC7">
      <w:pPr>
        <w:pStyle w:val="TextoMichelin"/>
        <w:jc w:val="center"/>
        <w:rPr>
          <w:bCs/>
          <w:noProof/>
          <w:lang w:val="pt-PT"/>
        </w:rPr>
      </w:pPr>
      <w:r w:rsidRPr="00A928E0">
        <w:rPr>
          <w:b/>
          <w:bCs/>
          <w:noProof/>
          <w:lang w:val="pt-PT"/>
        </w:rPr>
        <w:t>9.195</w:t>
      </w:r>
      <w:r w:rsidRPr="00A928E0">
        <w:rPr>
          <w:noProof/>
          <w:lang w:val="pt-PT"/>
        </w:rPr>
        <w:br/>
        <w:t>Quilómetros</w:t>
      </w:r>
    </w:p>
    <w:p w14:paraId="624F3CB9" w14:textId="77777777" w:rsidR="00C20AC7" w:rsidRPr="00A928E0" w:rsidRDefault="00C20AC7" w:rsidP="00C20AC7">
      <w:pPr>
        <w:pStyle w:val="TextoMichelin"/>
        <w:jc w:val="center"/>
        <w:rPr>
          <w:bCs/>
          <w:noProof/>
          <w:lang w:val="pt-PT"/>
        </w:rPr>
      </w:pPr>
      <w:r w:rsidRPr="00A928E0">
        <w:rPr>
          <w:b/>
          <w:bCs/>
          <w:noProof/>
          <w:lang w:val="pt-PT"/>
        </w:rPr>
        <w:t>49.300</w:t>
      </w:r>
      <w:r w:rsidRPr="00A928E0">
        <w:rPr>
          <w:noProof/>
          <w:lang w:val="pt-PT"/>
        </w:rPr>
        <w:br/>
        <w:t>Metros de desnível acumulado</w:t>
      </w:r>
    </w:p>
    <w:p w14:paraId="14D98004" w14:textId="77777777" w:rsidR="001466B0" w:rsidRPr="00A928E0" w:rsidRDefault="001466B0" w:rsidP="00FC4CD7">
      <w:pPr>
        <w:pStyle w:val="titulocapitulodossier"/>
        <w:rPr>
          <w:rFonts w:ascii="Arial" w:hAnsi="Arial"/>
          <w:bCs/>
          <w:noProof/>
          <w:color w:val="808080"/>
          <w:sz w:val="18"/>
          <w:szCs w:val="18"/>
          <w:lang w:val="pt-PT"/>
        </w:rPr>
      </w:pPr>
    </w:p>
    <w:p w14:paraId="7710E820" w14:textId="77777777" w:rsidR="004F1691" w:rsidRPr="00A928E0" w:rsidRDefault="00430580" w:rsidP="004F1691">
      <w:pPr>
        <w:autoSpaceDE w:val="0"/>
        <w:autoSpaceDN w:val="0"/>
        <w:adjustRightInd w:val="0"/>
        <w:spacing w:line="240" w:lineRule="atLeast"/>
        <w:jc w:val="both"/>
        <w:rPr>
          <w:i/>
          <w:noProof/>
          <w:lang w:val="pt-PT"/>
        </w:rPr>
      </w:pPr>
      <w:r w:rsidRPr="00A928E0">
        <w:rPr>
          <w:noProof/>
          <w:lang w:val="pt-PT"/>
        </w:rPr>
        <w:br w:type="column"/>
      </w:r>
      <w:r w:rsidRPr="00A928E0">
        <w:rPr>
          <w:i/>
          <w:iCs/>
          <w:noProof/>
          <w:lang w:val="pt-PT"/>
        </w:rPr>
        <w:lastRenderedPageBreak/>
        <w:t xml:space="preserve">A missão da </w:t>
      </w:r>
      <w:r w:rsidRPr="00A928E0">
        <w:rPr>
          <w:b/>
          <w:bCs/>
          <w:i/>
          <w:iCs/>
          <w:noProof/>
          <w:lang w:val="pt-PT"/>
        </w:rPr>
        <w:t>Michelin</w:t>
      </w:r>
      <w:r w:rsidRPr="00A928E0">
        <w:rPr>
          <w:i/>
          <w:iCs/>
          <w:noProof/>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w:t>
      </w:r>
      <w:r w:rsidR="00E80FA6">
        <w:rPr>
          <w:i/>
          <w:iCs/>
          <w:noProof/>
          <w:lang w:val="pt-PT"/>
        </w:rPr>
        <w:t>pt</w:t>
      </w:r>
      <w:r w:rsidRPr="00A928E0">
        <w:rPr>
          <w:i/>
          <w:iCs/>
          <w:noProof/>
          <w:lang w:val="pt-PT"/>
        </w:rPr>
        <w:t>).</w:t>
      </w:r>
      <w:r w:rsidRPr="00A928E0">
        <w:rPr>
          <w:noProof/>
          <w:lang w:val="pt-PT"/>
        </w:rPr>
        <w:t xml:space="preserve"> </w:t>
      </w:r>
    </w:p>
    <w:p w14:paraId="5EA60930" w14:textId="77777777" w:rsidR="00DE0930" w:rsidRPr="00A928E0" w:rsidRDefault="00DE0930" w:rsidP="00DE0930">
      <w:pPr>
        <w:autoSpaceDE w:val="0"/>
        <w:autoSpaceDN w:val="0"/>
        <w:adjustRightInd w:val="0"/>
        <w:spacing w:line="240" w:lineRule="atLeast"/>
        <w:jc w:val="both"/>
        <w:rPr>
          <w:rFonts w:ascii="Arial" w:hAnsi="Arial" w:cs="Arial"/>
          <w:noProof/>
          <w:sz w:val="22"/>
          <w:lang w:val="pt-PT"/>
        </w:rPr>
      </w:pPr>
    </w:p>
    <w:p w14:paraId="22BB5021" w14:textId="77777777" w:rsidR="001E5C06" w:rsidRPr="00A928E0" w:rsidRDefault="001E5C06" w:rsidP="001E5C06">
      <w:pPr>
        <w:jc w:val="both"/>
        <w:rPr>
          <w:i/>
          <w:noProof/>
          <w:lang w:val="pt-PT"/>
        </w:rPr>
      </w:pPr>
    </w:p>
    <w:p w14:paraId="06FDC5BA" w14:textId="77777777" w:rsidR="001E5C06" w:rsidRPr="00A928E0" w:rsidRDefault="001E5C06" w:rsidP="001E5C06">
      <w:pPr>
        <w:jc w:val="both"/>
        <w:rPr>
          <w:i/>
          <w:noProof/>
          <w:lang w:val="pt-PT"/>
        </w:rPr>
      </w:pPr>
    </w:p>
    <w:p w14:paraId="50972BD7" w14:textId="77777777" w:rsidR="001E5C06" w:rsidRPr="00A928E0" w:rsidRDefault="001E5C06" w:rsidP="001E5C06">
      <w:pPr>
        <w:pStyle w:val="Piedepgina"/>
        <w:outlineLvl w:val="0"/>
        <w:rPr>
          <w:rFonts w:ascii="Arial" w:hAnsi="Arial"/>
          <w:b/>
          <w:bCs/>
          <w:noProof/>
          <w:color w:val="808080"/>
          <w:sz w:val="18"/>
          <w:szCs w:val="18"/>
          <w:lang w:val="pt-PT"/>
        </w:rPr>
      </w:pPr>
    </w:p>
    <w:p w14:paraId="5279A495" w14:textId="77777777" w:rsidR="001E5C06" w:rsidRPr="00A928E0" w:rsidRDefault="001E5C06" w:rsidP="001E5C06">
      <w:pPr>
        <w:pStyle w:val="Piedepgina"/>
        <w:outlineLvl w:val="0"/>
        <w:rPr>
          <w:rFonts w:ascii="Arial" w:hAnsi="Arial"/>
          <w:b/>
          <w:bCs/>
          <w:noProof/>
          <w:color w:val="808080"/>
          <w:sz w:val="18"/>
          <w:szCs w:val="18"/>
          <w:lang w:val="pt-PT"/>
        </w:rPr>
      </w:pPr>
    </w:p>
    <w:p w14:paraId="1FABBAED" w14:textId="77777777" w:rsidR="00430580" w:rsidRPr="00A928E0" w:rsidRDefault="00430580" w:rsidP="001E5C06">
      <w:pPr>
        <w:pStyle w:val="Piedepgina"/>
        <w:outlineLvl w:val="0"/>
        <w:rPr>
          <w:rFonts w:ascii="Arial" w:hAnsi="Arial"/>
          <w:b/>
          <w:bCs/>
          <w:noProof/>
          <w:color w:val="808080"/>
          <w:sz w:val="18"/>
          <w:szCs w:val="18"/>
          <w:lang w:val="pt-PT"/>
        </w:rPr>
      </w:pPr>
    </w:p>
    <w:p w14:paraId="1A2EE4ED" w14:textId="77777777" w:rsidR="001E5C06" w:rsidRPr="00A928E0" w:rsidRDefault="001E5C06" w:rsidP="001E5C06">
      <w:pPr>
        <w:pStyle w:val="Piedepgina"/>
        <w:outlineLvl w:val="0"/>
        <w:rPr>
          <w:rFonts w:ascii="Arial" w:hAnsi="Arial"/>
          <w:b/>
          <w:bCs/>
          <w:noProof/>
          <w:color w:val="808080"/>
          <w:sz w:val="18"/>
          <w:szCs w:val="18"/>
          <w:lang w:val="pt-PT"/>
        </w:rPr>
      </w:pPr>
    </w:p>
    <w:p w14:paraId="14110EE0" w14:textId="77777777" w:rsidR="001E5C06" w:rsidRPr="00A928E0" w:rsidRDefault="001E5C06" w:rsidP="001E5C06">
      <w:pPr>
        <w:pStyle w:val="Piedepgina"/>
        <w:outlineLvl w:val="0"/>
        <w:rPr>
          <w:rFonts w:ascii="Arial" w:hAnsi="Arial"/>
          <w:b/>
          <w:bCs/>
          <w:noProof/>
          <w:color w:val="808080"/>
          <w:sz w:val="18"/>
          <w:szCs w:val="18"/>
          <w:lang w:val="pt-PT"/>
        </w:rPr>
      </w:pPr>
      <w:r w:rsidRPr="00A928E0">
        <w:rPr>
          <w:rFonts w:ascii="Arial" w:hAnsi="Arial"/>
          <w:b/>
          <w:bCs/>
          <w:noProof/>
          <w:color w:val="808080"/>
          <w:sz w:val="18"/>
          <w:szCs w:val="18"/>
          <w:lang w:val="pt-PT"/>
        </w:rPr>
        <w:t>DEPARTAMENTO DE COMUNICAÇÃO</w:t>
      </w:r>
    </w:p>
    <w:p w14:paraId="6D745262" w14:textId="77777777" w:rsidR="001E5C06" w:rsidRPr="00A928E0" w:rsidRDefault="001E5C06" w:rsidP="001E5C06">
      <w:pPr>
        <w:pStyle w:val="Piedepgina"/>
        <w:outlineLvl w:val="0"/>
        <w:rPr>
          <w:rFonts w:ascii="Arial" w:hAnsi="Arial"/>
          <w:bCs/>
          <w:noProof/>
          <w:color w:val="808080"/>
          <w:sz w:val="18"/>
          <w:szCs w:val="18"/>
          <w:lang w:val="pt-PT"/>
        </w:rPr>
      </w:pPr>
      <w:r w:rsidRPr="00A928E0">
        <w:rPr>
          <w:rFonts w:ascii="Arial" w:hAnsi="Arial"/>
          <w:noProof/>
          <w:color w:val="808080"/>
          <w:sz w:val="18"/>
          <w:szCs w:val="18"/>
          <w:lang w:val="pt-PT"/>
        </w:rPr>
        <w:t>Avda. de Los Encuartes, 19</w:t>
      </w:r>
    </w:p>
    <w:p w14:paraId="22895D7C" w14:textId="77777777" w:rsidR="001E5C06" w:rsidRPr="00A928E0" w:rsidRDefault="001E5C06" w:rsidP="001E5C06">
      <w:pPr>
        <w:pStyle w:val="Piedepgina"/>
        <w:outlineLvl w:val="0"/>
        <w:rPr>
          <w:rFonts w:ascii="Arial" w:hAnsi="Arial"/>
          <w:bCs/>
          <w:noProof/>
          <w:color w:val="808080"/>
          <w:sz w:val="18"/>
          <w:szCs w:val="18"/>
          <w:lang w:val="pt-PT"/>
        </w:rPr>
      </w:pPr>
      <w:r w:rsidRPr="00A928E0">
        <w:rPr>
          <w:rFonts w:ascii="Arial" w:hAnsi="Arial"/>
          <w:noProof/>
          <w:color w:val="808080"/>
          <w:sz w:val="18"/>
          <w:szCs w:val="18"/>
          <w:lang w:val="pt-PT"/>
        </w:rPr>
        <w:t>28760 Tres Cantos – Madrid – ESPANHA</w:t>
      </w:r>
    </w:p>
    <w:p w14:paraId="0AD41679" w14:textId="77777777" w:rsidR="001466B0" w:rsidRPr="00A928E0" w:rsidRDefault="001E5C06" w:rsidP="0013303A">
      <w:pPr>
        <w:jc w:val="both"/>
        <w:rPr>
          <w:rFonts w:ascii="Arial" w:hAnsi="Arial"/>
          <w:bCs/>
          <w:noProof/>
          <w:color w:val="808080"/>
          <w:sz w:val="18"/>
          <w:szCs w:val="18"/>
          <w:lang w:val="pt-PT"/>
        </w:rPr>
      </w:pPr>
      <w:r w:rsidRPr="00A928E0">
        <w:rPr>
          <w:rFonts w:ascii="Arial" w:hAnsi="Arial"/>
          <w:noProof/>
          <w:color w:val="808080"/>
          <w:sz w:val="18"/>
          <w:szCs w:val="18"/>
          <w:lang w:val="pt-PT"/>
        </w:rPr>
        <w:t>Tel.: 0034 914 105 167 – Fax: 0034 914 105 293</w:t>
      </w:r>
    </w:p>
    <w:sectPr w:rsidR="001466B0" w:rsidRPr="00A928E0" w:rsidSect="001466B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F2A7B" w14:textId="77777777" w:rsidR="005C0883" w:rsidRDefault="005C0883" w:rsidP="001466B0">
      <w:r>
        <w:separator/>
      </w:r>
    </w:p>
  </w:endnote>
  <w:endnote w:type="continuationSeparator" w:id="0">
    <w:p w14:paraId="10A164A9" w14:textId="77777777" w:rsidR="005C0883" w:rsidRDefault="005C0883"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9D04" w14:textId="77777777" w:rsidR="005C0883" w:rsidRDefault="005C0883"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42C34CDD" w14:textId="77777777" w:rsidR="005C0883" w:rsidRDefault="005C0883"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ADF9" w14:textId="77777777" w:rsidR="005C0883" w:rsidRDefault="005C0883"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A370C8">
      <w:rPr>
        <w:rStyle w:val="Nmerodepgina"/>
        <w:noProof/>
        <w:lang w:val="pt"/>
      </w:rPr>
      <w:t>3</w:t>
    </w:r>
    <w:r>
      <w:rPr>
        <w:rStyle w:val="Nmerodepgina"/>
        <w:lang w:val="pt"/>
      </w:rPr>
      <w:fldChar w:fldCharType="end"/>
    </w:r>
  </w:p>
  <w:p w14:paraId="2B37F0B7" w14:textId="77777777" w:rsidR="005C0883" w:rsidRPr="00096802" w:rsidRDefault="005C0883" w:rsidP="001A6210">
    <w:pPr>
      <w:pStyle w:val="Piedepgina"/>
      <w:ind w:left="1701" w:firstLine="360"/>
    </w:pPr>
    <w:r>
      <w:rPr>
        <w:noProof/>
        <w:szCs w:val="20"/>
        <w:lang w:val="es-ES"/>
      </w:rPr>
      <w:drawing>
        <wp:anchor distT="0" distB="0" distL="114300" distR="114300" simplePos="0" relativeHeight="251657728" behindDoc="1" locked="0" layoutInCell="1" allowOverlap="1" wp14:anchorId="495D61B6" wp14:editId="1E7A595D">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F03C" w14:textId="77777777" w:rsidR="005C0883" w:rsidRDefault="005C088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FD5E3" w14:textId="77777777" w:rsidR="005C0883" w:rsidRDefault="005C0883" w:rsidP="001466B0">
      <w:r>
        <w:separator/>
      </w:r>
    </w:p>
  </w:footnote>
  <w:footnote w:type="continuationSeparator" w:id="0">
    <w:p w14:paraId="41C88C53" w14:textId="77777777" w:rsidR="005C0883" w:rsidRDefault="005C0883"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182E" w14:textId="77777777" w:rsidR="005C0883" w:rsidRDefault="005C08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3BD4F" w14:textId="77777777" w:rsidR="005C0883" w:rsidRDefault="005C0883">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AAA9" w14:textId="77777777" w:rsidR="005C0883" w:rsidRDefault="005C08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3669F"/>
    <w:rsid w:val="0006333A"/>
    <w:rsid w:val="000B6230"/>
    <w:rsid w:val="000D5E36"/>
    <w:rsid w:val="000F09CF"/>
    <w:rsid w:val="0013303A"/>
    <w:rsid w:val="001466B0"/>
    <w:rsid w:val="001A6210"/>
    <w:rsid w:val="001E0B99"/>
    <w:rsid w:val="001E5C06"/>
    <w:rsid w:val="00206508"/>
    <w:rsid w:val="00270818"/>
    <w:rsid w:val="002757D6"/>
    <w:rsid w:val="002D12DB"/>
    <w:rsid w:val="0033746C"/>
    <w:rsid w:val="003779E5"/>
    <w:rsid w:val="004004B2"/>
    <w:rsid w:val="0041036F"/>
    <w:rsid w:val="00424758"/>
    <w:rsid w:val="00430580"/>
    <w:rsid w:val="00472E57"/>
    <w:rsid w:val="00490F49"/>
    <w:rsid w:val="004D5885"/>
    <w:rsid w:val="004F1691"/>
    <w:rsid w:val="0051462D"/>
    <w:rsid w:val="00541F4C"/>
    <w:rsid w:val="005B337F"/>
    <w:rsid w:val="005C0883"/>
    <w:rsid w:val="005E008B"/>
    <w:rsid w:val="0062617D"/>
    <w:rsid w:val="00626C26"/>
    <w:rsid w:val="006678D2"/>
    <w:rsid w:val="006C7841"/>
    <w:rsid w:val="006D3988"/>
    <w:rsid w:val="00737803"/>
    <w:rsid w:val="00780DA8"/>
    <w:rsid w:val="007B1630"/>
    <w:rsid w:val="007B4599"/>
    <w:rsid w:val="007F3A18"/>
    <w:rsid w:val="00814E9F"/>
    <w:rsid w:val="00847DBB"/>
    <w:rsid w:val="008C5DD6"/>
    <w:rsid w:val="008E1BE3"/>
    <w:rsid w:val="008F1DE9"/>
    <w:rsid w:val="00924EBD"/>
    <w:rsid w:val="00A17200"/>
    <w:rsid w:val="00A370C8"/>
    <w:rsid w:val="00A62477"/>
    <w:rsid w:val="00A66E45"/>
    <w:rsid w:val="00A72FB7"/>
    <w:rsid w:val="00A928E0"/>
    <w:rsid w:val="00B55A15"/>
    <w:rsid w:val="00B7758D"/>
    <w:rsid w:val="00BC6879"/>
    <w:rsid w:val="00BD2C23"/>
    <w:rsid w:val="00C1026A"/>
    <w:rsid w:val="00C20AC7"/>
    <w:rsid w:val="00C42381"/>
    <w:rsid w:val="00C70A6F"/>
    <w:rsid w:val="00C846BD"/>
    <w:rsid w:val="00C91BE3"/>
    <w:rsid w:val="00CD743D"/>
    <w:rsid w:val="00D42AB8"/>
    <w:rsid w:val="00D741F2"/>
    <w:rsid w:val="00D81B26"/>
    <w:rsid w:val="00DC6727"/>
    <w:rsid w:val="00DE0930"/>
    <w:rsid w:val="00DE7F41"/>
    <w:rsid w:val="00E02004"/>
    <w:rsid w:val="00E10E70"/>
    <w:rsid w:val="00E80FA6"/>
    <w:rsid w:val="00EC271C"/>
    <w:rsid w:val="00EF7CBB"/>
    <w:rsid w:val="00F155E4"/>
    <w:rsid w:val="00F21DE2"/>
    <w:rsid w:val="00F37900"/>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1F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2911</Characters>
  <Application>Microsoft Macintosh Word</Application>
  <DocSecurity>0</DocSecurity>
  <Lines>24</Lines>
  <Paragraphs>6</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3434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cp:revision>
  <cp:lastPrinted>2015-09-16T09:54:00Z</cp:lastPrinted>
  <dcterms:created xsi:type="dcterms:W3CDTF">2015-09-18T10:00:00Z</dcterms:created>
  <dcterms:modified xsi:type="dcterms:W3CDTF">2015-09-18T10:02:00Z</dcterms:modified>
</cp:coreProperties>
</file>