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3CF39" w14:textId="77777777" w:rsidR="0013303A" w:rsidRDefault="0013303A" w:rsidP="0013303A">
      <w:pPr>
        <w:keepNext/>
        <w:spacing w:after="230"/>
        <w:jc w:val="right"/>
        <w:outlineLvl w:val="0"/>
        <w:rPr>
          <w:rFonts w:cs="Times"/>
          <w:color w:val="808080"/>
        </w:rPr>
      </w:pPr>
      <w:r>
        <w:rPr>
          <w:rFonts w:cs="Times"/>
          <w:b/>
          <w:bCs/>
          <w:color w:val="808080"/>
          <w:lang w:val="pt"/>
        </w:rPr>
        <w:t>INFORMAÇÃO DE PRENSA</w:t>
      </w:r>
      <w:r>
        <w:rPr>
          <w:rFonts w:cs="Times"/>
          <w:color w:val="808080"/>
          <w:lang w:val="pt"/>
        </w:rPr>
        <w:br/>
      </w:r>
      <w:r>
        <w:rPr>
          <w:rFonts w:cs="Times"/>
          <w:color w:val="808080"/>
          <w:lang w:val="pt"/>
        </w:rPr>
        <w:fldChar w:fldCharType="begin"/>
      </w:r>
      <w:r>
        <w:rPr>
          <w:rFonts w:cs="Times"/>
          <w:color w:val="808080"/>
          <w:lang w:val="pt"/>
        </w:rPr>
        <w:instrText xml:space="preserve"> TIME \@ "dd/MM/yyyy" </w:instrText>
      </w:r>
      <w:r>
        <w:rPr>
          <w:rFonts w:cs="Times"/>
          <w:color w:val="808080"/>
          <w:lang w:val="pt"/>
        </w:rPr>
        <w:fldChar w:fldCharType="separate"/>
      </w:r>
      <w:r w:rsidR="007E03DE">
        <w:rPr>
          <w:rFonts w:cs="Times"/>
          <w:noProof/>
          <w:color w:val="808080"/>
          <w:lang w:val="pt"/>
        </w:rPr>
        <w:t>20/01/2016</w:t>
      </w:r>
      <w:r>
        <w:rPr>
          <w:rFonts w:cs="Times"/>
          <w:color w:val="808080"/>
          <w:lang w:val="pt"/>
        </w:rPr>
        <w:fldChar w:fldCharType="end"/>
      </w:r>
    </w:p>
    <w:p w14:paraId="55116A23" w14:textId="77777777" w:rsidR="00CD0FDC" w:rsidRPr="007639E3" w:rsidRDefault="00CD0FDC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</w:p>
    <w:p w14:paraId="1821B5E8" w14:textId="77777777" w:rsidR="008137B7" w:rsidRPr="008137B7" w:rsidRDefault="00024190" w:rsidP="00024190">
      <w:pPr>
        <w:pStyle w:val="TITULARMICHELIN"/>
        <w:spacing w:after="120"/>
        <w:rPr>
          <w:rFonts w:ascii="Arial" w:hAnsi="Arial" w:cs="Arial"/>
          <w:sz w:val="22"/>
          <w:szCs w:val="22"/>
        </w:rPr>
      </w:pPr>
      <w:r>
        <w:rPr>
          <w:bCs/>
          <w:szCs w:val="26"/>
          <w:lang w:val="pt"/>
        </w:rPr>
        <w:t xml:space="preserve">Michelin </w:t>
      </w:r>
      <w:proofErr w:type="spellStart"/>
      <w:r>
        <w:rPr>
          <w:bCs/>
          <w:szCs w:val="26"/>
          <w:lang w:val="pt"/>
        </w:rPr>
        <w:t>Travel</w:t>
      </w:r>
      <w:proofErr w:type="spellEnd"/>
      <w:r>
        <w:rPr>
          <w:bCs/>
          <w:szCs w:val="26"/>
          <w:lang w:val="pt"/>
        </w:rPr>
        <w:t xml:space="preserve"> </w:t>
      </w:r>
      <w:proofErr w:type="spellStart"/>
      <w:r>
        <w:rPr>
          <w:bCs/>
          <w:szCs w:val="26"/>
          <w:lang w:val="pt"/>
        </w:rPr>
        <w:t>Partner</w:t>
      </w:r>
      <w:proofErr w:type="spellEnd"/>
      <w:r>
        <w:rPr>
          <w:bCs/>
          <w:szCs w:val="26"/>
          <w:lang w:val="pt"/>
        </w:rPr>
        <w:t xml:space="preserve"> e </w:t>
      </w:r>
      <w:proofErr w:type="spellStart"/>
      <w:r>
        <w:rPr>
          <w:bCs/>
          <w:szCs w:val="26"/>
          <w:lang w:val="pt"/>
        </w:rPr>
        <w:t>Penguin</w:t>
      </w:r>
      <w:proofErr w:type="spellEnd"/>
      <w:r>
        <w:rPr>
          <w:bCs/>
          <w:szCs w:val="26"/>
          <w:lang w:val="pt"/>
        </w:rPr>
        <w:t xml:space="preserve"> </w:t>
      </w:r>
      <w:proofErr w:type="spellStart"/>
      <w:r>
        <w:rPr>
          <w:bCs/>
          <w:szCs w:val="26"/>
          <w:lang w:val="pt"/>
        </w:rPr>
        <w:t>Random</w:t>
      </w:r>
      <w:proofErr w:type="spellEnd"/>
      <w:r>
        <w:rPr>
          <w:bCs/>
          <w:szCs w:val="26"/>
          <w:lang w:val="pt"/>
        </w:rPr>
        <w:t xml:space="preserve"> </w:t>
      </w:r>
      <w:proofErr w:type="spellStart"/>
      <w:r>
        <w:rPr>
          <w:bCs/>
          <w:szCs w:val="26"/>
          <w:lang w:val="pt"/>
        </w:rPr>
        <w:t>House</w:t>
      </w:r>
      <w:proofErr w:type="spellEnd"/>
      <w:r>
        <w:rPr>
          <w:bCs/>
          <w:szCs w:val="26"/>
          <w:lang w:val="pt"/>
        </w:rPr>
        <w:t xml:space="preserve"> Grupo Editorial fecham um acordo de edição, comercialização e distribuição</w:t>
      </w:r>
      <w:r>
        <w:rPr>
          <w:b w:val="0"/>
          <w:szCs w:val="26"/>
          <w:lang w:val="pt"/>
        </w:rPr>
        <w:br/>
      </w:r>
    </w:p>
    <w:p w14:paraId="604C3C0D" w14:textId="77777777" w:rsidR="00024190" w:rsidRDefault="00024190" w:rsidP="00024190">
      <w:pPr>
        <w:pStyle w:val="TextoMichelin"/>
        <w:rPr>
          <w:bCs/>
        </w:rPr>
      </w:pPr>
      <w:r>
        <w:rPr>
          <w:lang w:val="pt"/>
        </w:rPr>
        <w:t xml:space="preserve">O acordo tem o fim de que </w:t>
      </w:r>
      <w:proofErr w:type="spellStart"/>
      <w:r>
        <w:rPr>
          <w:lang w:val="pt"/>
        </w:rPr>
        <w:t>Penguin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Random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House</w:t>
      </w:r>
      <w:proofErr w:type="spellEnd"/>
      <w:r>
        <w:rPr>
          <w:lang w:val="pt"/>
        </w:rPr>
        <w:t xml:space="preserve"> Grupo Editorial realize a partir de fevereiro a edição, comercialização e distribuição da coleção O Guia Verde, navio insigne dos guias turísticas Michelin com os seus 90 anos de história, para os mercados de língua espanhola. De igual modo, o contrato para a distribuição e comercialização do resto do catálogo de publicações da Michelin, tanto em Espanha como em Portugal, vai entrar em vigor a partir de 1 de abril.</w:t>
      </w:r>
    </w:p>
    <w:p w14:paraId="67A8B675" w14:textId="3B2BCB16" w:rsidR="00024190" w:rsidRPr="00880A40" w:rsidRDefault="00024190" w:rsidP="00024190">
      <w:pPr>
        <w:pStyle w:val="TextoMichelin"/>
        <w:rPr>
          <w:bCs/>
        </w:rPr>
      </w:pPr>
      <w:r>
        <w:rPr>
          <w:lang w:val="pt"/>
        </w:rPr>
        <w:t xml:space="preserve">Segundo </w:t>
      </w:r>
      <w:proofErr w:type="spellStart"/>
      <w:r>
        <w:rPr>
          <w:lang w:val="pt"/>
        </w:rPr>
        <w:t>Mayte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Carreño</w:t>
      </w:r>
      <w:proofErr w:type="spellEnd"/>
      <w:r>
        <w:rPr>
          <w:lang w:val="pt"/>
        </w:rPr>
        <w:t xml:space="preserve">, diretora comercial da Michelin </w:t>
      </w:r>
      <w:proofErr w:type="spellStart"/>
      <w:r>
        <w:rPr>
          <w:lang w:val="pt"/>
        </w:rPr>
        <w:t>Travel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Partner</w:t>
      </w:r>
      <w:proofErr w:type="spellEnd"/>
      <w:r>
        <w:rPr>
          <w:lang w:val="pt"/>
        </w:rPr>
        <w:t xml:space="preserve"> Espanha </w:t>
      </w:r>
      <w:bookmarkStart w:id="0" w:name="_GoBack"/>
      <w:bookmarkEnd w:id="0"/>
      <w:r>
        <w:rPr>
          <w:lang w:val="pt"/>
        </w:rPr>
        <w:t xml:space="preserve">Portugal,  </w:t>
      </w:r>
      <w:r>
        <w:rPr>
          <w:i/>
          <w:iCs/>
          <w:lang w:val="pt"/>
        </w:rPr>
        <w:t xml:space="preserve">“procurámos um aliado de referência para nos acompanhar no nosso projeto de futuro e consolidar uma grande aposta no mercado de publicações turísticas. Não devemos esquecer que </w:t>
      </w:r>
      <w:proofErr w:type="spellStart"/>
      <w:r>
        <w:rPr>
          <w:i/>
          <w:iCs/>
          <w:lang w:val="pt"/>
        </w:rPr>
        <w:t>Penguin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Random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House</w:t>
      </w:r>
      <w:proofErr w:type="spellEnd"/>
      <w:r>
        <w:rPr>
          <w:i/>
          <w:iCs/>
          <w:lang w:val="pt"/>
        </w:rPr>
        <w:t xml:space="preserve"> Grupo Editorial ocupa uma posição de liderança no mercado editorial de língua espanhola”.</w:t>
      </w:r>
    </w:p>
    <w:p w14:paraId="4E6C8A62" w14:textId="77777777" w:rsidR="00024190" w:rsidRDefault="00024190" w:rsidP="00024190">
      <w:pPr>
        <w:pStyle w:val="TextoMichelin"/>
        <w:rPr>
          <w:bCs/>
        </w:rPr>
      </w:pPr>
      <w:r>
        <w:rPr>
          <w:lang w:val="pt"/>
        </w:rPr>
        <w:t xml:space="preserve">Nas palavras de </w:t>
      </w:r>
      <w:proofErr w:type="spellStart"/>
      <w:r>
        <w:rPr>
          <w:lang w:val="pt"/>
        </w:rPr>
        <w:t>Patxi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Beascoa</w:t>
      </w:r>
      <w:proofErr w:type="spellEnd"/>
      <w:r>
        <w:rPr>
          <w:lang w:val="pt"/>
        </w:rPr>
        <w:t xml:space="preserve">, diretor comercial de </w:t>
      </w:r>
      <w:proofErr w:type="spellStart"/>
      <w:r>
        <w:rPr>
          <w:lang w:val="pt"/>
        </w:rPr>
        <w:t>Penguin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Random</w:t>
      </w:r>
      <w:proofErr w:type="spellEnd"/>
      <w:r>
        <w:rPr>
          <w:lang w:val="pt"/>
        </w:rPr>
        <w:t xml:space="preserve"> </w:t>
      </w:r>
      <w:proofErr w:type="spellStart"/>
      <w:r>
        <w:rPr>
          <w:lang w:val="pt"/>
        </w:rPr>
        <w:t>House</w:t>
      </w:r>
      <w:proofErr w:type="spellEnd"/>
      <w:r>
        <w:rPr>
          <w:lang w:val="pt"/>
        </w:rPr>
        <w:t xml:space="preserve"> Grupo Editorial, </w:t>
      </w:r>
      <w:r>
        <w:rPr>
          <w:i/>
          <w:iCs/>
          <w:lang w:val="pt"/>
        </w:rPr>
        <w:t xml:space="preserve">“através deste acordo com Michelin </w:t>
      </w:r>
      <w:proofErr w:type="spellStart"/>
      <w:r>
        <w:rPr>
          <w:i/>
          <w:iCs/>
          <w:lang w:val="pt"/>
        </w:rPr>
        <w:t>Travel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Partner</w:t>
      </w:r>
      <w:proofErr w:type="spellEnd"/>
      <w:r>
        <w:rPr>
          <w:i/>
          <w:iCs/>
          <w:lang w:val="pt"/>
        </w:rPr>
        <w:t xml:space="preserve">, um dos líderes do mercado, reforçamos o nosso catálogo e presença no sector de turismo e viagens. A relevância da marca Michelin vai ajudar o posicionamento de </w:t>
      </w:r>
      <w:proofErr w:type="spellStart"/>
      <w:r>
        <w:rPr>
          <w:i/>
          <w:iCs/>
          <w:lang w:val="pt"/>
        </w:rPr>
        <w:t>Penguin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Random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House</w:t>
      </w:r>
      <w:proofErr w:type="spellEnd"/>
      <w:r>
        <w:rPr>
          <w:i/>
          <w:iCs/>
          <w:lang w:val="pt"/>
        </w:rPr>
        <w:t xml:space="preserve"> Grupo Editorial como um dos agentes mais relevantes deste sector”.</w:t>
      </w:r>
    </w:p>
    <w:p w14:paraId="3505B050" w14:textId="77777777" w:rsidR="008137B7" w:rsidRDefault="008137B7" w:rsidP="00024190">
      <w:pPr>
        <w:pStyle w:val="TextoMichelin"/>
        <w:rPr>
          <w:bCs/>
        </w:rPr>
      </w:pPr>
    </w:p>
    <w:p w14:paraId="3649B751" w14:textId="77777777" w:rsidR="008137B7" w:rsidRDefault="008137B7" w:rsidP="00024190">
      <w:pPr>
        <w:pStyle w:val="TextoMichelin"/>
        <w:rPr>
          <w:bCs/>
        </w:rPr>
      </w:pPr>
    </w:p>
    <w:p w14:paraId="450A787D" w14:textId="77777777" w:rsidR="00024190" w:rsidRPr="00DC7C27" w:rsidRDefault="00024190" w:rsidP="00024190">
      <w:pPr>
        <w:autoSpaceDE w:val="0"/>
        <w:autoSpaceDN w:val="0"/>
        <w:adjustRightInd w:val="0"/>
        <w:spacing w:line="240" w:lineRule="atLeast"/>
        <w:jc w:val="both"/>
        <w:rPr>
          <w:i/>
        </w:rPr>
      </w:pPr>
      <w:r>
        <w:rPr>
          <w:i/>
          <w:iCs/>
          <w:lang w:val="pt"/>
        </w:rPr>
        <w:t xml:space="preserve">A missão da </w:t>
      </w:r>
      <w:r>
        <w:rPr>
          <w:b/>
          <w:bCs/>
          <w:i/>
          <w:iCs/>
          <w:lang w:val="pt"/>
        </w:rPr>
        <w:t>Michelin</w:t>
      </w:r>
      <w:r>
        <w:rPr>
          <w:i/>
          <w:iCs/>
          <w:lang w:val="pt"/>
        </w:rPr>
        <w:t xml:space="preserve">, líder do setor dos pneus, é contribuir de maneira sustentável para a mobilidade das pessoas e dos bens. Por este motivo, o Grupo fabrica, comercializa e distribui pneus para todo o tipo de veículos. A Michelin propõe igualmente serviços digitais inovadores, como a gestão telemática de frotas de veículos e ferramentas de ajuda à mobilidade. De igual forma, edita guias turísticos, de hotéis e restaurantes, mapas e mapas de estradas. O Grupo, que tem a sua sede em </w:t>
      </w:r>
      <w:proofErr w:type="spellStart"/>
      <w:r>
        <w:rPr>
          <w:i/>
          <w:iCs/>
          <w:lang w:val="pt"/>
        </w:rPr>
        <w:t>Clermont-Ferrand</w:t>
      </w:r>
      <w:proofErr w:type="spellEnd"/>
      <w:r>
        <w:rPr>
          <w:i/>
          <w:iCs/>
          <w:lang w:val="pt"/>
        </w:rPr>
        <w:t xml:space="preserve"> (França), está presente em 170 países, emprega 112 300 pessoas em todo o mundo e dispõe de 68 centros de produção implantados em 17 países diferentes. A Michelin possui um Centro de Tecnologia que se encarrega da investigação e desenvolvimento com implantação na Europa, América do Norte e Ásia  (www.michelin.es).</w:t>
      </w:r>
      <w:r>
        <w:rPr>
          <w:lang w:val="pt"/>
        </w:rPr>
        <w:t xml:space="preserve"> </w:t>
      </w:r>
    </w:p>
    <w:p w14:paraId="3DBD39FD" w14:textId="77777777" w:rsidR="00024190" w:rsidRPr="006E05BD" w:rsidRDefault="00024190" w:rsidP="0002419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14:paraId="1F666BF0" w14:textId="77777777" w:rsidR="00024190" w:rsidRPr="00615022" w:rsidRDefault="008137B7" w:rsidP="00024190">
      <w:pPr>
        <w:jc w:val="both"/>
        <w:rPr>
          <w:i/>
        </w:rPr>
      </w:pPr>
      <w:r>
        <w:rPr>
          <w:lang w:val="pt"/>
        </w:rPr>
        <w:br w:type="column"/>
      </w:r>
      <w:proofErr w:type="spellStart"/>
      <w:r>
        <w:rPr>
          <w:i/>
          <w:iCs/>
          <w:lang w:val="pt"/>
        </w:rPr>
        <w:lastRenderedPageBreak/>
        <w:t>Penguin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Random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House</w:t>
      </w:r>
      <w:proofErr w:type="spellEnd"/>
      <w:r>
        <w:rPr>
          <w:i/>
          <w:iCs/>
          <w:lang w:val="pt"/>
        </w:rPr>
        <w:t xml:space="preserve"> Grupo Editorial, empresa líder em edição e distribuição em língua espanhola, faz parte do grupo internacional </w:t>
      </w:r>
      <w:proofErr w:type="spellStart"/>
      <w:r>
        <w:rPr>
          <w:i/>
          <w:iCs/>
          <w:lang w:val="pt"/>
        </w:rPr>
        <w:t>Penguin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Random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House</w:t>
      </w:r>
      <w:proofErr w:type="spellEnd"/>
      <w:r>
        <w:rPr>
          <w:i/>
          <w:iCs/>
          <w:lang w:val="pt"/>
        </w:rPr>
        <w:t xml:space="preserve"> fundado em 1 de julho de 2013 após um acordo entre a Bertelsmann (53% do corpo de ações) e a Pearson (47% do corpo de ações) para fusionar as suas respetivas empresas dedicadas à edição: </w:t>
      </w:r>
      <w:proofErr w:type="spellStart"/>
      <w:r>
        <w:rPr>
          <w:i/>
          <w:iCs/>
          <w:lang w:val="pt"/>
        </w:rPr>
        <w:t>Random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House</w:t>
      </w:r>
      <w:proofErr w:type="spellEnd"/>
      <w:r>
        <w:rPr>
          <w:i/>
          <w:iCs/>
          <w:lang w:val="pt"/>
        </w:rPr>
        <w:t xml:space="preserve"> e </w:t>
      </w:r>
      <w:proofErr w:type="spellStart"/>
      <w:r>
        <w:rPr>
          <w:i/>
          <w:iCs/>
          <w:lang w:val="pt"/>
        </w:rPr>
        <w:t>Penguin</w:t>
      </w:r>
      <w:proofErr w:type="spellEnd"/>
      <w:r>
        <w:rPr>
          <w:i/>
          <w:iCs/>
          <w:lang w:val="pt"/>
        </w:rPr>
        <w:t xml:space="preserve">. O objetivo de </w:t>
      </w:r>
      <w:proofErr w:type="spellStart"/>
      <w:r>
        <w:rPr>
          <w:i/>
          <w:iCs/>
          <w:lang w:val="pt"/>
        </w:rPr>
        <w:t>Penguin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Random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House</w:t>
      </w:r>
      <w:proofErr w:type="spellEnd"/>
      <w:r>
        <w:rPr>
          <w:i/>
          <w:iCs/>
          <w:lang w:val="pt"/>
        </w:rPr>
        <w:t xml:space="preserve"> Grupo Editorial é a edição de livros para todo o tipo de leitores, de todas as idades e em qualquer formato - papel, digital ou áudio - em todos os países em que opera: Espanha, Portugal, México, Colômbia, </w:t>
      </w:r>
      <w:proofErr w:type="spellStart"/>
      <w:r>
        <w:rPr>
          <w:i/>
          <w:iCs/>
          <w:lang w:val="pt"/>
        </w:rPr>
        <w:t>Perú</w:t>
      </w:r>
      <w:proofErr w:type="spellEnd"/>
      <w:r>
        <w:rPr>
          <w:i/>
          <w:iCs/>
          <w:lang w:val="pt"/>
        </w:rPr>
        <w:t xml:space="preserve">, Chile, Argentina, Uruguai e Estados Unidos. Além disso, o grupo editorial exporta e distribui os seus títulos em mais de 45 países da América Latina, Ásia, Europa e Estados Unidos. </w:t>
      </w:r>
      <w:proofErr w:type="spellStart"/>
      <w:r>
        <w:rPr>
          <w:i/>
          <w:iCs/>
          <w:lang w:val="pt"/>
        </w:rPr>
        <w:t>Penguin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Random</w:t>
      </w:r>
      <w:proofErr w:type="spellEnd"/>
      <w:r>
        <w:rPr>
          <w:i/>
          <w:iCs/>
          <w:lang w:val="pt"/>
        </w:rPr>
        <w:t xml:space="preserve"> </w:t>
      </w:r>
      <w:proofErr w:type="spellStart"/>
      <w:r>
        <w:rPr>
          <w:i/>
          <w:iCs/>
          <w:lang w:val="pt"/>
        </w:rPr>
        <w:t>House</w:t>
      </w:r>
      <w:proofErr w:type="spellEnd"/>
      <w:r>
        <w:rPr>
          <w:i/>
          <w:iCs/>
          <w:lang w:val="pt"/>
        </w:rPr>
        <w:t xml:space="preserve"> Grupo Editorial conta com mais de 800 empregados em 32 selos editoriais independentes do ponto de vista editorial e criativo, que em conjunto publicam cerca de 1.500 títulos novos cada ano. Nos seus catálogos existem mais de 38 prémios Nobel e centenas dos autores mais premiados e lidos do mundo.</w:t>
      </w:r>
    </w:p>
    <w:p w14:paraId="3747A58A" w14:textId="77777777" w:rsidR="00024190" w:rsidRPr="00615022" w:rsidRDefault="00024190" w:rsidP="00024190">
      <w:pPr>
        <w:jc w:val="both"/>
        <w:rPr>
          <w:i/>
        </w:rPr>
      </w:pPr>
    </w:p>
    <w:p w14:paraId="52A66052" w14:textId="77777777" w:rsidR="00024190" w:rsidRPr="00615022" w:rsidRDefault="00024190" w:rsidP="000241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53CA04AD" w14:textId="77777777" w:rsidR="00024190" w:rsidRPr="00615022" w:rsidRDefault="00024190" w:rsidP="00024190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822475A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26180DC1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14:paraId="03D47896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>
        <w:rPr>
          <w:rFonts w:ascii="Arial" w:hAnsi="Arial"/>
          <w:b/>
          <w:bCs/>
          <w:color w:val="808080"/>
          <w:sz w:val="18"/>
          <w:szCs w:val="18"/>
          <w:lang w:val="pt"/>
        </w:rPr>
        <w:t>DEPARTAMENTO DE COMUNICAÇÃO</w:t>
      </w:r>
    </w:p>
    <w:p w14:paraId="0922D34F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Avda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 xml:space="preserve">. de Los </w:t>
      </w: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Encuartes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>, 19</w:t>
      </w:r>
    </w:p>
    <w:p w14:paraId="181135C0" w14:textId="77777777" w:rsidR="001E5C06" w:rsidRPr="00615022" w:rsidRDefault="001E5C06" w:rsidP="001E5C06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 xml:space="preserve">28760 </w:t>
      </w:r>
      <w:proofErr w:type="spellStart"/>
      <w:r>
        <w:rPr>
          <w:rFonts w:ascii="Arial" w:hAnsi="Arial"/>
          <w:color w:val="808080"/>
          <w:sz w:val="18"/>
          <w:szCs w:val="18"/>
          <w:lang w:val="pt"/>
        </w:rPr>
        <w:t>Tres</w:t>
      </w:r>
      <w:proofErr w:type="spellEnd"/>
      <w:r>
        <w:rPr>
          <w:rFonts w:ascii="Arial" w:hAnsi="Arial"/>
          <w:color w:val="808080"/>
          <w:sz w:val="18"/>
          <w:szCs w:val="18"/>
          <w:lang w:val="pt"/>
        </w:rPr>
        <w:t xml:space="preserve"> Cantos – Madrid – ESPANHA</w:t>
      </w:r>
    </w:p>
    <w:p w14:paraId="6747B521" w14:textId="77777777" w:rsidR="001466B0" w:rsidRPr="0013303A" w:rsidRDefault="001E5C06" w:rsidP="00CD0FDC">
      <w:pPr>
        <w:pStyle w:val="Piedepgina"/>
        <w:outlineLvl w:val="0"/>
        <w:rPr>
          <w:rFonts w:ascii="Arial" w:hAnsi="Arial"/>
          <w:bCs/>
          <w:color w:val="808080"/>
          <w:sz w:val="18"/>
          <w:szCs w:val="18"/>
        </w:rPr>
      </w:pPr>
      <w:r>
        <w:rPr>
          <w:rFonts w:ascii="Arial" w:hAnsi="Arial"/>
          <w:color w:val="808080"/>
          <w:sz w:val="18"/>
          <w:szCs w:val="18"/>
          <w:lang w:val="pt"/>
        </w:rPr>
        <w:t>Tel.: 0034 914 105 167 – Fax: 0034 914 105 293</w:t>
      </w:r>
    </w:p>
    <w:sectPr w:rsidR="001466B0" w:rsidRPr="0013303A" w:rsidSect="00233EC3">
      <w:headerReference w:type="default" r:id="rId8"/>
      <w:footerReference w:type="even" r:id="rId9"/>
      <w:footerReference w:type="default" r:id="rId10"/>
      <w:pgSz w:w="11900" w:h="16840"/>
      <w:pgMar w:top="2609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93CBC" w14:textId="77777777" w:rsidR="00514E9B" w:rsidRDefault="00514E9B" w:rsidP="001466B0">
      <w:r>
        <w:separator/>
      </w:r>
    </w:p>
  </w:endnote>
  <w:endnote w:type="continuationSeparator" w:id="0">
    <w:p w14:paraId="3D374383" w14:textId="77777777" w:rsidR="00514E9B" w:rsidRDefault="00514E9B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9005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end"/>
    </w:r>
  </w:p>
  <w:p w14:paraId="6F3CECBA" w14:textId="77777777" w:rsidR="00FC4CD7" w:rsidRDefault="00FC4CD7" w:rsidP="001A6210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7FF5F" w14:textId="77777777" w:rsidR="00FC4CD7" w:rsidRDefault="0041036F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</w:rPr>
    </w:pPr>
    <w:r>
      <w:rPr>
        <w:rStyle w:val="Nmerodepgina"/>
        <w:lang w:val="pt"/>
      </w:rPr>
      <w:fldChar w:fldCharType="begin"/>
    </w:r>
    <w:r>
      <w:rPr>
        <w:rStyle w:val="Nmerodepgina"/>
        <w:lang w:val="pt"/>
      </w:rPr>
      <w:instrText xml:space="preserve">PAGE  </w:instrText>
    </w:r>
    <w:r>
      <w:rPr>
        <w:rStyle w:val="Nmerodepgina"/>
        <w:lang w:val="pt"/>
      </w:rPr>
      <w:fldChar w:fldCharType="separate"/>
    </w:r>
    <w:r w:rsidR="007E03DE">
      <w:rPr>
        <w:rStyle w:val="Nmerodepgina"/>
        <w:noProof/>
        <w:lang w:val="pt"/>
      </w:rPr>
      <w:t>1</w:t>
    </w:r>
    <w:r>
      <w:rPr>
        <w:rStyle w:val="Nmerodepgina"/>
        <w:lang w:val="pt"/>
      </w:rPr>
      <w:fldChar w:fldCharType="end"/>
    </w:r>
  </w:p>
  <w:p w14:paraId="159CC412" w14:textId="77777777" w:rsidR="00FC4CD7" w:rsidRPr="00096802" w:rsidRDefault="00FC4CD7" w:rsidP="001A6210">
    <w:pPr>
      <w:pStyle w:val="Piedepgina"/>
      <w:ind w:left="1701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A0C22" w14:textId="77777777" w:rsidR="00514E9B" w:rsidRDefault="00514E9B" w:rsidP="001466B0">
      <w:r>
        <w:separator/>
      </w:r>
    </w:p>
  </w:footnote>
  <w:footnote w:type="continuationSeparator" w:id="0">
    <w:p w14:paraId="245ADCB4" w14:textId="77777777" w:rsidR="00514E9B" w:rsidRDefault="00514E9B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2F614" w14:textId="77777777" w:rsidR="00FC4CD7" w:rsidRDefault="008137B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0" locked="0" layoutInCell="1" allowOverlap="1" wp14:anchorId="6466CB22" wp14:editId="568BC558">
          <wp:simplePos x="0" y="0"/>
          <wp:positionH relativeFrom="column">
            <wp:posOffset>3085465</wp:posOffset>
          </wp:positionH>
          <wp:positionV relativeFrom="paragraph">
            <wp:posOffset>222631</wp:posOffset>
          </wp:positionV>
          <wp:extent cx="2239010" cy="676275"/>
          <wp:effectExtent l="0" t="0" r="0" b="9525"/>
          <wp:wrapThrough wrapText="bothSides">
            <wp:wrapPolygon edited="0">
              <wp:start x="0" y="0"/>
              <wp:lineTo x="0" y="21093"/>
              <wp:lineTo x="21318" y="21093"/>
              <wp:lineTo x="21318" y="0"/>
              <wp:lineTo x="0" y="0"/>
            </wp:wrapPolygon>
          </wp:wrapThrough>
          <wp:docPr id="1" name="Imagen 1" descr="LOGOTIPO MICHELIN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MICHELIN CABEC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4B1EB3AF" wp14:editId="73E01DEF">
          <wp:simplePos x="0" y="0"/>
          <wp:positionH relativeFrom="column">
            <wp:posOffset>0</wp:posOffset>
          </wp:positionH>
          <wp:positionV relativeFrom="paragraph">
            <wp:posOffset>238633</wp:posOffset>
          </wp:positionV>
          <wp:extent cx="2046838" cy="683564"/>
          <wp:effectExtent l="0" t="0" r="10795" b="2540"/>
          <wp:wrapThrough wrapText="bothSides">
            <wp:wrapPolygon edited="0">
              <wp:start x="0" y="0"/>
              <wp:lineTo x="0" y="20877"/>
              <wp:lineTo x="21446" y="20877"/>
              <wp:lineTo x="21446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H_BRAND_SYSTEM_REGION_CORPORATE_GRU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838" cy="683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7929"/>
    <w:multiLevelType w:val="hybridMultilevel"/>
    <w:tmpl w:val="D2FEE1A4"/>
    <w:lvl w:ilvl="0" w:tplc="1ACEA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BB"/>
    <w:rsid w:val="00024190"/>
    <w:rsid w:val="000561EA"/>
    <w:rsid w:val="000D1EE8"/>
    <w:rsid w:val="000F43F3"/>
    <w:rsid w:val="0013303A"/>
    <w:rsid w:val="001466B0"/>
    <w:rsid w:val="001A6210"/>
    <w:rsid w:val="001E5C06"/>
    <w:rsid w:val="002124A9"/>
    <w:rsid w:val="00233EC3"/>
    <w:rsid w:val="00235A0E"/>
    <w:rsid w:val="00247EE8"/>
    <w:rsid w:val="002C2FDB"/>
    <w:rsid w:val="00372882"/>
    <w:rsid w:val="00396A06"/>
    <w:rsid w:val="0041036F"/>
    <w:rsid w:val="00424758"/>
    <w:rsid w:val="004D704E"/>
    <w:rsid w:val="004E4B02"/>
    <w:rsid w:val="004F1691"/>
    <w:rsid w:val="0051462D"/>
    <w:rsid w:val="00514E9B"/>
    <w:rsid w:val="00522150"/>
    <w:rsid w:val="00532FBF"/>
    <w:rsid w:val="0054105E"/>
    <w:rsid w:val="00541F4C"/>
    <w:rsid w:val="005D441F"/>
    <w:rsid w:val="005E008B"/>
    <w:rsid w:val="00602805"/>
    <w:rsid w:val="00626C26"/>
    <w:rsid w:val="006313EE"/>
    <w:rsid w:val="006678D2"/>
    <w:rsid w:val="00691424"/>
    <w:rsid w:val="0069341C"/>
    <w:rsid w:val="006A5294"/>
    <w:rsid w:val="006B1417"/>
    <w:rsid w:val="006D3988"/>
    <w:rsid w:val="006E05BD"/>
    <w:rsid w:val="00737803"/>
    <w:rsid w:val="0075401A"/>
    <w:rsid w:val="007C3CF9"/>
    <w:rsid w:val="007D4325"/>
    <w:rsid w:val="007E03DE"/>
    <w:rsid w:val="008137B7"/>
    <w:rsid w:val="008239B3"/>
    <w:rsid w:val="00880A40"/>
    <w:rsid w:val="008F129F"/>
    <w:rsid w:val="008F1DE9"/>
    <w:rsid w:val="008F30B9"/>
    <w:rsid w:val="00961647"/>
    <w:rsid w:val="009A0F87"/>
    <w:rsid w:val="009A6151"/>
    <w:rsid w:val="009E44D1"/>
    <w:rsid w:val="00A17200"/>
    <w:rsid w:val="00A95E16"/>
    <w:rsid w:val="00B1314C"/>
    <w:rsid w:val="00B7758D"/>
    <w:rsid w:val="00B8087F"/>
    <w:rsid w:val="00B85D22"/>
    <w:rsid w:val="00BD2C23"/>
    <w:rsid w:val="00C846BD"/>
    <w:rsid w:val="00CB056C"/>
    <w:rsid w:val="00CD0FDC"/>
    <w:rsid w:val="00CD502A"/>
    <w:rsid w:val="00CE5E47"/>
    <w:rsid w:val="00D11BDE"/>
    <w:rsid w:val="00D14601"/>
    <w:rsid w:val="00D377F5"/>
    <w:rsid w:val="00D53B7C"/>
    <w:rsid w:val="00D635E7"/>
    <w:rsid w:val="00D8546E"/>
    <w:rsid w:val="00D97976"/>
    <w:rsid w:val="00DE0930"/>
    <w:rsid w:val="00E10E70"/>
    <w:rsid w:val="00E404B0"/>
    <w:rsid w:val="00EB3F31"/>
    <w:rsid w:val="00EC271C"/>
    <w:rsid w:val="00EF7CBB"/>
    <w:rsid w:val="00F21DE2"/>
    <w:rsid w:val="00F64056"/>
    <w:rsid w:val="00FA1356"/>
    <w:rsid w:val="00FC4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4CFD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link w:val="TextoMichelinCar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character" w:customStyle="1" w:styleId="TextoMichelinCar">
    <w:name w:val="Texto Michelin Car"/>
    <w:link w:val="TextoMichelin"/>
    <w:rsid w:val="008F129F"/>
    <w:rPr>
      <w:rFonts w:ascii="Arial" w:eastAsia="Times" w:hAnsi="Arial"/>
      <w:sz w:val="21"/>
      <w:lang w:val="es-E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F8C64-588A-6A42-B66E-8A9CC8B6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2954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 Avalon</cp:lastModifiedBy>
  <cp:revision>3</cp:revision>
  <cp:lastPrinted>2016-01-14T08:59:00Z</cp:lastPrinted>
  <dcterms:created xsi:type="dcterms:W3CDTF">2016-01-19T08:48:00Z</dcterms:created>
  <dcterms:modified xsi:type="dcterms:W3CDTF">2016-01-20T08:56:00Z</dcterms:modified>
</cp:coreProperties>
</file>