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3A" w:rsidRPr="00303975" w:rsidRDefault="0013303A" w:rsidP="0013303A">
      <w:pPr>
        <w:keepNext/>
        <w:spacing w:after="230"/>
        <w:jc w:val="right"/>
        <w:outlineLvl w:val="0"/>
        <w:rPr>
          <w:rFonts w:cs="Times"/>
          <w:b/>
          <w:noProof/>
          <w:color w:val="808080"/>
          <w:lang w:val="pt-PT"/>
        </w:rPr>
      </w:pPr>
      <w:r w:rsidRPr="00303975">
        <w:rPr>
          <w:rFonts w:cs="Times"/>
          <w:b/>
          <w:bCs/>
          <w:noProof/>
          <w:color w:val="808080"/>
          <w:lang w:val="pt-PT"/>
        </w:rPr>
        <w:t>INFORMAÇÃO DE IMPRENSA</w:t>
      </w:r>
      <w:r w:rsidRPr="00303975">
        <w:rPr>
          <w:rFonts w:cs="Times"/>
          <w:noProof/>
          <w:color w:val="808080"/>
          <w:lang w:val="pt-PT"/>
        </w:rPr>
        <w:br/>
      </w:r>
      <w:r w:rsidRPr="00303975">
        <w:rPr>
          <w:rFonts w:cs="Times"/>
          <w:noProof/>
          <w:color w:val="808080"/>
          <w:lang w:val="pt-PT"/>
        </w:rPr>
        <w:fldChar w:fldCharType="begin"/>
      </w:r>
      <w:r w:rsidRPr="00303975">
        <w:rPr>
          <w:rFonts w:cs="Times"/>
          <w:noProof/>
          <w:color w:val="808080"/>
          <w:lang w:val="pt-PT"/>
        </w:rPr>
        <w:instrText xml:space="preserve"> TIME \@ "dd/MM/yyyy" </w:instrText>
      </w:r>
      <w:r w:rsidRPr="00303975">
        <w:rPr>
          <w:rFonts w:cs="Times"/>
          <w:noProof/>
          <w:color w:val="808080"/>
          <w:lang w:val="pt-PT"/>
        </w:rPr>
        <w:fldChar w:fldCharType="separate"/>
      </w:r>
      <w:r w:rsidR="00303975" w:rsidRPr="00303975">
        <w:rPr>
          <w:rFonts w:cs="Times"/>
          <w:noProof/>
          <w:color w:val="808080"/>
          <w:lang w:val="pt-PT"/>
        </w:rPr>
        <w:t>08/02/2016</w:t>
      </w:r>
      <w:r w:rsidRPr="00303975">
        <w:rPr>
          <w:rFonts w:cs="Times"/>
          <w:noProof/>
          <w:color w:val="808080"/>
          <w:lang w:val="pt-PT"/>
        </w:rPr>
        <w:fldChar w:fldCharType="end"/>
      </w:r>
    </w:p>
    <w:p w:rsidR="001466B0" w:rsidRPr="00303975" w:rsidRDefault="001466B0" w:rsidP="001466B0">
      <w:pPr>
        <w:pStyle w:val="TITULARMICHELIN"/>
        <w:spacing w:after="230"/>
        <w:rPr>
          <w:rFonts w:ascii="Arial" w:hAnsi="Arial" w:cs="Arial"/>
          <w:noProof/>
          <w:szCs w:val="26"/>
          <w:lang w:val="pt-PT"/>
        </w:rPr>
      </w:pPr>
    </w:p>
    <w:p w:rsidR="0013303A" w:rsidRPr="00303975" w:rsidRDefault="0013303A" w:rsidP="001466B0">
      <w:pPr>
        <w:pStyle w:val="TITULARMICHELIN"/>
        <w:spacing w:after="120"/>
        <w:rPr>
          <w:noProof/>
          <w:szCs w:val="26"/>
          <w:lang w:val="pt-PT"/>
        </w:rPr>
      </w:pPr>
    </w:p>
    <w:p w:rsidR="001466B0" w:rsidRPr="00303975" w:rsidRDefault="00FC4CD7" w:rsidP="001466B0">
      <w:pPr>
        <w:pStyle w:val="TITULARMICHELIN"/>
        <w:spacing w:after="120"/>
        <w:rPr>
          <w:rFonts w:ascii="Utopia" w:hAnsi="Utopia"/>
          <w:noProof/>
          <w:sz w:val="28"/>
          <w:lang w:val="pt-PT"/>
        </w:rPr>
      </w:pPr>
      <w:r w:rsidRPr="00303975">
        <w:rPr>
          <w:bCs/>
          <w:noProof/>
          <w:szCs w:val="26"/>
          <w:lang w:val="pt-PT"/>
        </w:rPr>
        <w:t>Michelin e Ford</w:t>
      </w:r>
    </w:p>
    <w:p w:rsidR="001466B0" w:rsidRPr="00303975" w:rsidRDefault="003C1818" w:rsidP="001466B0">
      <w:pPr>
        <w:pStyle w:val="SUBTITULOMichelinOK"/>
        <w:spacing w:after="230"/>
        <w:rPr>
          <w:noProof/>
          <w:lang w:val="pt-PT"/>
        </w:rPr>
      </w:pPr>
      <w:r w:rsidRPr="00303975">
        <w:rPr>
          <w:bCs/>
          <w:noProof/>
          <w:lang w:val="pt-PT"/>
        </w:rPr>
        <w:t>O novo Focus RS equipado exclusivamente com os MICHELIN Pilot Sport Cup 2 e MICHELIN Pilot Super Sport </w:t>
      </w:r>
    </w:p>
    <w:p w:rsidR="00FC4CD7" w:rsidRPr="00303975" w:rsidRDefault="00E74E03" w:rsidP="00FC4CD7">
      <w:pPr>
        <w:pStyle w:val="TextoMichelin"/>
        <w:rPr>
          <w:rFonts w:ascii="Times" w:hAnsi="Times" w:cs="Frutiger 55 Roman"/>
          <w:b/>
          <w:bCs/>
          <w:i/>
          <w:iCs/>
          <w:noProof/>
          <w:snapToGrid w:val="0"/>
          <w:color w:val="333399"/>
          <w:sz w:val="25"/>
          <w:szCs w:val="28"/>
          <w:lang w:val="pt-PT"/>
        </w:rPr>
      </w:pPr>
      <w:r w:rsidRPr="00303975">
        <w:rPr>
          <w:rFonts w:ascii="Times" w:hAnsi="Times" w:cs="Frutiger 55 Roman"/>
          <w:b/>
          <w:bCs/>
          <w:i/>
          <w:iCs/>
          <w:noProof/>
          <w:snapToGrid w:val="0"/>
          <w:color w:val="333399"/>
          <w:sz w:val="25"/>
          <w:szCs w:val="28"/>
          <w:lang w:val="pt-PT"/>
        </w:rPr>
        <w:t>No quadro de um acordo mundial entre a Ford e a Michelin, para os veículos FORD Performance, o novo Ford Focus RS vai ser equipado exclusivamente com pneus Michelin. Em concreto, o MICHELIN Pilot Super Sport, na dimensão 235/35 R19 vai equipar de série a versão Ford Focus RS, enquanto o MICHELIN Pilot Sport Cup 2, na mesma dimensão, vai estar disponível como opção.</w:t>
      </w:r>
    </w:p>
    <w:p w:rsidR="00303975" w:rsidRPr="00303975" w:rsidRDefault="00303975" w:rsidP="00303975">
      <w:pPr>
        <w:pStyle w:val="TextoMichelin"/>
        <w:rPr>
          <w:bCs/>
          <w:noProof/>
          <w:lang w:val="pt-PT"/>
        </w:rPr>
      </w:pPr>
      <w:r w:rsidRPr="00303975">
        <w:rPr>
          <w:noProof/>
          <w:lang w:val="pt-P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 o:spid="_x0000_s1026" type="#_x0000_t185" style="position:absolute;left:0;text-align:left;margin-left:-5.35pt;margin-top:353.5pt;width:441pt;height:73.45pt;z-index:251659264;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" o:allowincell="f" adj="1739" fillcolor="#943634" strokecolor="#1f497d [3215]" strokeweight="2.25pt">
            <v:shadow color="#5d7035" offset="1pt,1pt"/>
            <v:textbox inset="3.6pt,,3.6pt">
              <w:txbxContent>
                <w:p w:rsidR="00E74E03" w:rsidRPr="00264FD9" w:rsidRDefault="00E74E03" w:rsidP="00E74E03">
                  <w:pPr>
                    <w:pStyle w:val="Prrafodelista"/>
                    <w:numPr>
                      <w:ilvl w:val="0"/>
                      <w:numId w:val="1"/>
                    </w:numPr>
                    <w:spacing w:after="0"/>
                    <w:ind w:right="-284"/>
                    <w:jc w:val="both"/>
                    <w:rPr>
                      <w:rFonts w:ascii="Arial" w:hAnsi="Arial" w:cs="Arial"/>
                      <w:b/>
                      <w:color w:val="000000" w:themeColor="text1"/>
                      <w:sz w:val="18"/>
                    </w:rPr>
                  </w:pPr>
                  <w:r>
                    <w:rPr>
                      <w:rFonts w:ascii="Arial" w:hAnsi="Arial" w:cs="Arial"/>
                      <w:b/>
                      <w:bCs/>
                      <w:color w:val="000000" w:themeColor="text1"/>
                      <w:sz w:val="18"/>
                      <w:lang w:val="pt"/>
                    </w:rPr>
                    <w:t xml:space="preserve">2.000 km. </w:t>
                  </w:r>
                </w:p>
                <w:p w:rsidR="00E74E03" w:rsidRPr="00303975" w:rsidRDefault="00E74E03" w:rsidP="00E74E03">
                  <w:pPr>
                    <w:ind w:left="360"/>
                    <w:jc w:val="both"/>
                    <w:rPr>
                      <w:rFonts w:ascii="Arial" w:hAnsi="Arial" w:cs="Arial"/>
                      <w:color w:val="404040" w:themeColor="text1" w:themeTint="BF"/>
                      <w:sz w:val="18"/>
                      <w:lang w:val="pt-PT"/>
                    </w:rPr>
                  </w:pPr>
                  <w:r>
                    <w:rPr>
                      <w:rFonts w:ascii="Arial" w:hAnsi="Arial" w:cs="Arial"/>
                      <w:color w:val="404040" w:themeColor="text1" w:themeTint="BF"/>
                      <w:sz w:val="18"/>
                      <w:lang w:val="pt"/>
                    </w:rPr>
                    <w:t>É a distância percorrida pelo FORD Focus RS nas pistas do Centro de Tecnologias Michelin, em Ladoux, e nos circuitos de Charade (França), Lommel (Bélgica), Nürburgring (Alemanha), Dearborn (Estados Unidos) e Idiada (Espanha) para pôr a ponto o pneu especificamente adaptado a este automóvel.</w:t>
                  </w:r>
                </w:p>
              </w:txbxContent>
            </v:textbox>
            <w10:wrap type="square" anchorx="margin" anchory="margin"/>
          </v:shape>
        </w:pict>
      </w:r>
      <w:r w:rsidR="00C12926" w:rsidRPr="00303975">
        <w:rPr>
          <w:noProof/>
          <w:lang w:val="pt-PT"/>
        </w:rPr>
        <w:t>Especialmente exigente e desportivo, o novo Ford Focus RS pressupôs um grande e preciso desafio para os técnicos da Michelin para conceberem especificamente dois pneus que satisfizessem as exigências da equipa da Ford. Este desenvolvimento de vanguarda prolongou-se durante quase dois anos durante os quais o automóvel percorreu o asfalto de diversos circuitos.</w:t>
      </w:r>
    </w:p>
    <w:p w:rsidR="00D630A1" w:rsidRPr="00303975" w:rsidRDefault="00C12926" w:rsidP="00303975">
      <w:pPr>
        <w:pStyle w:val="TextoMichelin"/>
        <w:rPr>
          <w:bCs/>
          <w:noProof/>
          <w:lang w:val="pt-PT"/>
        </w:rPr>
      </w:pPr>
      <w:r w:rsidRPr="00303975">
        <w:rPr>
          <w:rFonts w:ascii="Times" w:hAnsi="Times"/>
          <w:noProof/>
          <w:sz w:val="30"/>
          <w:szCs w:val="30"/>
          <w:lang w:val="pt-PT"/>
        </w:rPr>
        <w:br/>
      </w:r>
      <w:r w:rsidRPr="00303975">
        <w:rPr>
          <w:rFonts w:ascii="Times" w:hAnsi="Times"/>
          <w:b/>
          <w:bCs/>
          <w:i/>
          <w:iCs/>
          <w:noProof/>
          <w:sz w:val="30"/>
          <w:szCs w:val="30"/>
          <w:lang w:val="pt-PT"/>
        </w:rPr>
        <w:t>Zoom sobre o desenvolvimento dos pneus:</w:t>
      </w:r>
    </w:p>
    <w:p w:rsidR="00D630A1" w:rsidRPr="00303975" w:rsidRDefault="00D630A1" w:rsidP="00D630A1">
      <w:pPr>
        <w:pStyle w:val="TextoMichelin"/>
        <w:rPr>
          <w:rFonts w:ascii="Times" w:hAnsi="Times"/>
          <w:b/>
          <w:bCs/>
          <w:i/>
          <w:noProof/>
          <w:sz w:val="30"/>
          <w:szCs w:val="30"/>
          <w:lang w:val="pt-PT"/>
        </w:rPr>
      </w:pPr>
      <w:r w:rsidRPr="00303975">
        <w:rPr>
          <w:rFonts w:ascii="Times" w:hAnsi="Times"/>
          <w:b/>
          <w:bCs/>
          <w:i/>
          <w:iCs/>
          <w:noProof/>
          <w:sz w:val="30"/>
          <w:szCs w:val="30"/>
          <w:lang w:val="pt-PT"/>
        </w:rPr>
        <w:t>MICHELIN Pilot Sport Cup 2</w:t>
      </w:r>
    </w:p>
    <w:p w:rsidR="00AD19D7" w:rsidRPr="00303975" w:rsidRDefault="00AD19D7" w:rsidP="00AD19D7">
      <w:pPr>
        <w:pStyle w:val="TextoMichelin"/>
        <w:rPr>
          <w:bCs/>
          <w:noProof/>
          <w:lang w:val="pt-PT"/>
        </w:rPr>
      </w:pPr>
      <w:r w:rsidRPr="00303975">
        <w:rPr>
          <w:noProof/>
          <w:lang w:val="pt-PT"/>
        </w:rPr>
        <w:t>Este pneu, especialmente adaptado aos circuitos, mas que está homologado para estrada, é o pneu de todos os records</w:t>
      </w:r>
      <w:r w:rsidRPr="00303975">
        <w:rPr>
          <w:noProof/>
          <w:vertAlign w:val="superscript"/>
          <w:lang w:val="pt-PT"/>
        </w:rPr>
        <w:footnoteReference w:id="1"/>
      </w:r>
      <w:r w:rsidRPr="00303975">
        <w:rPr>
          <w:noProof/>
          <w:lang w:val="pt-PT"/>
        </w:rPr>
        <w:t xml:space="preserve">. Para o seu desenvolvimento: </w:t>
      </w:r>
    </w:p>
    <w:p w:rsidR="00AD19D7" w:rsidRPr="00303975" w:rsidRDefault="00AD19D7" w:rsidP="002C62A1">
      <w:pPr>
        <w:pStyle w:val="TextoMichelin"/>
        <w:numPr>
          <w:ilvl w:val="0"/>
          <w:numId w:val="1"/>
        </w:numPr>
        <w:rPr>
          <w:bCs/>
          <w:noProof/>
          <w:lang w:val="pt-PT"/>
        </w:rPr>
      </w:pPr>
      <w:r w:rsidRPr="00303975">
        <w:rPr>
          <w:b/>
          <w:bCs/>
          <w:noProof/>
          <w:lang w:val="pt-PT"/>
        </w:rPr>
        <w:t xml:space="preserve">100. </w:t>
      </w:r>
      <w:r w:rsidRPr="00303975">
        <w:rPr>
          <w:noProof/>
          <w:lang w:val="pt-PT"/>
        </w:rPr>
        <w:br/>
        <w:t>É o número de protótipos de pneus fabricados para a homologação e desenvolvimento do veículo.</w:t>
      </w:r>
    </w:p>
    <w:p w:rsidR="00AD19D7" w:rsidRPr="00303975" w:rsidRDefault="00AD19D7" w:rsidP="00AD19D7">
      <w:pPr>
        <w:pStyle w:val="TextoMichelin"/>
        <w:numPr>
          <w:ilvl w:val="0"/>
          <w:numId w:val="1"/>
        </w:numPr>
        <w:rPr>
          <w:b/>
          <w:bCs/>
          <w:noProof/>
          <w:lang w:val="pt-PT"/>
        </w:rPr>
      </w:pPr>
      <w:r w:rsidRPr="00303975">
        <w:rPr>
          <w:b/>
          <w:bCs/>
          <w:noProof/>
          <w:lang w:val="pt-PT"/>
        </w:rPr>
        <w:lastRenderedPageBreak/>
        <w:t xml:space="preserve">500. </w:t>
      </w:r>
      <w:r w:rsidRPr="00303975">
        <w:rPr>
          <w:noProof/>
          <w:lang w:val="pt-PT"/>
        </w:rPr>
        <w:br/>
        <w:t>É o número de pneus de pré-série fabricados para as primeiras rodagens.</w:t>
      </w:r>
    </w:p>
    <w:p w:rsidR="00AD19D7" w:rsidRPr="00303975" w:rsidRDefault="00C12926" w:rsidP="00264FD9">
      <w:pPr>
        <w:pStyle w:val="TextoMichelin"/>
        <w:rPr>
          <w:rFonts w:ascii="Times" w:hAnsi="Times"/>
          <w:b/>
          <w:bCs/>
          <w:i/>
          <w:noProof/>
          <w:sz w:val="28"/>
          <w:szCs w:val="28"/>
          <w:lang w:val="pt-PT"/>
        </w:rPr>
      </w:pPr>
      <w:r w:rsidRPr="00303975">
        <w:rPr>
          <w:rFonts w:ascii="Times" w:hAnsi="Times"/>
          <w:noProof/>
          <w:sz w:val="28"/>
          <w:szCs w:val="28"/>
          <w:lang w:val="pt-PT"/>
        </w:rPr>
        <w:br w:type="column"/>
      </w:r>
      <w:r w:rsidRPr="00303975">
        <w:rPr>
          <w:rFonts w:ascii="Times" w:hAnsi="Times"/>
          <w:b/>
          <w:bCs/>
          <w:i/>
          <w:iCs/>
          <w:noProof/>
          <w:sz w:val="30"/>
          <w:szCs w:val="30"/>
          <w:lang w:val="pt-PT"/>
        </w:rPr>
        <w:t>MICHELIN Pilot Super Sport</w:t>
      </w:r>
    </w:p>
    <w:p w:rsidR="00AD19D7" w:rsidRPr="00303975" w:rsidRDefault="00AD19D7" w:rsidP="00264FD9">
      <w:pPr>
        <w:pStyle w:val="TextoMichelin"/>
        <w:numPr>
          <w:ilvl w:val="0"/>
          <w:numId w:val="1"/>
        </w:numPr>
        <w:jc w:val="left"/>
        <w:rPr>
          <w:b/>
          <w:bCs/>
          <w:noProof/>
          <w:lang w:val="pt-PT"/>
        </w:rPr>
      </w:pPr>
      <w:r w:rsidRPr="00303975">
        <w:rPr>
          <w:b/>
          <w:bCs/>
          <w:noProof/>
          <w:lang w:val="pt-PT"/>
        </w:rPr>
        <w:t xml:space="preserve">Mais de 500. </w:t>
      </w:r>
      <w:r w:rsidRPr="00303975">
        <w:rPr>
          <w:noProof/>
          <w:lang w:val="pt-PT"/>
        </w:rPr>
        <w:br/>
        <w:t>É o número de protótipos de pneus fabricados para a homologação e desenvolvimento do veículo.</w:t>
      </w:r>
    </w:p>
    <w:p w:rsidR="00D630A1" w:rsidRPr="00303975" w:rsidRDefault="00AD19D7" w:rsidP="00FC4CD7">
      <w:pPr>
        <w:pStyle w:val="TextoMichelin"/>
        <w:numPr>
          <w:ilvl w:val="0"/>
          <w:numId w:val="1"/>
        </w:numPr>
        <w:jc w:val="left"/>
        <w:rPr>
          <w:b/>
          <w:bCs/>
          <w:noProof/>
          <w:lang w:val="pt-PT"/>
        </w:rPr>
      </w:pPr>
      <w:r w:rsidRPr="00303975">
        <w:rPr>
          <w:b/>
          <w:bCs/>
          <w:noProof/>
          <w:lang w:val="pt-PT"/>
        </w:rPr>
        <w:t xml:space="preserve">Cerca de 1.000. </w:t>
      </w:r>
      <w:r w:rsidRPr="00303975">
        <w:rPr>
          <w:noProof/>
          <w:lang w:val="pt-PT"/>
        </w:rPr>
        <w:br/>
        <w:t>É o número de pneus de pré-série fabricados para as primeiras rodagens.</w:t>
      </w:r>
    </w:p>
    <w:p w:rsidR="00136D29" w:rsidRPr="00303975" w:rsidRDefault="00937BDB" w:rsidP="003E10B1">
      <w:pPr>
        <w:pStyle w:val="TextoMichelin"/>
        <w:jc w:val="left"/>
        <w:rPr>
          <w:rFonts w:ascii="Times" w:hAnsi="Times"/>
          <w:b/>
          <w:bCs/>
          <w:i/>
          <w:noProof/>
          <w:sz w:val="30"/>
          <w:szCs w:val="30"/>
          <w:lang w:val="pt-PT"/>
        </w:rPr>
      </w:pPr>
      <w:r w:rsidRPr="00303975">
        <w:rPr>
          <w:rFonts w:ascii="Times" w:hAnsi="Times"/>
          <w:noProof/>
          <w:sz w:val="30"/>
          <w:szCs w:val="30"/>
          <w:lang w:val="pt-PT"/>
        </w:rPr>
        <w:br/>
      </w:r>
      <w:r w:rsidRPr="00303975">
        <w:rPr>
          <w:rFonts w:ascii="Times" w:hAnsi="Times"/>
          <w:b/>
          <w:bCs/>
          <w:i/>
          <w:iCs/>
          <w:noProof/>
          <w:sz w:val="30"/>
          <w:szCs w:val="30"/>
          <w:lang w:val="pt-PT"/>
        </w:rPr>
        <w:t>O codesenvolvimento Michelin-Ford, uma aventura partilhada por técnicos e pilotos</w:t>
      </w:r>
    </w:p>
    <w:p w:rsidR="00136D29" w:rsidRPr="00303975" w:rsidRDefault="00136D29" w:rsidP="00136D29">
      <w:pPr>
        <w:pStyle w:val="TextoMichelin"/>
        <w:rPr>
          <w:bCs/>
          <w:noProof/>
          <w:lang w:val="pt-PT"/>
        </w:rPr>
      </w:pPr>
      <w:r w:rsidRPr="00303975">
        <w:rPr>
          <w:i/>
          <w:iCs/>
          <w:noProof/>
          <w:lang w:val="pt-PT"/>
        </w:rPr>
        <w:t xml:space="preserve">“O pneu MICHELIN Pilot Sport Cup 2 é surpreendente pela aderência e pelas performances contrarrelógio que permite obter no circuito, ao mesmo tempo que assegura ao FORD Focus RS uma precisão na condução na estrada muito considerável, enquanto conserva o seu temperamento expressivo e brincalhão”, </w:t>
      </w:r>
      <w:r w:rsidRPr="00303975">
        <w:rPr>
          <w:noProof/>
          <w:lang w:val="pt-PT"/>
        </w:rPr>
        <w:t>sublinha</w:t>
      </w:r>
      <w:r w:rsidRPr="00303975">
        <w:rPr>
          <w:i/>
          <w:iCs/>
          <w:noProof/>
          <w:lang w:val="pt-PT"/>
        </w:rPr>
        <w:t xml:space="preserve"> </w:t>
      </w:r>
      <w:r w:rsidRPr="00303975">
        <w:rPr>
          <w:noProof/>
          <w:lang w:val="pt-PT"/>
        </w:rPr>
        <w:t>David Put, piloto e desenvolvedor na Ford</w:t>
      </w:r>
      <w:r w:rsidRPr="00303975">
        <w:rPr>
          <w:i/>
          <w:iCs/>
          <w:noProof/>
          <w:lang w:val="pt-PT"/>
        </w:rPr>
        <w:t>, “e é o fruto do trabalho que realizaram conjuntamente as equipas da Michelin e da Ford Performance, com um nível de compreensão mútua que nos permitiu entregar um automóvel que os amantes do volante vão adorar”.</w:t>
      </w:r>
    </w:p>
    <w:p w:rsidR="00136D29" w:rsidRPr="00303975" w:rsidRDefault="00136D29" w:rsidP="00136D29">
      <w:pPr>
        <w:pStyle w:val="TextoMichelin"/>
        <w:rPr>
          <w:bCs/>
          <w:noProof/>
          <w:lang w:val="pt-PT"/>
        </w:rPr>
      </w:pPr>
      <w:r w:rsidRPr="00303975">
        <w:rPr>
          <w:noProof/>
          <w:lang w:val="pt-PT"/>
        </w:rPr>
        <w:t>O desenvolvimento específico realizado pela Michelin para satisfazer as necessidades da Ford contribui para a precisão da condução, a estabilidade do veículo e o seu desportivismo, proporcionando aderência e respeitando as performances de resistência ao rolamento. Para o pneu MICHELIN Pilot Super Sport: C, na etiqueta europeia, com um A em travagem em solo molhado.</w:t>
      </w:r>
    </w:p>
    <w:p w:rsidR="00136D29" w:rsidRPr="00303975" w:rsidRDefault="00136D29" w:rsidP="00136D29">
      <w:pPr>
        <w:pStyle w:val="TextoMichelin"/>
        <w:rPr>
          <w:bCs/>
          <w:noProof/>
          <w:lang w:val="pt-PT"/>
        </w:rPr>
      </w:pPr>
      <w:r w:rsidRPr="00303975">
        <w:rPr>
          <w:i/>
          <w:iCs/>
          <w:noProof/>
          <w:lang w:val="pt-PT"/>
        </w:rPr>
        <w:t xml:space="preserve">“A ambição da Ford levou-nos a desenvolver pneus de muito alta tecnologia que se adaptam perfeitamente à configuração do Ford Focus RS, muito especialmente porque dispõe de uma distribuição de massas centrada na parte dianteira do veículo, mas também pelos diferentes modos de ajustamento que influem bastante na distribuição do sistema de quatro rodas motoras entre o eixo dianteiro e traseiro. Além disso, com a grande ambição de dispor de um temperamento muito expressivo para este automóvel, pudemos ultrapassar os limites da aderência e da estabilidade nas curvas em circunstâncias extremas”, </w:t>
      </w:r>
      <w:r w:rsidRPr="00303975">
        <w:rPr>
          <w:noProof/>
          <w:lang w:val="pt-PT"/>
        </w:rPr>
        <w:t>comenta Pierre Chaput, desenvolvedor dos pneus MICHELIN Pilot Super Sport e MICHELIN Pilot Sport Cup 2 para o Ford Focus RS.</w:t>
      </w:r>
    </w:p>
    <w:p w:rsidR="003E10B1" w:rsidRPr="00303975" w:rsidRDefault="00937BDB" w:rsidP="00545AD2">
      <w:pPr>
        <w:pStyle w:val="TextoMichelin"/>
        <w:jc w:val="left"/>
        <w:rPr>
          <w:rFonts w:ascii="Times" w:hAnsi="Times"/>
          <w:b/>
          <w:bCs/>
          <w:i/>
          <w:noProof/>
          <w:sz w:val="30"/>
          <w:szCs w:val="30"/>
          <w:lang w:val="pt-PT"/>
        </w:rPr>
      </w:pPr>
      <w:r w:rsidRPr="00303975">
        <w:rPr>
          <w:rFonts w:ascii="Times" w:hAnsi="Times"/>
          <w:noProof/>
          <w:sz w:val="30"/>
          <w:szCs w:val="30"/>
          <w:lang w:val="pt-PT"/>
        </w:rPr>
        <w:br/>
      </w:r>
      <w:r w:rsidRPr="00303975">
        <w:rPr>
          <w:rFonts w:ascii="Times" w:hAnsi="Times"/>
          <w:b/>
          <w:bCs/>
          <w:i/>
          <w:iCs/>
          <w:noProof/>
          <w:sz w:val="30"/>
          <w:szCs w:val="30"/>
          <w:lang w:val="pt-PT"/>
        </w:rPr>
        <w:t>As tecnologias dos pneus MICHELIN Pilot Sport Cup 2 e MICHELIN Pilot Super Sport</w:t>
      </w:r>
    </w:p>
    <w:p w:rsidR="003E10B1" w:rsidRPr="00303975" w:rsidRDefault="003E10B1" w:rsidP="00545AD2">
      <w:pPr>
        <w:pStyle w:val="TextoMichelin"/>
        <w:jc w:val="left"/>
        <w:rPr>
          <w:rFonts w:ascii="Times" w:hAnsi="Times"/>
          <w:b/>
          <w:bCs/>
          <w:i/>
          <w:noProof/>
          <w:sz w:val="30"/>
          <w:szCs w:val="30"/>
          <w:lang w:val="pt-PT"/>
        </w:rPr>
      </w:pPr>
      <w:r w:rsidRPr="00303975">
        <w:rPr>
          <w:rFonts w:ascii="Times" w:hAnsi="Times"/>
          <w:b/>
          <w:bCs/>
          <w:i/>
          <w:iCs/>
          <w:noProof/>
          <w:sz w:val="30"/>
          <w:szCs w:val="30"/>
          <w:lang w:val="pt-PT"/>
        </w:rPr>
        <w:t>Tecnologias comuns</w:t>
      </w:r>
    </w:p>
    <w:p w:rsidR="00AC4710" w:rsidRPr="00303975" w:rsidRDefault="003E10B1" w:rsidP="00937BDB">
      <w:pPr>
        <w:pStyle w:val="TextoMichelin"/>
        <w:jc w:val="left"/>
        <w:rPr>
          <w:b/>
          <w:bCs/>
          <w:noProof/>
          <w:lang w:val="pt-PT"/>
        </w:rPr>
      </w:pPr>
      <w:r w:rsidRPr="00303975">
        <w:rPr>
          <w:b/>
          <w:bCs/>
          <w:noProof/>
          <w:lang w:val="pt-PT"/>
        </w:rPr>
        <w:t>A cintura de aramida</w:t>
      </w:r>
    </w:p>
    <w:p w:rsidR="00937BDB" w:rsidRPr="00303975" w:rsidRDefault="003E10B1" w:rsidP="00AC4710">
      <w:pPr>
        <w:pStyle w:val="TextoMichelin"/>
        <w:rPr>
          <w:b/>
          <w:bCs/>
          <w:noProof/>
          <w:lang w:val="pt-PT"/>
        </w:rPr>
      </w:pPr>
      <w:r w:rsidRPr="00303975">
        <w:rPr>
          <w:noProof/>
          <w:lang w:val="pt-PT"/>
        </w:rPr>
        <w:t>A cintura de aramida, fibra de alta densidade, tem como principal característica a sua grande resistência à tração. É um componente extremamente resistente e ligeiro ao mesmo tempo. A peso equivalente, a aramida é cinco vezes mais resistente que o aço. O perfil do pneu a velocidade elevada mantém-se perfeitamente controlado e a impressão no chão permanece constante, inclusive a velocidades muito altas, para ter permanentemente uma aderência máxima.</w:t>
      </w:r>
    </w:p>
    <w:p w:rsidR="003E10B1" w:rsidRPr="00303975" w:rsidRDefault="003E10B1" w:rsidP="003E10B1">
      <w:pPr>
        <w:pStyle w:val="TextoMichelin"/>
        <w:rPr>
          <w:b/>
          <w:bCs/>
          <w:noProof/>
          <w:lang w:val="pt-PT"/>
        </w:rPr>
      </w:pPr>
      <w:r w:rsidRPr="00303975">
        <w:rPr>
          <w:b/>
          <w:bCs/>
          <w:noProof/>
          <w:lang w:val="pt-PT"/>
        </w:rPr>
        <w:t>O composto da banda de rolamento</w:t>
      </w:r>
    </w:p>
    <w:p w:rsidR="003E10B1" w:rsidRPr="00303975" w:rsidRDefault="003E10B1" w:rsidP="00FC4CD7">
      <w:pPr>
        <w:pStyle w:val="TextoMichelin"/>
        <w:rPr>
          <w:bCs/>
          <w:noProof/>
          <w:lang w:val="pt-PT"/>
        </w:rPr>
      </w:pPr>
      <w:r w:rsidRPr="00303975">
        <w:rPr>
          <w:noProof/>
          <w:lang w:val="pt-PT"/>
        </w:rPr>
        <w:t>A borracha da banda de rolamento do pneu MICHELIN Pilot Sport Cup 2 incorpora a tecnologia Bi-Compound. Esta tecnologia está, além disso, presente no pneu MICHELIN Pilot Super Sport com uma adaptação para rodar tão bem na estrada como no circuito. Para o MICHELIN Pilot Sport Cup 2, que se fabrica com as mesmas técnicas que os pneus de competição, a borracha do lado exterior é composta por um elastómero de “alta massa molecular”, que proporciona uma aderência em seco excecional nos apoios, especialmente nas curvas cerradas. No lado interior do pneu a borracha possui um elastómero mais rígido para assegurar a estabilidade e a precisão da condução.</w:t>
      </w:r>
    </w:p>
    <w:p w:rsidR="00937BDB" w:rsidRPr="00303975" w:rsidRDefault="00937BDB" w:rsidP="00937BDB">
      <w:pPr>
        <w:pStyle w:val="TextoMichelin"/>
        <w:jc w:val="left"/>
        <w:rPr>
          <w:rFonts w:ascii="Times" w:hAnsi="Times"/>
          <w:b/>
          <w:bCs/>
          <w:i/>
          <w:noProof/>
          <w:sz w:val="30"/>
          <w:szCs w:val="30"/>
          <w:lang w:val="pt-PT"/>
        </w:rPr>
      </w:pPr>
      <w:r w:rsidRPr="00303975">
        <w:rPr>
          <w:rFonts w:ascii="Times" w:hAnsi="Times"/>
          <w:noProof/>
          <w:sz w:val="30"/>
          <w:szCs w:val="30"/>
          <w:lang w:val="pt-PT"/>
        </w:rPr>
        <w:br/>
      </w:r>
      <w:r w:rsidRPr="00303975">
        <w:rPr>
          <w:rFonts w:ascii="Times" w:hAnsi="Times"/>
          <w:b/>
          <w:bCs/>
          <w:i/>
          <w:iCs/>
          <w:noProof/>
          <w:sz w:val="30"/>
          <w:szCs w:val="30"/>
          <w:lang w:val="pt-PT"/>
        </w:rPr>
        <w:t>Para o pneu MICHELIN Pilot Sport Cup 2</w:t>
      </w:r>
    </w:p>
    <w:p w:rsidR="00937BDB" w:rsidRPr="00303975" w:rsidRDefault="00937BDB" w:rsidP="00937BDB">
      <w:pPr>
        <w:pStyle w:val="TextoMichelin"/>
        <w:rPr>
          <w:b/>
          <w:bCs/>
          <w:noProof/>
          <w:lang w:val="pt-PT"/>
        </w:rPr>
      </w:pPr>
      <w:r w:rsidRPr="00303975">
        <w:rPr>
          <w:b/>
          <w:bCs/>
          <w:noProof/>
          <w:lang w:val="pt-PT"/>
        </w:rPr>
        <w:t>O “Track Variable Contact Patch 3.0</w:t>
      </w:r>
      <w:r w:rsidRPr="00303975">
        <w:rPr>
          <w:b/>
          <w:bCs/>
          <w:noProof/>
          <w:vertAlign w:val="superscript"/>
          <w:lang w:val="pt-PT"/>
        </w:rPr>
        <w:t>®</w:t>
      </w:r>
      <w:r w:rsidRPr="00303975">
        <w:rPr>
          <w:b/>
          <w:bCs/>
          <w:noProof/>
          <w:lang w:val="pt-PT"/>
        </w:rPr>
        <w:t xml:space="preserve">” </w:t>
      </w:r>
    </w:p>
    <w:p w:rsidR="00937BDB" w:rsidRPr="00303975" w:rsidRDefault="00937BDB" w:rsidP="00937BDB">
      <w:pPr>
        <w:pStyle w:val="TextoMichelin"/>
        <w:rPr>
          <w:bCs/>
          <w:noProof/>
          <w:lang w:val="pt-PT"/>
        </w:rPr>
      </w:pPr>
      <w:r w:rsidRPr="00303975">
        <w:rPr>
          <w:noProof/>
          <w:lang w:val="pt-PT"/>
        </w:rPr>
        <w:t>Esta inovação permite otimizar a pressão do ar na marca no solo do pneu para manter a mesma quantidade de borracha em contacto com a pista, tanto em retas, curvas como nos apoios cerrados. Esta tecnologia complementa-se com o “Track Longevity Patch”, que consiste num terceiro composto de borracha específico para os ombros que proporciona uma duração aumentada no circuito.</w:t>
      </w:r>
    </w:p>
    <w:p w:rsidR="00937BDB" w:rsidRPr="00303975" w:rsidRDefault="00937BDB" w:rsidP="00937BDB">
      <w:pPr>
        <w:pStyle w:val="TextoMichelin"/>
        <w:rPr>
          <w:b/>
          <w:bCs/>
          <w:noProof/>
          <w:lang w:val="pt-PT"/>
        </w:rPr>
      </w:pPr>
      <w:r w:rsidRPr="00303975">
        <w:rPr>
          <w:b/>
          <w:bCs/>
          <w:noProof/>
          <w:lang w:val="pt-PT"/>
        </w:rPr>
        <w:t>A nova zona baixa</w:t>
      </w:r>
    </w:p>
    <w:p w:rsidR="00937BDB" w:rsidRPr="00303975" w:rsidRDefault="00937BDB" w:rsidP="00937BDB">
      <w:pPr>
        <w:pStyle w:val="TextoMichelin"/>
        <w:rPr>
          <w:b/>
          <w:bCs/>
          <w:noProof/>
          <w:lang w:val="pt-PT"/>
        </w:rPr>
      </w:pPr>
      <w:r w:rsidRPr="00303975">
        <w:rPr>
          <w:noProof/>
          <w:lang w:val="pt-PT"/>
        </w:rPr>
        <w:t xml:space="preserve">Esta nova zona baixa é 10 % mais larga em comparação com a zona baixa tradicional de um pneu desportivo. Está reforçada com uma borracha de alto módulo para aumentar ainda mais a rigidez do pneu e proporcionar-lhe um desportivismo e uma precisão na condução excecionais. </w:t>
      </w:r>
    </w:p>
    <w:p w:rsidR="00937BDB" w:rsidRPr="00303975" w:rsidRDefault="00937BDB" w:rsidP="00937BDB">
      <w:pPr>
        <w:pStyle w:val="TextoMichelin"/>
        <w:rPr>
          <w:b/>
          <w:bCs/>
          <w:noProof/>
          <w:lang w:val="pt-PT"/>
        </w:rPr>
      </w:pPr>
      <w:r w:rsidRPr="00303975">
        <w:rPr>
          <w:b/>
          <w:bCs/>
          <w:noProof/>
          <w:lang w:val="pt-PT"/>
        </w:rPr>
        <w:t>Os “flancos de veludo”</w:t>
      </w:r>
    </w:p>
    <w:p w:rsidR="00937BDB" w:rsidRPr="00303975" w:rsidRDefault="00937BDB" w:rsidP="00937BDB">
      <w:pPr>
        <w:pStyle w:val="TextoMichelin"/>
        <w:rPr>
          <w:bCs/>
          <w:noProof/>
          <w:lang w:val="pt-PT"/>
        </w:rPr>
      </w:pPr>
      <w:r w:rsidRPr="00303975">
        <w:rPr>
          <w:noProof/>
          <w:lang w:val="pt-PT"/>
        </w:rPr>
        <w:t xml:space="preserve">A tecnologia MICHELIN Premium Touch cria contrastes e matizes de preto, que lhe confere um aspeto parecido ao veludo, em certas partes do flanco exterior criando uma microgeometria que absorve a luz. </w:t>
      </w:r>
    </w:p>
    <w:p w:rsidR="00937BDB" w:rsidRPr="00303975" w:rsidRDefault="00937BDB" w:rsidP="00937BDB">
      <w:pPr>
        <w:pStyle w:val="TextoMichelin"/>
        <w:jc w:val="left"/>
        <w:rPr>
          <w:rFonts w:ascii="Times" w:hAnsi="Times"/>
          <w:b/>
          <w:bCs/>
          <w:i/>
          <w:noProof/>
          <w:sz w:val="30"/>
          <w:szCs w:val="30"/>
          <w:lang w:val="pt-PT"/>
        </w:rPr>
      </w:pPr>
      <w:r w:rsidRPr="00303975">
        <w:rPr>
          <w:rFonts w:ascii="Times" w:hAnsi="Times"/>
          <w:noProof/>
          <w:sz w:val="30"/>
          <w:szCs w:val="30"/>
          <w:lang w:val="pt-PT"/>
        </w:rPr>
        <w:br/>
      </w:r>
      <w:r w:rsidRPr="00303975">
        <w:rPr>
          <w:rFonts w:ascii="Times" w:hAnsi="Times"/>
          <w:b/>
          <w:bCs/>
          <w:i/>
          <w:iCs/>
          <w:noProof/>
          <w:sz w:val="30"/>
          <w:szCs w:val="30"/>
          <w:lang w:val="pt-PT"/>
        </w:rPr>
        <w:t>Para o pneu MICHELIN Pilot Super Sport</w:t>
      </w:r>
    </w:p>
    <w:p w:rsidR="00937BDB" w:rsidRPr="00303975" w:rsidRDefault="00937BDB" w:rsidP="00937BDB">
      <w:pPr>
        <w:pStyle w:val="TextoMichelin"/>
        <w:rPr>
          <w:bCs/>
          <w:iCs/>
          <w:noProof/>
          <w:lang w:val="pt-PT"/>
        </w:rPr>
      </w:pPr>
      <w:r w:rsidRPr="00303975">
        <w:rPr>
          <w:noProof/>
          <w:lang w:val="pt-PT"/>
        </w:rPr>
        <w:t xml:space="preserve">O </w:t>
      </w:r>
      <w:r w:rsidRPr="00303975">
        <w:rPr>
          <w:b/>
          <w:bCs/>
          <w:noProof/>
          <w:lang w:val="pt-PT"/>
        </w:rPr>
        <w:t>Variable Contact Patch 2.0</w:t>
      </w:r>
      <w:r w:rsidRPr="00303975">
        <w:rPr>
          <w:noProof/>
          <w:lang w:val="pt-PT"/>
        </w:rPr>
        <w:t xml:space="preserve"> consiste em que a zona do pneu em contacto com a estrada tem uma geometria variável. Isto garante o controlo absoluto do veículo. Com efeito, em curva, embora a forma da impressão no chão mude, a quantidade de borracha em contacto com o solo permanece constante.</w:t>
      </w:r>
    </w:p>
    <w:p w:rsidR="00937BDB" w:rsidRPr="00303975" w:rsidRDefault="00937BDB" w:rsidP="00937BDB">
      <w:pPr>
        <w:pStyle w:val="TextoMichelin"/>
        <w:rPr>
          <w:bCs/>
          <w:noProof/>
          <w:lang w:val="pt-PT"/>
        </w:rPr>
      </w:pPr>
      <w:r w:rsidRPr="00303975">
        <w:rPr>
          <w:noProof/>
          <w:lang w:val="pt-PT"/>
        </w:rPr>
        <w:t>As ultra altas performances proporcionadas pelos pneus MICHELIN Pilot Sport Cup 2 e MICHELIN Pilot Super Sport são o fruto de grandes e constantes investimentos em investigação e desenvolvimento. Atualmente, representam mais de 600 milhões anuais. São também o resultado da estratégia Michelin Total Performance, que consiste em melhorar de maneira constante e conjunta todas as performances do pneu.</w:t>
      </w:r>
    </w:p>
    <w:p w:rsidR="00937BDB" w:rsidRPr="00303975" w:rsidRDefault="00937BDB" w:rsidP="00937BDB">
      <w:pPr>
        <w:pStyle w:val="TextoMichelin"/>
        <w:jc w:val="left"/>
        <w:rPr>
          <w:rFonts w:ascii="Times" w:hAnsi="Times"/>
          <w:b/>
          <w:bCs/>
          <w:i/>
          <w:noProof/>
          <w:sz w:val="30"/>
          <w:szCs w:val="30"/>
          <w:lang w:val="pt-PT"/>
        </w:rPr>
      </w:pPr>
      <w:r w:rsidRPr="00303975">
        <w:rPr>
          <w:rFonts w:ascii="Times" w:hAnsi="Times"/>
          <w:noProof/>
          <w:sz w:val="30"/>
          <w:szCs w:val="30"/>
          <w:lang w:val="pt-PT"/>
        </w:rPr>
        <w:br/>
      </w:r>
      <w:r w:rsidRPr="00303975">
        <w:rPr>
          <w:rFonts w:ascii="Times" w:hAnsi="Times"/>
          <w:b/>
          <w:bCs/>
          <w:i/>
          <w:iCs/>
          <w:noProof/>
          <w:sz w:val="30"/>
          <w:szCs w:val="30"/>
          <w:lang w:val="pt-PT"/>
        </w:rPr>
        <w:t xml:space="preserve">Dimensões: </w:t>
      </w:r>
    </w:p>
    <w:p w:rsidR="00937BDB" w:rsidRPr="00303975" w:rsidRDefault="00937BDB" w:rsidP="00937BDB">
      <w:pPr>
        <w:pStyle w:val="TextoMichelin"/>
        <w:jc w:val="left"/>
        <w:rPr>
          <w:bCs/>
          <w:noProof/>
          <w:lang w:val="pt-PT"/>
        </w:rPr>
      </w:pPr>
      <w:r w:rsidRPr="00303975">
        <w:rPr>
          <w:noProof/>
          <w:lang w:val="pt-PT"/>
        </w:rPr>
        <w:t xml:space="preserve">MICHELIN Pilot Sport Cup 2: 235/35 R 19 </w:t>
      </w:r>
      <w:r w:rsidRPr="00303975">
        <w:rPr>
          <w:noProof/>
          <w:lang w:val="pt-PT"/>
        </w:rPr>
        <w:br/>
        <w:t>MICHELIN Pilot Super Sport: 235/35 R 19</w:t>
      </w:r>
    </w:p>
    <w:p w:rsidR="00937BDB" w:rsidRPr="00303975" w:rsidRDefault="00937BDB" w:rsidP="00937BDB">
      <w:pPr>
        <w:pStyle w:val="TextoMichelin"/>
        <w:jc w:val="left"/>
        <w:rPr>
          <w:rFonts w:ascii="Times" w:hAnsi="Times"/>
          <w:b/>
          <w:bCs/>
          <w:i/>
          <w:noProof/>
          <w:sz w:val="30"/>
          <w:szCs w:val="30"/>
          <w:lang w:val="pt-PT"/>
        </w:rPr>
      </w:pPr>
      <w:r w:rsidRPr="00303975">
        <w:rPr>
          <w:rFonts w:ascii="Times" w:hAnsi="Times"/>
          <w:noProof/>
          <w:sz w:val="30"/>
          <w:szCs w:val="30"/>
          <w:lang w:val="pt-PT"/>
        </w:rPr>
        <w:br/>
      </w:r>
      <w:r w:rsidRPr="00303975">
        <w:rPr>
          <w:rFonts w:ascii="Times" w:hAnsi="Times"/>
          <w:b/>
          <w:bCs/>
          <w:i/>
          <w:iCs/>
          <w:noProof/>
          <w:sz w:val="30"/>
          <w:szCs w:val="30"/>
          <w:lang w:val="pt-PT"/>
        </w:rPr>
        <w:t xml:space="preserve">Uma parceria que ultrapassa o pneu </w:t>
      </w:r>
    </w:p>
    <w:p w:rsidR="00541F4C" w:rsidRPr="00303975" w:rsidRDefault="00937BDB" w:rsidP="00937BDB">
      <w:pPr>
        <w:pStyle w:val="TextoMichelin"/>
        <w:rPr>
          <w:bCs/>
          <w:noProof/>
          <w:lang w:val="pt-PT"/>
        </w:rPr>
      </w:pPr>
      <w:r w:rsidRPr="00303975">
        <w:rPr>
          <w:noProof/>
          <w:lang w:val="pt-PT"/>
        </w:rPr>
        <w:t>Por último, o novo Ford Focus RS dispõe de todos os serviços Ford Sync2, que oferece o conjunto de serviços digitais de ajuda à mobilidade desenvolvidos pelas equipas da Michelin Travel Partner. Graças ao mesmo, os condutores têm acesso à grande variedade de informações turísticas, hoteleiras e gastronómicas do guia verde Michelin e do guia Michelin. Estes dados integram-se perfeitamente no sistema de navegação de bordo, o que permite aos condutores programarem o seu itinerário, assim como os seus alojamentos, restaurantes e, inclusive, os lugares de interesse turístico que quiserem visitar. Há mais de 100 anos que a Michelin é líder na publicação de guias turísticos e gastronómicos. Esta experiência reflete-se, além disso, na sua gama de soluções digitais disponibilizadas aos clientes. Atualmente, os condutores do Ford Focus Electric também beneficiam desta longa experiência através do seu sistema SYNC2.</w:t>
      </w:r>
    </w:p>
    <w:p w:rsidR="001466B0" w:rsidRPr="00303975" w:rsidRDefault="001466B0" w:rsidP="00FC4CD7">
      <w:pPr>
        <w:pStyle w:val="titulocapitulodossier"/>
        <w:rPr>
          <w:rFonts w:ascii="Arial" w:hAnsi="Arial"/>
          <w:bCs/>
          <w:noProof/>
          <w:color w:val="808080"/>
          <w:sz w:val="18"/>
          <w:szCs w:val="18"/>
          <w:lang w:val="pt-PT"/>
        </w:rPr>
      </w:pPr>
    </w:p>
    <w:p w:rsidR="00AC4710" w:rsidRPr="00303975" w:rsidRDefault="00AC4710" w:rsidP="00FC4CD7">
      <w:pPr>
        <w:pStyle w:val="titulocapitulodossier"/>
        <w:rPr>
          <w:rFonts w:ascii="Arial" w:hAnsi="Arial"/>
          <w:bCs/>
          <w:noProof/>
          <w:color w:val="808080"/>
          <w:sz w:val="18"/>
          <w:szCs w:val="18"/>
          <w:lang w:val="pt-PT"/>
        </w:rPr>
      </w:pPr>
    </w:p>
    <w:p w:rsidR="004F1691" w:rsidRPr="00303975" w:rsidRDefault="004F1691" w:rsidP="004F1691">
      <w:pPr>
        <w:autoSpaceDE w:val="0"/>
        <w:autoSpaceDN w:val="0"/>
        <w:adjustRightInd w:val="0"/>
        <w:spacing w:line="240" w:lineRule="atLeast"/>
        <w:jc w:val="both"/>
        <w:rPr>
          <w:i/>
          <w:noProof/>
          <w:lang w:val="pt-PT"/>
        </w:rPr>
      </w:pPr>
      <w:r w:rsidRPr="00303975">
        <w:rPr>
          <w:i/>
          <w:iCs/>
          <w:noProof/>
          <w:lang w:val="pt-PT"/>
        </w:rPr>
        <w:t xml:space="preserve">A missão da </w:t>
      </w:r>
      <w:r w:rsidRPr="00303975">
        <w:rPr>
          <w:b/>
          <w:bCs/>
          <w:i/>
          <w:iCs/>
          <w:noProof/>
          <w:lang w:val="pt-PT"/>
        </w:rPr>
        <w:t>Michelin</w:t>
      </w:r>
      <w:r w:rsidRPr="00303975">
        <w:rPr>
          <w:i/>
          <w:iCs/>
          <w:noProof/>
          <w:lang w:val="pt-PT"/>
        </w:rPr>
        <w:t>, líder do setor dos pneus, é contribuir de maneira sustentável para a mobilidade das pessoas e dos bens. Por este motivo, o Grupo fabrica, comercializa e distribui pneus para todo o tipo de veículos. A Michelin propõe igualmente serviços digitais inovadores, como a gestão telemática de frotas de veículos e ferramentas de ajuda à mobilidade. De igual forma, edita guias turísticos, de hotéis e restaurantes, mapas e mapas de estradas. O Grupo, que tem a sua sede em Clermont-Ferrand (França), está presente em 170 países, emprega 112 300 pessoas em todo o mundo e dispõe de 68 centros de produção implantados em 17 países diferentes. A Michelin possui um Centro de Tecnologia que se encarrega da investigação e desenvolvimento com implantação na Europa, América do Norte e Ásia  (www.michelin.es).</w:t>
      </w:r>
      <w:r w:rsidRPr="00303975">
        <w:rPr>
          <w:noProof/>
          <w:lang w:val="pt-PT"/>
        </w:rPr>
        <w:t xml:space="preserve"> </w:t>
      </w:r>
    </w:p>
    <w:p w:rsidR="00DE0930" w:rsidRPr="00303975" w:rsidRDefault="00DE0930" w:rsidP="00DE0930">
      <w:pPr>
        <w:autoSpaceDE w:val="0"/>
        <w:autoSpaceDN w:val="0"/>
        <w:adjustRightInd w:val="0"/>
        <w:spacing w:line="240" w:lineRule="atLeast"/>
        <w:jc w:val="both"/>
        <w:rPr>
          <w:rFonts w:ascii="Arial" w:hAnsi="Arial" w:cs="Arial"/>
          <w:noProof/>
          <w:sz w:val="22"/>
          <w:lang w:val="pt-PT"/>
        </w:rPr>
      </w:pPr>
    </w:p>
    <w:p w:rsidR="001E5C06" w:rsidRPr="00303975" w:rsidRDefault="001E5C06" w:rsidP="001E5C06">
      <w:pPr>
        <w:jc w:val="both"/>
        <w:rPr>
          <w:i/>
          <w:noProof/>
          <w:lang w:val="pt-PT"/>
        </w:rPr>
      </w:pPr>
    </w:p>
    <w:p w:rsidR="001E5C06" w:rsidRPr="00303975" w:rsidRDefault="001E5C06" w:rsidP="001E5C06">
      <w:pPr>
        <w:jc w:val="both"/>
        <w:rPr>
          <w:i/>
          <w:noProof/>
          <w:lang w:val="pt-PT"/>
        </w:rPr>
      </w:pPr>
      <w:bookmarkStart w:id="0" w:name="_GoBack"/>
      <w:bookmarkEnd w:id="0"/>
    </w:p>
    <w:p w:rsidR="001E5C06" w:rsidRPr="00303975" w:rsidRDefault="001E5C06" w:rsidP="001E5C06">
      <w:pPr>
        <w:pStyle w:val="Piedepgina"/>
        <w:outlineLvl w:val="0"/>
        <w:rPr>
          <w:rFonts w:ascii="Arial" w:hAnsi="Arial"/>
          <w:b/>
          <w:bCs/>
          <w:noProof/>
          <w:color w:val="808080"/>
          <w:sz w:val="18"/>
          <w:szCs w:val="18"/>
          <w:lang w:val="pt-PT"/>
        </w:rPr>
      </w:pPr>
    </w:p>
    <w:p w:rsidR="001E5C06" w:rsidRPr="00303975" w:rsidRDefault="001E5C06" w:rsidP="001E5C06">
      <w:pPr>
        <w:pStyle w:val="Piedepgina"/>
        <w:outlineLvl w:val="0"/>
        <w:rPr>
          <w:rFonts w:ascii="Arial" w:hAnsi="Arial"/>
          <w:b/>
          <w:bCs/>
          <w:noProof/>
          <w:color w:val="808080"/>
          <w:sz w:val="18"/>
          <w:szCs w:val="18"/>
          <w:lang w:val="pt-PT"/>
        </w:rPr>
      </w:pPr>
    </w:p>
    <w:p w:rsidR="001E5C06" w:rsidRPr="00303975" w:rsidRDefault="001E5C06" w:rsidP="001E5C06">
      <w:pPr>
        <w:pStyle w:val="Piedepgina"/>
        <w:outlineLvl w:val="0"/>
        <w:rPr>
          <w:rFonts w:ascii="Arial" w:hAnsi="Arial"/>
          <w:b/>
          <w:bCs/>
          <w:noProof/>
          <w:color w:val="808080"/>
          <w:sz w:val="18"/>
          <w:szCs w:val="18"/>
          <w:lang w:val="pt-PT"/>
        </w:rPr>
      </w:pPr>
    </w:p>
    <w:p w:rsidR="001E5C06" w:rsidRPr="00303975" w:rsidRDefault="001E5C06" w:rsidP="001E5C06">
      <w:pPr>
        <w:pStyle w:val="Piedepgina"/>
        <w:outlineLvl w:val="0"/>
        <w:rPr>
          <w:rFonts w:ascii="Arial" w:hAnsi="Arial"/>
          <w:b/>
          <w:bCs/>
          <w:noProof/>
          <w:color w:val="808080"/>
          <w:sz w:val="18"/>
          <w:szCs w:val="18"/>
          <w:lang w:val="pt-PT"/>
        </w:rPr>
      </w:pPr>
      <w:r w:rsidRPr="00303975">
        <w:rPr>
          <w:rFonts w:ascii="Arial" w:hAnsi="Arial"/>
          <w:b/>
          <w:bCs/>
          <w:noProof/>
          <w:color w:val="808080"/>
          <w:sz w:val="18"/>
          <w:szCs w:val="18"/>
          <w:lang w:val="pt-PT"/>
        </w:rPr>
        <w:t>DEPARTAMENTO DE COMUNICAÇÃO</w:t>
      </w:r>
    </w:p>
    <w:p w:rsidR="001E5C06" w:rsidRPr="00303975" w:rsidRDefault="001E5C06" w:rsidP="001E5C06">
      <w:pPr>
        <w:pStyle w:val="Piedepgina"/>
        <w:outlineLvl w:val="0"/>
        <w:rPr>
          <w:rFonts w:ascii="Arial" w:hAnsi="Arial"/>
          <w:bCs/>
          <w:noProof/>
          <w:color w:val="808080"/>
          <w:sz w:val="18"/>
          <w:szCs w:val="18"/>
          <w:lang w:val="pt-PT"/>
        </w:rPr>
      </w:pPr>
      <w:r w:rsidRPr="00303975">
        <w:rPr>
          <w:rFonts w:ascii="Arial" w:hAnsi="Arial"/>
          <w:noProof/>
          <w:color w:val="808080"/>
          <w:sz w:val="18"/>
          <w:szCs w:val="18"/>
          <w:lang w:val="pt-PT"/>
        </w:rPr>
        <w:t>Avda. de Los Encuartes, 19</w:t>
      </w:r>
    </w:p>
    <w:p w:rsidR="001E5C06" w:rsidRPr="00303975" w:rsidRDefault="001E5C06" w:rsidP="001E5C06">
      <w:pPr>
        <w:pStyle w:val="Piedepgina"/>
        <w:outlineLvl w:val="0"/>
        <w:rPr>
          <w:rFonts w:ascii="Arial" w:hAnsi="Arial"/>
          <w:bCs/>
          <w:noProof/>
          <w:color w:val="808080"/>
          <w:sz w:val="18"/>
          <w:szCs w:val="18"/>
          <w:lang w:val="pt-PT"/>
        </w:rPr>
      </w:pPr>
      <w:r w:rsidRPr="00303975">
        <w:rPr>
          <w:rFonts w:ascii="Arial" w:hAnsi="Arial"/>
          <w:noProof/>
          <w:color w:val="808080"/>
          <w:sz w:val="18"/>
          <w:szCs w:val="18"/>
          <w:lang w:val="pt-PT"/>
        </w:rPr>
        <w:t>28760 Tres Cantos – Madrid – ESPANHA</w:t>
      </w:r>
    </w:p>
    <w:p w:rsidR="001466B0" w:rsidRPr="00303975" w:rsidRDefault="001E5C06" w:rsidP="0013303A">
      <w:pPr>
        <w:jc w:val="both"/>
        <w:rPr>
          <w:rFonts w:ascii="Arial" w:hAnsi="Arial"/>
          <w:bCs/>
          <w:noProof/>
          <w:color w:val="808080"/>
          <w:sz w:val="18"/>
          <w:szCs w:val="18"/>
          <w:lang w:val="pt-PT"/>
        </w:rPr>
      </w:pPr>
      <w:r w:rsidRPr="00303975">
        <w:rPr>
          <w:rFonts w:ascii="Arial" w:hAnsi="Arial"/>
          <w:noProof/>
          <w:color w:val="808080"/>
          <w:sz w:val="18"/>
          <w:szCs w:val="18"/>
          <w:lang w:val="pt-PT"/>
        </w:rPr>
        <w:t>Tel.: 0034 914 105 167 – Fax: 0034 914 105 293</w:t>
      </w:r>
    </w:p>
    <w:sectPr w:rsidR="001466B0" w:rsidRPr="00303975" w:rsidSect="00AA65F0">
      <w:headerReference w:type="default" r:id="rId7"/>
      <w:footerReference w:type="even" r:id="rId8"/>
      <w:footerReference w:type="default" r:id="rId9"/>
      <w:pgSz w:w="11900" w:h="16840"/>
      <w:pgMar w:top="1417" w:right="1701" w:bottom="1475" w:left="1701" w:header="70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B7" w:rsidRDefault="000405B7" w:rsidP="001466B0">
      <w:r>
        <w:separator/>
      </w:r>
    </w:p>
  </w:endnote>
  <w:endnote w:type="continuationSeparator" w:id="0">
    <w:p w:rsidR="000405B7" w:rsidRDefault="000405B7" w:rsidP="0014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E0002EFF" w:usb1="C0007843" w:usb2="00000009" w:usb3="00000000" w:csb0="000001FF" w:csb1="00000000"/>
  </w:font>
  <w:font w:name="Frutiger 55 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top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D7" w:rsidRDefault="0041036F" w:rsidP="00FC4CD7">
    <w:pPr>
      <w:pStyle w:val="Piedepgina"/>
      <w:framePr w:wrap="around" w:vAnchor="text" w:hAnchor="margin" w:y="1"/>
      <w:rPr>
        <w:rStyle w:val="Nmerodepgina"/>
        <w:rFonts w:ascii="Times" w:eastAsia="Times" w:hAnsi="Times"/>
      </w:rPr>
    </w:pPr>
    <w:r>
      <w:rPr>
        <w:rStyle w:val="Nmerodepgina"/>
        <w:lang w:val="pt"/>
      </w:rPr>
      <w:fldChar w:fldCharType="begin"/>
    </w:r>
    <w:r>
      <w:rPr>
        <w:rStyle w:val="Nmerodepgina"/>
        <w:lang w:val="pt"/>
      </w:rPr>
      <w:instrText xml:space="preserve">PAGE  </w:instrText>
    </w:r>
    <w:r>
      <w:rPr>
        <w:rStyle w:val="Nmerodepgina"/>
        <w:lang w:val="pt"/>
      </w:rPr>
      <w:fldChar w:fldCharType="end"/>
    </w:r>
  </w:p>
  <w:p w:rsidR="00FC4CD7" w:rsidRDefault="00FC4CD7" w:rsidP="001A6210">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D7" w:rsidRDefault="0041036F" w:rsidP="00FC4CD7">
    <w:pPr>
      <w:pStyle w:val="Piedepgina"/>
      <w:framePr w:wrap="around" w:vAnchor="text" w:hAnchor="margin" w:y="1"/>
      <w:rPr>
        <w:rStyle w:val="Nmerodepgina"/>
        <w:rFonts w:ascii="Times" w:eastAsia="Times" w:hAnsi="Times"/>
      </w:rPr>
    </w:pPr>
    <w:r>
      <w:rPr>
        <w:rStyle w:val="Nmerodepgina"/>
        <w:lang w:val="pt"/>
      </w:rPr>
      <w:fldChar w:fldCharType="begin"/>
    </w:r>
    <w:r>
      <w:rPr>
        <w:rStyle w:val="Nmerodepgina"/>
        <w:lang w:val="pt"/>
      </w:rPr>
      <w:instrText xml:space="preserve">PAGE  </w:instrText>
    </w:r>
    <w:r>
      <w:rPr>
        <w:rStyle w:val="Nmerodepgina"/>
        <w:lang w:val="pt"/>
      </w:rPr>
      <w:fldChar w:fldCharType="separate"/>
    </w:r>
    <w:r w:rsidR="00303975">
      <w:rPr>
        <w:rStyle w:val="Nmerodepgina"/>
        <w:noProof/>
        <w:lang w:val="pt"/>
      </w:rPr>
      <w:t>1</w:t>
    </w:r>
    <w:r>
      <w:rPr>
        <w:rStyle w:val="Nmerodepgina"/>
        <w:lang w:val="pt"/>
      </w:rPr>
      <w:fldChar w:fldCharType="end"/>
    </w:r>
  </w:p>
  <w:p w:rsidR="00FC4CD7" w:rsidRPr="00096802" w:rsidRDefault="00A65FC9" w:rsidP="001A6210">
    <w:pPr>
      <w:pStyle w:val="Piedepgina"/>
      <w:ind w:left="1701" w:firstLine="360"/>
    </w:pPr>
    <w:r>
      <w:rPr>
        <w:noProof/>
        <w:szCs w:val="20"/>
        <w:lang w:val="es-ES"/>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-451485</wp:posOffset>
          </wp:positionV>
          <wp:extent cx="7556500" cy="935355"/>
          <wp:effectExtent l="0" t="0" r="0" b="0"/>
          <wp:wrapNone/>
          <wp:docPr id="8" name="Imagen 8" descr="mich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heli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353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B7" w:rsidRDefault="000405B7" w:rsidP="001466B0">
      <w:r>
        <w:separator/>
      </w:r>
    </w:p>
  </w:footnote>
  <w:footnote w:type="continuationSeparator" w:id="0">
    <w:p w:rsidR="000405B7" w:rsidRDefault="000405B7" w:rsidP="001466B0">
      <w:r>
        <w:continuationSeparator/>
      </w:r>
    </w:p>
  </w:footnote>
  <w:footnote w:id="1">
    <w:p w:rsidR="00AD19D7" w:rsidRPr="00303975" w:rsidRDefault="00AD19D7" w:rsidP="00AD19D7">
      <w:pPr>
        <w:pStyle w:val="Textonotapie"/>
        <w:rPr>
          <w:rFonts w:ascii="Arial" w:hAnsi="Arial" w:cs="Arial"/>
          <w:color w:val="404040" w:themeColor="text1" w:themeTint="BF"/>
          <w:sz w:val="16"/>
          <w:szCs w:val="16"/>
          <w:lang w:val="pt-PT"/>
        </w:rPr>
      </w:pPr>
      <w:r>
        <w:rPr>
          <w:rStyle w:val="Refdenotaalpie"/>
          <w:color w:val="404040" w:themeColor="text1" w:themeTint="BF"/>
          <w:sz w:val="16"/>
          <w:szCs w:val="16"/>
          <w:lang w:val="pt"/>
        </w:rPr>
        <w:footnoteRef/>
      </w:r>
      <w:r>
        <w:rPr>
          <w:color w:val="404040" w:themeColor="text1" w:themeTint="BF"/>
          <w:sz w:val="16"/>
          <w:szCs w:val="16"/>
          <w:lang w:val="pt"/>
        </w:rPr>
        <w:t xml:space="preserve"> </w:t>
      </w:r>
      <w:r>
        <w:rPr>
          <w:rFonts w:ascii="Arial" w:hAnsi="Arial"/>
          <w:color w:val="404040" w:themeColor="text1" w:themeTint="BF"/>
          <w:sz w:val="16"/>
          <w:szCs w:val="16"/>
          <w:lang w:val="pt"/>
        </w:rPr>
        <w:t>7’54’’36: novo record estabelecido pelo Mégane R.S. 275 Trophy-R</w:t>
      </w:r>
    </w:p>
    <w:p w:rsidR="00AD19D7" w:rsidRPr="00303975" w:rsidRDefault="00AD19D7" w:rsidP="00AD19D7">
      <w:pPr>
        <w:pStyle w:val="Textonotapie"/>
        <w:rPr>
          <w:rFonts w:ascii="Arial" w:hAnsi="Arial" w:cs="Arial"/>
          <w:color w:val="404040" w:themeColor="text1" w:themeTint="BF"/>
          <w:sz w:val="16"/>
          <w:szCs w:val="16"/>
          <w:lang w:val="pt-PT"/>
        </w:rPr>
      </w:pPr>
      <w:r>
        <w:rPr>
          <w:rFonts w:ascii="Arial" w:hAnsi="Arial" w:cs="Arial"/>
          <w:color w:val="404040" w:themeColor="text1" w:themeTint="BF"/>
          <w:sz w:val="16"/>
          <w:szCs w:val="16"/>
          <w:lang w:val="pt"/>
        </w:rPr>
        <w:t xml:space="preserve"> no circuito de Nürburgring em 2014, depois do Porsche 918</w:t>
      </w:r>
    </w:p>
    <w:p w:rsidR="00AD19D7" w:rsidRPr="00FD02C9" w:rsidRDefault="00AD19D7" w:rsidP="00AD19D7">
      <w:pPr>
        <w:pStyle w:val="Textonotapie"/>
        <w:rPr>
          <w:rFonts w:ascii="Arial" w:hAnsi="Arial" w:cs="Arial"/>
          <w:sz w:val="18"/>
          <w:szCs w:val="18"/>
        </w:rPr>
      </w:pPr>
      <w:r>
        <w:rPr>
          <w:rFonts w:ascii="Arial" w:hAnsi="Arial" w:cs="Arial"/>
          <w:color w:val="404040" w:themeColor="text1" w:themeTint="BF"/>
          <w:sz w:val="16"/>
          <w:szCs w:val="16"/>
          <w:lang w:val="pt"/>
        </w:rPr>
        <w:t xml:space="preserve"> Spyder com 6’57.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D7" w:rsidRDefault="00FC4CD7">
    <w:pPr>
      <w:pStyle w:val="Encabezado"/>
    </w:pPr>
    <w:r>
      <w:rPr>
        <w:lang w:val="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830"/>
    <w:multiLevelType w:val="hybridMultilevel"/>
    <w:tmpl w:val="26169E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BB"/>
    <w:rsid w:val="000405B7"/>
    <w:rsid w:val="00044C05"/>
    <w:rsid w:val="0013303A"/>
    <w:rsid w:val="00136D29"/>
    <w:rsid w:val="001466B0"/>
    <w:rsid w:val="001A6210"/>
    <w:rsid w:val="001E5C06"/>
    <w:rsid w:val="00264FD9"/>
    <w:rsid w:val="00303975"/>
    <w:rsid w:val="003C1818"/>
    <w:rsid w:val="003E10B1"/>
    <w:rsid w:val="0041036F"/>
    <w:rsid w:val="00424758"/>
    <w:rsid w:val="004F1691"/>
    <w:rsid w:val="0051462D"/>
    <w:rsid w:val="00541F4C"/>
    <w:rsid w:val="00545AD2"/>
    <w:rsid w:val="005E008B"/>
    <w:rsid w:val="00626C26"/>
    <w:rsid w:val="006678D2"/>
    <w:rsid w:val="006D3988"/>
    <w:rsid w:val="00737803"/>
    <w:rsid w:val="007404FB"/>
    <w:rsid w:val="0087074E"/>
    <w:rsid w:val="008F1DE9"/>
    <w:rsid w:val="00937BDB"/>
    <w:rsid w:val="00A17200"/>
    <w:rsid w:val="00A65FC9"/>
    <w:rsid w:val="00A80CEE"/>
    <w:rsid w:val="00AA65F0"/>
    <w:rsid w:val="00AC4710"/>
    <w:rsid w:val="00AD19D7"/>
    <w:rsid w:val="00B7758D"/>
    <w:rsid w:val="00BD2C23"/>
    <w:rsid w:val="00C12926"/>
    <w:rsid w:val="00C846BD"/>
    <w:rsid w:val="00CB4BA7"/>
    <w:rsid w:val="00D630A1"/>
    <w:rsid w:val="00DE0930"/>
    <w:rsid w:val="00E10E70"/>
    <w:rsid w:val="00E74E03"/>
    <w:rsid w:val="00E91EBC"/>
    <w:rsid w:val="00EC271C"/>
    <w:rsid w:val="00EF7CBB"/>
    <w:rsid w:val="00F21DE2"/>
    <w:rsid w:val="00F64056"/>
    <w:rsid w:val="00FA1356"/>
    <w:rsid w:val="00FC4CD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27EAE5"/>
  <w15:docId w15:val="{2F88E7C4-AA38-40A7-B237-3FF0D82E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4"/>
        <w:szCs w:val="24"/>
        <w:lang w:val="es-ES_tradnl"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9E"/>
    <w:rPr>
      <w:rFonts w:ascii="Times" w:eastAsia="Times" w:hAnsi="Times"/>
      <w:lang w:eastAsia="fr-FR"/>
    </w:rPr>
  </w:style>
  <w:style w:type="paragraph" w:styleId="Ttulo1">
    <w:name w:val="heading 1"/>
    <w:basedOn w:val="Normal"/>
    <w:next w:val="Normal"/>
    <w:link w:val="Ttulo1Car"/>
    <w:qFormat/>
    <w:rsid w:val="0040519E"/>
    <w:pPr>
      <w:keepNext/>
      <w:jc w:val="right"/>
      <w:outlineLvl w:val="0"/>
    </w:pPr>
    <w:rPr>
      <w:rFonts w:ascii="Frutiger 55 Roman" w:hAnsi="Frutiger 55 Roman"/>
      <w:b/>
      <w:color w:val="80808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802"/>
    <w:pPr>
      <w:tabs>
        <w:tab w:val="center" w:pos="4252"/>
        <w:tab w:val="right" w:pos="8504"/>
      </w:tabs>
    </w:pPr>
    <w:rPr>
      <w:rFonts w:ascii="Cambria" w:eastAsia="Times New Roman" w:hAnsi="Cambria"/>
      <w:lang w:eastAsia="es-ES"/>
    </w:rPr>
  </w:style>
  <w:style w:type="character" w:customStyle="1" w:styleId="EncabezadoCar">
    <w:name w:val="Encabezado Car"/>
    <w:basedOn w:val="Fuentedeprrafopredeter"/>
    <w:link w:val="Encabezado"/>
    <w:uiPriority w:val="99"/>
    <w:rsid w:val="00096802"/>
  </w:style>
  <w:style w:type="paragraph" w:styleId="Piedepgina">
    <w:name w:val="footer"/>
    <w:basedOn w:val="Normal"/>
    <w:link w:val="PiedepginaCar"/>
    <w:unhideWhenUsed/>
    <w:rsid w:val="00096802"/>
    <w:pPr>
      <w:tabs>
        <w:tab w:val="center" w:pos="4252"/>
        <w:tab w:val="right" w:pos="8504"/>
      </w:tabs>
    </w:pPr>
    <w:rPr>
      <w:rFonts w:ascii="Cambria" w:eastAsia="Times New Roman" w:hAnsi="Cambria"/>
      <w:lang w:eastAsia="es-ES"/>
    </w:rPr>
  </w:style>
  <w:style w:type="character" w:customStyle="1" w:styleId="PiedepginaCar">
    <w:name w:val="Pie de página Car"/>
    <w:basedOn w:val="Fuentedeprrafopredeter"/>
    <w:link w:val="Piedepgina"/>
    <w:rsid w:val="00096802"/>
  </w:style>
  <w:style w:type="paragraph" w:styleId="Textodeglobo">
    <w:name w:val="Balloon Text"/>
    <w:basedOn w:val="Normal"/>
    <w:link w:val="TextodegloboCar"/>
    <w:uiPriority w:val="99"/>
    <w:semiHidden/>
    <w:unhideWhenUsed/>
    <w:rsid w:val="00096802"/>
    <w:rPr>
      <w:rFonts w:ascii="Lucida Grande" w:eastAsia="Times New Roman" w:hAnsi="Lucida Grande"/>
      <w:sz w:val="18"/>
      <w:szCs w:val="18"/>
      <w:lang w:eastAsia="es-ES"/>
    </w:rPr>
  </w:style>
  <w:style w:type="character" w:customStyle="1" w:styleId="TextodegloboCar">
    <w:name w:val="Texto de globo Car"/>
    <w:basedOn w:val="Fuentedeprrafopredeter"/>
    <w:link w:val="Textodeglobo"/>
    <w:uiPriority w:val="99"/>
    <w:semiHidden/>
    <w:rsid w:val="00096802"/>
    <w:rPr>
      <w:rFonts w:ascii="Lucida Grande" w:hAnsi="Lucida Grande"/>
      <w:sz w:val="18"/>
      <w:szCs w:val="18"/>
    </w:rPr>
  </w:style>
  <w:style w:type="character" w:customStyle="1" w:styleId="Ttulo1Car">
    <w:name w:val="Título 1 Car"/>
    <w:basedOn w:val="Fuentedeprrafopredeter"/>
    <w:link w:val="Ttulo1"/>
    <w:rsid w:val="0040519E"/>
    <w:rPr>
      <w:rFonts w:ascii="Frutiger 55 Roman" w:eastAsia="Times" w:hAnsi="Frutiger 55 Roman" w:cs="Times New Roman"/>
      <w:b/>
      <w:color w:val="808080"/>
      <w:lang w:val="es-ES" w:eastAsia="fr-FR"/>
    </w:rPr>
  </w:style>
  <w:style w:type="paragraph" w:customStyle="1" w:styleId="TextoMichelin">
    <w:name w:val="Texto Michelin"/>
    <w:basedOn w:val="Normal"/>
    <w:rsid w:val="0040519E"/>
    <w:pPr>
      <w:spacing w:after="240" w:line="270" w:lineRule="atLeast"/>
      <w:jc w:val="both"/>
    </w:pPr>
    <w:rPr>
      <w:rFonts w:ascii="Arial" w:hAnsi="Arial"/>
      <w:sz w:val="21"/>
      <w:lang w:val="es-ES"/>
    </w:rPr>
  </w:style>
  <w:style w:type="paragraph" w:customStyle="1" w:styleId="SUBTITULOMichelinOK">
    <w:name w:val="SUBTITULO Michelin OK"/>
    <w:basedOn w:val="TextoMichelin"/>
    <w:rsid w:val="0040519E"/>
    <w:pPr>
      <w:spacing w:after="120"/>
      <w:jc w:val="left"/>
    </w:pPr>
    <w:rPr>
      <w:rFonts w:ascii="Times" w:hAnsi="Times"/>
      <w:b/>
      <w:sz w:val="34"/>
    </w:rPr>
  </w:style>
  <w:style w:type="paragraph" w:customStyle="1" w:styleId="TITULARMICHELIN">
    <w:name w:val="TITULAR MICHELIN"/>
    <w:basedOn w:val="Normal"/>
    <w:rsid w:val="0040519E"/>
    <w:pPr>
      <w:spacing w:line="360" w:lineRule="exact"/>
    </w:pPr>
    <w:rPr>
      <w:b/>
      <w:snapToGrid w:val="0"/>
      <w:color w:val="333399"/>
      <w:sz w:val="40"/>
    </w:rPr>
  </w:style>
  <w:style w:type="paragraph" w:customStyle="1" w:styleId="titulocapitulodossier">
    <w:name w:val="titulo capitulo dossier"/>
    <w:basedOn w:val="Normal"/>
    <w:rsid w:val="0040519E"/>
    <w:pPr>
      <w:spacing w:after="240" w:line="360" w:lineRule="exact"/>
      <w:outlineLvl w:val="0"/>
    </w:pPr>
    <w:rPr>
      <w:b/>
      <w:snapToGrid w:val="0"/>
      <w:color w:val="333399"/>
      <w:sz w:val="32"/>
      <w:lang w:val="es-ES"/>
    </w:rPr>
  </w:style>
  <w:style w:type="paragraph" w:customStyle="1" w:styleId="EntradillaMICHELINOK">
    <w:name w:val="Entradilla MICHELIN OK"/>
    <w:basedOn w:val="Normal"/>
    <w:rsid w:val="0040519E"/>
    <w:pPr>
      <w:spacing w:line="240" w:lineRule="atLeast"/>
      <w:jc w:val="both"/>
    </w:pPr>
    <w:rPr>
      <w:rFonts w:cs="Frutiger 55 Roman"/>
      <w:b/>
      <w:bCs/>
      <w:i/>
      <w:iCs/>
      <w:snapToGrid w:val="0"/>
      <w:color w:val="333399"/>
      <w:sz w:val="25"/>
      <w:szCs w:val="28"/>
      <w:lang w:eastAsia="es-ES"/>
    </w:rPr>
  </w:style>
  <w:style w:type="character" w:styleId="Nmerodepgina">
    <w:name w:val="page number"/>
    <w:basedOn w:val="Fuentedeprrafopredeter"/>
    <w:rsid w:val="001A6210"/>
  </w:style>
  <w:style w:type="paragraph" w:styleId="Prrafodelista">
    <w:name w:val="List Paragraph"/>
    <w:basedOn w:val="Normal"/>
    <w:uiPriority w:val="34"/>
    <w:qFormat/>
    <w:rsid w:val="00E74E03"/>
    <w:pPr>
      <w:spacing w:after="200" w:line="276"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semiHidden/>
    <w:unhideWhenUsed/>
    <w:rsid w:val="00AD19D7"/>
  </w:style>
  <w:style w:type="character" w:customStyle="1" w:styleId="TextonotapieCar">
    <w:name w:val="Texto nota pie Car"/>
    <w:basedOn w:val="Fuentedeprrafopredeter"/>
    <w:link w:val="Textonotapie"/>
    <w:semiHidden/>
    <w:rsid w:val="00AD19D7"/>
    <w:rPr>
      <w:rFonts w:ascii="Times" w:eastAsia="Times" w:hAnsi="Times"/>
      <w:lang w:eastAsia="fr-FR"/>
    </w:rPr>
  </w:style>
  <w:style w:type="character" w:styleId="Refdenotaalpie">
    <w:name w:val="footnote reference"/>
    <w:basedOn w:val="Fuentedeprrafopredeter"/>
    <w:uiPriority w:val="99"/>
    <w:semiHidden/>
    <w:unhideWhenUsed/>
    <w:rsid w:val="00AD19D7"/>
    <w:rPr>
      <w:vertAlign w:val="superscript"/>
    </w:rPr>
  </w:style>
  <w:style w:type="paragraph" w:styleId="Ttulo">
    <w:name w:val="Title"/>
    <w:basedOn w:val="Normal"/>
    <w:next w:val="Normal"/>
    <w:link w:val="TtuloCar"/>
    <w:rsid w:val="003E10B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E10B1"/>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1268</Words>
  <Characters>6978</Characters>
  <Application>Microsoft Office Word</Application>
  <DocSecurity>0</DocSecurity>
  <Lines>58</Lines>
  <Paragraphs>16</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
      <vt:lpstr>INFORMACIÓN DE PRENSA 04/02/2016</vt:lpstr>
      <vt:lpstr/>
      <vt:lpstr/>
      <vt:lpstr/>
      <vt:lpstr/>
      <vt:lpstr>DEPARTAMENTO DE COMUNICACIÓN</vt:lpstr>
      <vt:lpstr>Avda. de Los Encuartes, 19</vt:lpstr>
      <vt:lpstr>28760 Tres Cantos – Madrid – ESPAÑA</vt:lpstr>
    </vt:vector>
  </TitlesOfParts>
  <Company/>
  <LinksUpToDate>false</LinksUpToDate>
  <CharactersWithSpaces>8230</CharactersWithSpaces>
  <SharedDoc>false</SharedDoc>
  <HLinks>
    <vt:vector size="6" baseType="variant">
      <vt:variant>
        <vt:i4>131075</vt:i4>
      </vt:variant>
      <vt:variant>
        <vt:i4>-1</vt:i4>
      </vt:variant>
      <vt:variant>
        <vt:i4>1032</vt:i4>
      </vt:variant>
      <vt:variant>
        <vt:i4>1</vt:i4>
      </vt:variant>
      <vt:variant>
        <vt:lpwstr>michelin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Marta</cp:lastModifiedBy>
  <cp:revision>5</cp:revision>
  <dcterms:created xsi:type="dcterms:W3CDTF">2016-02-04T09:08:00Z</dcterms:created>
  <dcterms:modified xsi:type="dcterms:W3CDTF">2016-02-08T10:48:00Z</dcterms:modified>
</cp:coreProperties>
</file>