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6A5B14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6A5B14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6A5B14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DB33C5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26/04/2016</w:t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780C8C27" w14:textId="77777777" w:rsidR="004524C8" w:rsidRPr="006A5B14" w:rsidRDefault="004524C8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es-ES_tradnl"/>
        </w:rPr>
      </w:pPr>
    </w:p>
    <w:p w14:paraId="2D90648C" w14:textId="043FDE2D" w:rsidR="00367448" w:rsidRPr="005A1796" w:rsidRDefault="005A1796" w:rsidP="000022D5">
      <w:pPr>
        <w:pStyle w:val="TITULARMICHELIN"/>
        <w:spacing w:after="120" w:line="240" w:lineRule="auto"/>
        <w:rPr>
          <w:bCs/>
          <w:sz w:val="38"/>
          <w:szCs w:val="26"/>
        </w:rPr>
      </w:pPr>
      <w:r w:rsidRPr="005A1796">
        <w:rPr>
          <w:bCs/>
          <w:sz w:val="38"/>
          <w:szCs w:val="26"/>
        </w:rPr>
        <w:t>Michelin</w:t>
      </w:r>
      <w:r w:rsidR="0050285B">
        <w:rPr>
          <w:bCs/>
          <w:sz w:val="38"/>
          <w:szCs w:val="26"/>
        </w:rPr>
        <w:t>, premi</w:t>
      </w:r>
      <w:r w:rsidR="00034175">
        <w:rPr>
          <w:bCs/>
          <w:sz w:val="38"/>
          <w:szCs w:val="26"/>
        </w:rPr>
        <w:t>o</w:t>
      </w:r>
      <w:r w:rsidR="0050285B">
        <w:rPr>
          <w:bCs/>
          <w:sz w:val="38"/>
          <w:szCs w:val="26"/>
        </w:rPr>
        <w:t xml:space="preserve"> </w:t>
      </w:r>
      <w:r w:rsidR="004D3BE3">
        <w:t>a la Excelencia Preventiva</w:t>
      </w:r>
    </w:p>
    <w:p w14:paraId="176E0E7A" w14:textId="2DCCED1C" w:rsidR="00367448" w:rsidRDefault="005A1796" w:rsidP="00491743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</w:t>
      </w:r>
      <w:r w:rsidR="000C4F82">
        <w:rPr>
          <w:lang w:val="es-ES_tradnl"/>
        </w:rPr>
        <w:t xml:space="preserve">ste </w:t>
      </w:r>
      <w:r w:rsidR="00034175">
        <w:rPr>
          <w:lang w:val="es-ES_tradnl"/>
        </w:rPr>
        <w:t>nuevo galardón</w:t>
      </w:r>
      <w:r>
        <w:rPr>
          <w:lang w:val="es-ES_tradnl"/>
        </w:rPr>
        <w:t xml:space="preserve"> </w:t>
      </w:r>
      <w:r w:rsidR="00034175">
        <w:rPr>
          <w:lang w:val="es-ES_tradnl"/>
        </w:rPr>
        <w:t xml:space="preserve">de </w:t>
      </w:r>
      <w:proofErr w:type="spellStart"/>
      <w:r w:rsidR="00034175">
        <w:rPr>
          <w:lang w:val="es-ES_tradnl"/>
        </w:rPr>
        <w:t>Audelco</w:t>
      </w:r>
      <w:proofErr w:type="spellEnd"/>
      <w:r w:rsidR="004D3BE3">
        <w:rPr>
          <w:lang w:val="es-ES_tradnl"/>
        </w:rPr>
        <w:t xml:space="preserve"> </w:t>
      </w:r>
      <w:r w:rsidR="00E238DC">
        <w:rPr>
          <w:lang w:val="es-ES_tradnl"/>
        </w:rPr>
        <w:t xml:space="preserve">distingue </w:t>
      </w:r>
      <w:r>
        <w:rPr>
          <w:lang w:val="es-ES_tradnl"/>
        </w:rPr>
        <w:t xml:space="preserve">las mejores </w:t>
      </w:r>
      <w:r w:rsidR="00034175">
        <w:rPr>
          <w:lang w:val="es-ES_tradnl"/>
        </w:rPr>
        <w:br/>
      </w:r>
      <w:r>
        <w:rPr>
          <w:lang w:val="es-ES_tradnl"/>
        </w:rPr>
        <w:t xml:space="preserve">prácticas en </w:t>
      </w:r>
      <w:r w:rsidR="006C6E68">
        <w:rPr>
          <w:lang w:val="es-ES_tradnl"/>
        </w:rPr>
        <w:t xml:space="preserve">la </w:t>
      </w:r>
      <w:r>
        <w:rPr>
          <w:lang w:val="es-ES_tradnl"/>
        </w:rPr>
        <w:t>gestión de la seguridad y la salud en el trabajo</w:t>
      </w:r>
    </w:p>
    <w:p w14:paraId="2FC44E96" w14:textId="50D072EF" w:rsidR="00D1645E" w:rsidRDefault="003B0F98" w:rsidP="00D1645E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5A179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España Portugal S.A.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sido </w:t>
      </w:r>
      <w:r w:rsidR="005373FF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condecorado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el premio a la Excelencia Preventiva</w:t>
      </w:r>
      <w:r w:rsidR="007B6D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por </w:t>
      </w:r>
      <w:proofErr w:type="spellStart"/>
      <w:r w:rsidR="007B6D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Audelco</w:t>
      </w:r>
      <w:proofErr w:type="spellEnd"/>
      <w:r w:rsidR="007B6D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5A1796" w:rsidRPr="005A179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entidad </w:t>
      </w:r>
      <w:r w:rsidR="007B6D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referencia</w:t>
      </w:r>
      <w:r w:rsidR="005A1796" w:rsidRPr="005A179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España en auditoría y certificación de sistemas de prevención en riesgos laborales</w:t>
      </w:r>
      <w:r w:rsidR="007B6D4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86472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Esta distinción</w:t>
      </w:r>
      <w:r w:rsidR="000C4F8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que se entrega por primera vez</w:t>
      </w:r>
      <w:r w:rsidR="008B0A9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el marco del 20 aniversario de la compañía auditora</w:t>
      </w:r>
      <w:r w:rsidR="000C4F8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D1645E" w:rsidRPr="005A179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reconoce las mejores prácticas en la gestión de la seguridad y salud en el trabajo</w:t>
      </w:r>
      <w:r w:rsidR="0086472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D1645E" w:rsidRPr="005A179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300AD2A8" w14:textId="49BF70CC" w:rsidR="00033113" w:rsidRPr="00033113" w:rsidRDefault="007E01EE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Para recibir este premio, Michelin ha obtenido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una valoración por encima de </w:t>
      </w:r>
      <w:r w:rsidR="009F7CC2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ocho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(sobre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9F7CC2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diez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) en una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8B0A92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uditoría reglamentaria, certifi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cación OHSAS o renovación; su índice de frecuencia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es </w:t>
      </w:r>
      <w:r w:rsidR="003751F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de </w:t>
      </w:r>
      <w:r w:rsidR="00CC6AA4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menos de </w:t>
      </w:r>
      <w:r w:rsidR="003751F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dos, cuando para conseguir este galardón es necesario estar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un tercio o menos </w:t>
      </w:r>
      <w:r w:rsidR="00CC6AA4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por debajo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del </w:t>
      </w:r>
      <w:r w:rsidR="003751F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índice de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su sector</w:t>
      </w:r>
      <w:r w:rsidR="00CC6AA4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(24, actualmente)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; no ha tenido accidentes mortales (incluyendo contratas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 propia actividad) en los últimos dos años y cuenta con más de 100 trabajadores.</w:t>
      </w:r>
    </w:p>
    <w:p w14:paraId="438CA2D0" w14:textId="4E62EB61" w:rsidR="00033113" w:rsidRDefault="00287B30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bookmarkStart w:id="0" w:name="_GoBack"/>
      <w:bookmarkEnd w:id="0"/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El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director </w:t>
      </w:r>
      <w:r w:rsidR="001D4D9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omunicación y </w:t>
      </w:r>
      <w:r w:rsidR="001D4D9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r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esponsabilidad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ocial</w:t>
      </w:r>
      <w:r w:rsidRPr="00287B30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de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Michelin España Portugal S.A.</w:t>
      </w:r>
      <w:r w:rsidR="00364EC4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Félix </w:t>
      </w:r>
      <w:proofErr w:type="spellStart"/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Sanchidr</w:t>
      </w:r>
      <w:r w:rsidR="00731920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i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án</w:t>
      </w:r>
      <w:proofErr w:type="spellEnd"/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ha recogido el galardón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364EC4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 manos del</w:t>
      </w:r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director de auditoría de </w:t>
      </w:r>
      <w:proofErr w:type="spellStart"/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Audelco</w:t>
      </w:r>
      <w:proofErr w:type="spellEnd"/>
      <w:r w:rsidR="00B3500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</w:t>
      </w:r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Elías </w:t>
      </w:r>
      <w:proofErr w:type="spellStart"/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Parga</w:t>
      </w:r>
      <w:proofErr w:type="spellEnd"/>
      <w:r w:rsidR="00F91ADA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</w:t>
      </w:r>
      <w:r w:rsidR="002A4ED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EA73E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El acto de entrega</w:t>
      </w:r>
      <w:r w:rsidR="000F70B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 en el que se premiaron a otras cuatro empresas,</w:t>
      </w:r>
      <w:r w:rsidR="00EA73E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estuvo presidido por </w:t>
      </w:r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María Dolores Limón, directora</w:t>
      </w:r>
      <w:r w:rsidR="00EA73E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del Instituto Nacional de Seguridad e Higiene en el Trabajo (INSHT), y Juan Antonio</w:t>
      </w:r>
      <w:r w:rsidR="00EA73E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proofErr w:type="spellStart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Sagardoy</w:t>
      </w:r>
      <w:proofErr w:type="spellEnd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presidente de </w:t>
      </w:r>
      <w:proofErr w:type="spellStart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Audelco</w:t>
      </w:r>
      <w:proofErr w:type="spellEnd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presidente de honor de </w:t>
      </w:r>
      <w:proofErr w:type="spellStart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Sagardoy</w:t>
      </w:r>
      <w:proofErr w:type="spellEnd"/>
      <w:r w:rsidR="00EA73EF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Abogados.</w:t>
      </w:r>
    </w:p>
    <w:p w14:paraId="04B81421" w14:textId="4B027DE9" w:rsidR="00B830BF" w:rsidRPr="00033113" w:rsidRDefault="00033113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 informe Evolución de la Gestión de la Seguridad y Salud de las empresas, elaborado por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proofErr w:type="spellStart"/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Audelco</w:t>
      </w:r>
      <w:proofErr w:type="spellEnd"/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con motivo de su 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vigésimo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aniversario, indica que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inicialmente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las organizaciones tenían carencias sustanc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iales de cumplimiento que se refl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ejan en que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casi un 65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 de las No Conformidades estaban relacionadas con</w:t>
      </w:r>
      <w:r w:rsidR="001D4D9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: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evaluación de riesgos (12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%), información y formación de los trabajadores (9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%), control operativos de los riesgos (32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%), preparación ante emergencias (6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 y control periódico de los factores ambientales (6</w:t>
      </w:r>
      <w:r w:rsidR="00080A96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%).</w:t>
      </w:r>
    </w:p>
    <w:p w14:paraId="6AB7337E" w14:textId="7904C734" w:rsidR="00033113" w:rsidRDefault="00C373F5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Posteriormente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las organizaciones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han ido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trabaja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ndo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en solventar estas de</w:t>
      </w:r>
      <w:r w:rsidR="00362277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fi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ciencias y </w:t>
      </w:r>
      <w:r w:rsidR="00362277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el análisis de 2015 </w:t>
      </w:r>
      <w:r w:rsidR="00362277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se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desprende que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en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las auditorías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proofErr w:type="spellStart"/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Audelco</w:t>
      </w:r>
      <w:proofErr w:type="spellEnd"/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se emitieron 448 No Conformidades, todas de carácter menor, siendo el 62 % 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evaluación de riesgos (15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%), información y formación (7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%), control 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operativo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br/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(39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%) y emergencias (8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%). El informe apunta 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también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que desde hace tres años las empresas han comenzado a invertir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en actuaciones relacionadas 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con la </w:t>
      </w:r>
      <w:r w:rsidR="00CA426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</w:t>
      </w:r>
      <w:r w:rsid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rgonomía y en la identifi</w:t>
      </w:r>
      <w:r w:rsidR="00033113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cación y evaluación de factores psicosociales. </w:t>
      </w:r>
    </w:p>
    <w:p w14:paraId="1B7CD34F" w14:textId="4B3D90DA" w:rsidR="00033113" w:rsidRPr="00033113" w:rsidRDefault="00033113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Actualmente, la seguridad vial se ha convertido en un aspecto fundamental en relación </w:t>
      </w:r>
      <w:r w:rsidR="00720E49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con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la seguridad y salud de los trabajadores</w:t>
      </w:r>
      <w:r w:rsidR="00720E49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debido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al número de accidentes de tráfi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co que ocurren tanto </w:t>
      </w:r>
      <w:r w:rsidRPr="00720E49">
        <w:rPr>
          <w:rFonts w:ascii="Arial" w:eastAsia="Times" w:hAnsi="Arial" w:cs="Times New Roman"/>
          <w:bCs/>
          <w:i/>
          <w:color w:val="auto"/>
          <w:sz w:val="20"/>
          <w:szCs w:val="20"/>
          <w:lang w:val="es-ES_tradnl" w:bidi="es-ES_tradnl"/>
        </w:rPr>
        <w:t xml:space="preserve">in </w:t>
      </w:r>
      <w:proofErr w:type="spellStart"/>
      <w:r w:rsidRPr="00720E49">
        <w:rPr>
          <w:rFonts w:ascii="Arial" w:eastAsia="Times" w:hAnsi="Arial" w:cs="Times New Roman"/>
          <w:bCs/>
          <w:i/>
          <w:color w:val="auto"/>
          <w:sz w:val="20"/>
          <w:szCs w:val="20"/>
          <w:lang w:val="es-ES_tradnl" w:bidi="es-ES_tradnl"/>
        </w:rPr>
        <w:t>itinere</w:t>
      </w:r>
      <w:proofErr w:type="spellEnd"/>
      <w:r w:rsidRPr="00720E49">
        <w:rPr>
          <w:rFonts w:ascii="Arial" w:eastAsia="Times" w:hAnsi="Arial" w:cs="Times New Roman"/>
          <w:bCs/>
          <w:i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como en misión, que suponen el 10</w:t>
      </w:r>
      <w:r w:rsidR="00720E49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% de los accidentes de trabajo con baja y uno de cada tres de los accidentes mortales de trabajo. </w:t>
      </w:r>
    </w:p>
    <w:p w14:paraId="048696EA" w14:textId="1F444576" w:rsidR="00033113" w:rsidRDefault="00033113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El estudio de </w:t>
      </w:r>
      <w:proofErr w:type="spellStart"/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Audelco</w:t>
      </w:r>
      <w:proofErr w:type="spellEnd"/>
      <w:r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concluye que las organizaciones obtienen mejores resultados en las auditorías de prevención</w:t>
      </w:r>
      <w:r w:rsidR="00F81DEB" w:rsidRPr="00F81DEB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F81DEB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cuando</w:t>
      </w:r>
      <w:r w:rsidR="00F81DEB" w:rsidRPr="00033113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existe un liderazgo y compromiso de la dirección y una integración de la prevención en todos los niveles jerárquicos y actividades</w:t>
      </w:r>
      <w:r w:rsidR="00F81DEB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empresariales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</w:t>
      </w:r>
    </w:p>
    <w:p w14:paraId="6E6FC23A" w14:textId="77777777" w:rsidR="00DB33C5" w:rsidRPr="00033113" w:rsidRDefault="00DB33C5" w:rsidP="0086761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</w:p>
    <w:p w14:paraId="3A583273" w14:textId="77777777" w:rsidR="00033113" w:rsidRPr="00033113" w:rsidRDefault="00033113" w:rsidP="00033113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7"/>
          <w:szCs w:val="17"/>
          <w:lang w:val="es-ES" w:eastAsia="es-ES"/>
        </w:rPr>
      </w:pPr>
      <w:r w:rsidRPr="00033113">
        <w:rPr>
          <w:rFonts w:ascii="OpenSans" w:hAnsi="OpenSans" w:cs="OpenSans"/>
          <w:color w:val="FFFFFF"/>
          <w:sz w:val="17"/>
          <w:szCs w:val="17"/>
          <w:lang w:val="es-ES" w:eastAsia="es-ES"/>
        </w:rPr>
        <w:t>RRHH Digital</w:t>
      </w:r>
    </w:p>
    <w:p w14:paraId="08D41145" w14:textId="0FA90C73" w:rsidR="00F66EC5" w:rsidRDefault="00033113" w:rsidP="00033113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  <w:r w:rsidRPr="00033113">
        <w:rPr>
          <w:rFonts w:ascii="OpenSans" w:hAnsi="OpenSans" w:cs="OpenSans"/>
          <w:color w:val="FFFFFF"/>
          <w:sz w:val="17"/>
          <w:szCs w:val="17"/>
          <w:lang w:val="es-ES" w:eastAsia="es-ES"/>
        </w:rPr>
        <w:lastRenderedPageBreak/>
        <w:t>ros periódicos</w:t>
      </w:r>
    </w:p>
    <w:p w14:paraId="1556A963" w14:textId="3D2FF180" w:rsidR="00A96342" w:rsidRPr="00E96089" w:rsidRDefault="00A96342" w:rsidP="00A9634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</w:t>
      </w:r>
      <w:r w:rsidR="00265129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ente en 170 países, emplea a 111.7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00 personas en todo el mundo y dispone de 68 centros de producción implantados en 17 países diferentes. Michelin posee un Centro de Tecnología encargado de la investigación y desarrollo con implantación en Europa, América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39219C">
        <w:rPr>
          <w:rFonts w:ascii="Times" w:eastAsia="Times" w:hAnsi="Times" w:cs="Arial"/>
          <w:color w:val="auto"/>
          <w:sz w:val="24"/>
          <w:szCs w:val="24"/>
          <w:lang w:val="es-ES"/>
        </w:rPr>
        <w:t xml:space="preserve"> </w:t>
      </w:r>
    </w:p>
    <w:p w14:paraId="5DB64879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3507218D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7DB5F41A" w14:textId="77777777" w:rsidR="004524C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48628620" w14:textId="77777777" w:rsidR="004524C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7C10C30C" w14:textId="77777777" w:rsidR="00301CBF" w:rsidRDefault="00301C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2A17B014" w14:textId="77777777" w:rsidR="00301CBF" w:rsidRDefault="00301C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69CAA789" w14:textId="77777777" w:rsidR="00301CBF" w:rsidRPr="006A5B14" w:rsidRDefault="00301C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6D9EDEA9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17AE894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03393F0D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5E77138D" w:rsidR="00E8447A" w:rsidRPr="006A5B14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6A5B14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6A5B14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838D" w14:textId="77777777" w:rsidR="0013032B" w:rsidRDefault="0013032B" w:rsidP="00DB4D9F">
      <w:pPr>
        <w:spacing w:after="0" w:line="240" w:lineRule="auto"/>
      </w:pPr>
      <w:r>
        <w:separator/>
      </w:r>
    </w:p>
  </w:endnote>
  <w:endnote w:type="continuationSeparator" w:id="0">
    <w:p w14:paraId="58A71E40" w14:textId="77777777" w:rsidR="0013032B" w:rsidRDefault="0013032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6A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15F0" w14:textId="77777777" w:rsidR="0013032B" w:rsidRDefault="0013032B" w:rsidP="00DB4D9F">
      <w:pPr>
        <w:spacing w:after="0" w:line="240" w:lineRule="auto"/>
      </w:pPr>
      <w:r>
        <w:separator/>
      </w:r>
    </w:p>
  </w:footnote>
  <w:footnote w:type="continuationSeparator" w:id="0">
    <w:p w14:paraId="668C9C50" w14:textId="77777777" w:rsidR="0013032B" w:rsidRDefault="0013032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33113"/>
    <w:rsid w:val="00033C91"/>
    <w:rsid w:val="00034175"/>
    <w:rsid w:val="00037F46"/>
    <w:rsid w:val="00080A96"/>
    <w:rsid w:val="0009503B"/>
    <w:rsid w:val="00097EB8"/>
    <w:rsid w:val="000A5A3B"/>
    <w:rsid w:val="000B3B64"/>
    <w:rsid w:val="000C163C"/>
    <w:rsid w:val="000C358D"/>
    <w:rsid w:val="000C4F82"/>
    <w:rsid w:val="000D7EEE"/>
    <w:rsid w:val="000F6DFD"/>
    <w:rsid w:val="000F70BE"/>
    <w:rsid w:val="00102BAB"/>
    <w:rsid w:val="00123103"/>
    <w:rsid w:val="0013032B"/>
    <w:rsid w:val="00165628"/>
    <w:rsid w:val="00175826"/>
    <w:rsid w:val="001834AB"/>
    <w:rsid w:val="00187F92"/>
    <w:rsid w:val="001D4D9F"/>
    <w:rsid w:val="001E12D7"/>
    <w:rsid w:val="001F7C94"/>
    <w:rsid w:val="002223B1"/>
    <w:rsid w:val="00222A55"/>
    <w:rsid w:val="00262C3B"/>
    <w:rsid w:val="00264446"/>
    <w:rsid w:val="00265129"/>
    <w:rsid w:val="00284FC3"/>
    <w:rsid w:val="00287B30"/>
    <w:rsid w:val="00294655"/>
    <w:rsid w:val="002A4D36"/>
    <w:rsid w:val="002A4EDE"/>
    <w:rsid w:val="002D6228"/>
    <w:rsid w:val="00301CBF"/>
    <w:rsid w:val="0033695F"/>
    <w:rsid w:val="00341A3D"/>
    <w:rsid w:val="00346B80"/>
    <w:rsid w:val="00362277"/>
    <w:rsid w:val="00364EC4"/>
    <w:rsid w:val="00367448"/>
    <w:rsid w:val="003751FE"/>
    <w:rsid w:val="0039219C"/>
    <w:rsid w:val="003B0F98"/>
    <w:rsid w:val="003B2271"/>
    <w:rsid w:val="003D702F"/>
    <w:rsid w:val="00406413"/>
    <w:rsid w:val="004515E9"/>
    <w:rsid w:val="004524C8"/>
    <w:rsid w:val="00456622"/>
    <w:rsid w:val="00491743"/>
    <w:rsid w:val="00496140"/>
    <w:rsid w:val="004A12A7"/>
    <w:rsid w:val="004B4DC0"/>
    <w:rsid w:val="004B79AE"/>
    <w:rsid w:val="004D0031"/>
    <w:rsid w:val="004D3BE3"/>
    <w:rsid w:val="004E5EE0"/>
    <w:rsid w:val="004F296D"/>
    <w:rsid w:val="0050285B"/>
    <w:rsid w:val="0051607E"/>
    <w:rsid w:val="00517578"/>
    <w:rsid w:val="00526D3E"/>
    <w:rsid w:val="005373FF"/>
    <w:rsid w:val="00546A89"/>
    <w:rsid w:val="00592410"/>
    <w:rsid w:val="005A1796"/>
    <w:rsid w:val="005B7386"/>
    <w:rsid w:val="006033C5"/>
    <w:rsid w:val="00641699"/>
    <w:rsid w:val="00691C6C"/>
    <w:rsid w:val="006A5B14"/>
    <w:rsid w:val="006C2E45"/>
    <w:rsid w:val="006C6E68"/>
    <w:rsid w:val="006F5F65"/>
    <w:rsid w:val="0070229B"/>
    <w:rsid w:val="007128E4"/>
    <w:rsid w:val="00720E49"/>
    <w:rsid w:val="00731920"/>
    <w:rsid w:val="00731E99"/>
    <w:rsid w:val="007764AF"/>
    <w:rsid w:val="00777039"/>
    <w:rsid w:val="007A4165"/>
    <w:rsid w:val="007B50F1"/>
    <w:rsid w:val="007B6D41"/>
    <w:rsid w:val="007E01EE"/>
    <w:rsid w:val="008145A5"/>
    <w:rsid w:val="00820967"/>
    <w:rsid w:val="0082416D"/>
    <w:rsid w:val="00830E82"/>
    <w:rsid w:val="00840349"/>
    <w:rsid w:val="00851CA3"/>
    <w:rsid w:val="00864723"/>
    <w:rsid w:val="00866605"/>
    <w:rsid w:val="0086761C"/>
    <w:rsid w:val="00872E5D"/>
    <w:rsid w:val="008B0A92"/>
    <w:rsid w:val="008B6AC0"/>
    <w:rsid w:val="008F213D"/>
    <w:rsid w:val="009040DA"/>
    <w:rsid w:val="00913DBE"/>
    <w:rsid w:val="009255B7"/>
    <w:rsid w:val="00930759"/>
    <w:rsid w:val="00944ACE"/>
    <w:rsid w:val="009726FC"/>
    <w:rsid w:val="0098593F"/>
    <w:rsid w:val="00994659"/>
    <w:rsid w:val="009B22D1"/>
    <w:rsid w:val="009F7CC2"/>
    <w:rsid w:val="00A77517"/>
    <w:rsid w:val="00A838CF"/>
    <w:rsid w:val="00A96342"/>
    <w:rsid w:val="00AC3CCE"/>
    <w:rsid w:val="00AC508E"/>
    <w:rsid w:val="00AF121D"/>
    <w:rsid w:val="00AF492F"/>
    <w:rsid w:val="00B0503A"/>
    <w:rsid w:val="00B075E4"/>
    <w:rsid w:val="00B2182F"/>
    <w:rsid w:val="00B34C23"/>
    <w:rsid w:val="00B3500A"/>
    <w:rsid w:val="00B375F2"/>
    <w:rsid w:val="00B43421"/>
    <w:rsid w:val="00B676F0"/>
    <w:rsid w:val="00B74697"/>
    <w:rsid w:val="00B830BF"/>
    <w:rsid w:val="00B91E9E"/>
    <w:rsid w:val="00BE7E2D"/>
    <w:rsid w:val="00C373F5"/>
    <w:rsid w:val="00C655EC"/>
    <w:rsid w:val="00C765BD"/>
    <w:rsid w:val="00C95F7A"/>
    <w:rsid w:val="00CA426F"/>
    <w:rsid w:val="00CB4ED4"/>
    <w:rsid w:val="00CC1043"/>
    <w:rsid w:val="00CC58E5"/>
    <w:rsid w:val="00CC6AA4"/>
    <w:rsid w:val="00CD5CD8"/>
    <w:rsid w:val="00D1645E"/>
    <w:rsid w:val="00D257B0"/>
    <w:rsid w:val="00D6484E"/>
    <w:rsid w:val="00D941F4"/>
    <w:rsid w:val="00DB33C5"/>
    <w:rsid w:val="00DB4D9F"/>
    <w:rsid w:val="00DE6052"/>
    <w:rsid w:val="00DF43F7"/>
    <w:rsid w:val="00E238DC"/>
    <w:rsid w:val="00E410C9"/>
    <w:rsid w:val="00E651E2"/>
    <w:rsid w:val="00E66CDB"/>
    <w:rsid w:val="00E8447A"/>
    <w:rsid w:val="00E96089"/>
    <w:rsid w:val="00EA73EF"/>
    <w:rsid w:val="00EE28E8"/>
    <w:rsid w:val="00EF1397"/>
    <w:rsid w:val="00F01897"/>
    <w:rsid w:val="00F124D3"/>
    <w:rsid w:val="00F41E0A"/>
    <w:rsid w:val="00F433D6"/>
    <w:rsid w:val="00F64C65"/>
    <w:rsid w:val="00F66EC5"/>
    <w:rsid w:val="00F81DEB"/>
    <w:rsid w:val="00F91ADA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2F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4863-C0EA-BC46-B9E2-DD578F5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55</TotalTime>
  <Pages>2</Pages>
  <Words>651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Beaujean</dc:creator>
  <cp:lastModifiedBy>Julio Avalon</cp:lastModifiedBy>
  <cp:revision>6</cp:revision>
  <cp:lastPrinted>2015-11-05T15:03:00Z</cp:lastPrinted>
  <dcterms:created xsi:type="dcterms:W3CDTF">2016-04-21T13:18:00Z</dcterms:created>
  <dcterms:modified xsi:type="dcterms:W3CDTF">2016-04-26T11:22:00Z</dcterms:modified>
</cp:coreProperties>
</file>