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DEC6D7A" w:rsidR="00B830BF" w:rsidRPr="008602FD" w:rsidRDefault="00155641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8602FD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COMUNICADO</w:t>
      </w:r>
      <w:r w:rsidR="00B830BF" w:rsidRPr="008602FD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DE</w:t>
      </w:r>
      <w:r w:rsidRPr="008602FD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IM</w:t>
      </w:r>
      <w:r w:rsidR="00B830BF" w:rsidRPr="008602FD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="00B830BF" w:rsidRPr="008602FD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B830BF"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="00B830BF"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="00B830BF"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FA6503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12/04/2016</w:t>
      </w:r>
      <w:r w:rsidR="00B830BF"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780C8C27" w14:textId="77777777" w:rsidR="004524C8" w:rsidRPr="008602FD" w:rsidRDefault="004524C8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2D90648C" w14:textId="24ACCB22" w:rsidR="00367448" w:rsidRPr="00155641" w:rsidRDefault="00155641" w:rsidP="000022D5">
      <w:pPr>
        <w:pStyle w:val="TITULARMICHELIN"/>
        <w:spacing w:after="120" w:line="240" w:lineRule="auto"/>
        <w:rPr>
          <w:bCs/>
          <w:szCs w:val="26"/>
          <w:lang w:val="pt-PT"/>
        </w:rPr>
      </w:pPr>
      <w:r w:rsidRPr="00155641">
        <w:rPr>
          <w:bCs/>
          <w:szCs w:val="26"/>
          <w:lang w:val="pt-PT"/>
        </w:rPr>
        <w:t>Produ</w:t>
      </w:r>
      <w:r w:rsidR="006033C5" w:rsidRPr="00155641">
        <w:rPr>
          <w:bCs/>
          <w:szCs w:val="26"/>
          <w:lang w:val="pt-PT"/>
        </w:rPr>
        <w:t>tividad</w:t>
      </w:r>
      <w:r w:rsidRPr="00155641">
        <w:rPr>
          <w:bCs/>
          <w:szCs w:val="26"/>
          <w:lang w:val="pt-PT"/>
        </w:rPr>
        <w:t>e</w:t>
      </w:r>
      <w:r w:rsidR="006033C5" w:rsidRPr="00155641">
        <w:rPr>
          <w:bCs/>
          <w:szCs w:val="26"/>
          <w:lang w:val="pt-PT"/>
        </w:rPr>
        <w:t xml:space="preserve"> </w:t>
      </w:r>
      <w:r w:rsidRPr="00155641">
        <w:rPr>
          <w:bCs/>
          <w:szCs w:val="26"/>
          <w:lang w:val="pt-PT"/>
        </w:rPr>
        <w:t>garantida em qualquer trabalho</w:t>
      </w:r>
    </w:p>
    <w:p w14:paraId="176E0E7A" w14:textId="4CBAD211" w:rsidR="00367448" w:rsidRPr="00155641" w:rsidRDefault="00155641" w:rsidP="00491743">
      <w:pPr>
        <w:pStyle w:val="SUBTITULOMichelinOK"/>
        <w:spacing w:after="230"/>
        <w:rPr>
          <w:lang w:val="pt-PT"/>
        </w:rPr>
      </w:pPr>
      <w:r>
        <w:rPr>
          <w:lang w:val="pt-PT"/>
        </w:rPr>
        <w:t>Nova gama de pneus</w:t>
      </w:r>
      <w:r w:rsidR="00491743" w:rsidRPr="00155641">
        <w:rPr>
          <w:rFonts w:cs="Times"/>
          <w:bCs/>
          <w:i/>
          <w:lang w:val="pt-PT"/>
        </w:rPr>
        <w:t xml:space="preserve"> </w:t>
      </w:r>
      <w:r w:rsidR="00491743" w:rsidRPr="00155641">
        <w:rPr>
          <w:rFonts w:cs="Times"/>
          <w:bCs/>
          <w:lang w:val="pt-PT"/>
        </w:rPr>
        <w:t>MICHELIN X</w:t>
      </w:r>
      <w:r w:rsidR="00491743" w:rsidRPr="00155641">
        <w:rPr>
          <w:rFonts w:cs="Times"/>
          <w:bCs/>
          <w:vertAlign w:val="superscript"/>
          <w:lang w:val="pt-PT"/>
        </w:rPr>
        <w:t>®</w:t>
      </w:r>
      <w:r w:rsidR="00491743" w:rsidRPr="00155641">
        <w:rPr>
          <w:bCs/>
          <w:lang w:val="pt-PT"/>
        </w:rPr>
        <w:t xml:space="preserve"> W</w:t>
      </w:r>
      <w:r w:rsidR="00820967" w:rsidRPr="00155641">
        <w:rPr>
          <w:bCs/>
          <w:lang w:val="pt-PT"/>
        </w:rPr>
        <w:t>ORKS</w:t>
      </w:r>
      <w:r w:rsidR="00491743" w:rsidRPr="00155641">
        <w:rPr>
          <w:rFonts w:cs="Times"/>
          <w:bCs/>
          <w:vertAlign w:val="superscript"/>
          <w:lang w:val="pt-PT"/>
        </w:rPr>
        <w:t>™</w:t>
      </w:r>
      <w:r w:rsidR="000022D5" w:rsidRPr="00155641">
        <w:rPr>
          <w:bCs/>
          <w:i/>
          <w:lang w:val="pt-PT"/>
        </w:rPr>
        <w:br/>
      </w:r>
      <w:r>
        <w:rPr>
          <w:lang w:val="pt-PT"/>
        </w:rPr>
        <w:t>para um</w:t>
      </w:r>
      <w:r w:rsidR="00491743" w:rsidRPr="00155641">
        <w:rPr>
          <w:lang w:val="pt-PT"/>
        </w:rPr>
        <w:t xml:space="preserve">a </w:t>
      </w:r>
      <w:r>
        <w:rPr>
          <w:lang w:val="pt-PT"/>
        </w:rPr>
        <w:t>utilização mista dentro e fora de estrada</w:t>
      </w:r>
      <w:r w:rsidR="00491743" w:rsidRPr="00155641">
        <w:rPr>
          <w:lang w:val="pt-PT"/>
        </w:rPr>
        <w:t xml:space="preserve"> </w:t>
      </w:r>
    </w:p>
    <w:p w14:paraId="6F8F6CC6" w14:textId="5576F0C5" w:rsidR="007B50F1" w:rsidRPr="00155641" w:rsidRDefault="00155641" w:rsidP="007B50F1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</w:pP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Num contexto de recuperação do mercado ligado à construção, a Michelin</w:t>
      </w:r>
      <w:r w:rsidR="008602F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lança </w:t>
      </w:r>
      <w:r w:rsidR="008602F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uma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ofe</w:t>
      </w:r>
      <w:r w:rsidR="000123B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rta renovada de pneus para</w:t>
      </w:r>
      <w:r w:rsidR="003F018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ut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ilização mista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MICHELIN X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®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WORKS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. Disponível desde o dia 1 de abril de 2016, tanto para o mercado de substituição</w:t>
      </w:r>
      <w:r w:rsidR="002741E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como para o equipamento de origem</w:t>
      </w:r>
      <w:r w:rsidR="002372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, este pneu é a solução Michelin para melhorar</w:t>
      </w:r>
      <w:r w:rsidR="008602F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a produtividade e rentabilidade</w:t>
      </w:r>
      <w:r w:rsidR="002372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das empresas do setor da construção, obras e pedre</w:t>
      </w:r>
      <w:r w:rsidR="0022761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i</w:t>
      </w:r>
      <w:r w:rsidR="002372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ras nas dimensões mais utilizadas, 315/80 R 22.5</w:t>
      </w:r>
      <w:r w:rsidR="0022761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="002372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e 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385/65 R 22.5 (+ 50</w:t>
      </w:r>
      <w:r w:rsidR="004A12A7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 w:rsidR="002372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% do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mercado)</w:t>
      </w:r>
      <w:r w:rsidR="007B50F1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.</w:t>
      </w:r>
      <w:r w:rsidR="00AF492F" w:rsidRPr="001556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</w:p>
    <w:p w14:paraId="7A3399EF" w14:textId="74C8F229" w:rsidR="00AF492F" w:rsidRPr="00155641" w:rsidRDefault="002372A9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 nova gama da </w:t>
      </w:r>
      <w:r w:rsidR="00456622" w:rsidRPr="00155641"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>MICHELIN X</w:t>
      </w:r>
      <w:r w:rsidR="00456622" w:rsidRPr="00155641">
        <w:rPr>
          <w:rFonts w:ascii="Arial" w:eastAsia="Times" w:hAnsi="Arial" w:cs="Times New Roman"/>
          <w:bCs/>
          <w:iCs/>
          <w:color w:val="auto"/>
          <w:sz w:val="20"/>
          <w:szCs w:val="20"/>
          <w:vertAlign w:val="superscript"/>
          <w:lang w:val="pt-PT" w:bidi="es-ES_tradnl"/>
        </w:rPr>
        <w:t>®</w:t>
      </w:r>
      <w:r w:rsidR="00456622" w:rsidRPr="00155641"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 xml:space="preserve"> WORKS™ </w:t>
      </w:r>
      <w:r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>apresen</w:t>
      </w:r>
      <w:r w:rsidR="008602FD"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>t</w:t>
      </w:r>
      <w:r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>a uma oferta especializada em função das três grandes necessidades da</w:t>
      </w:r>
      <w:r w:rsidR="00803766"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>s</w:t>
      </w:r>
      <w:r>
        <w:rPr>
          <w:rFonts w:ascii="Arial" w:eastAsia="Times" w:hAnsi="Arial" w:cs="Times New Roman"/>
          <w:bCs/>
          <w:iCs/>
          <w:color w:val="auto"/>
          <w:sz w:val="20"/>
          <w:szCs w:val="20"/>
          <w:lang w:val="pt-PT" w:bidi="es-ES_tradnl"/>
        </w:rPr>
        <w:t xml:space="preserve"> empresas do setor: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</w:p>
    <w:p w14:paraId="28A5522C" w14:textId="5B5E6ACD" w:rsidR="00AF492F" w:rsidRPr="00155641" w:rsidRDefault="009D03DA" w:rsidP="003B2271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Mais rendim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ento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qu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ilométrico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em utilização maioritariamente por estrada, com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MICHELIN X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.</w:t>
      </w:r>
    </w:p>
    <w:p w14:paraId="694E2EA2" w14:textId="1E93F352" w:rsidR="00AF492F" w:rsidRPr="00155641" w:rsidRDefault="009D03DA" w:rsidP="003B2271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Polivalê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ncia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para um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utilização mista, estrada e obra, com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MICHELIN X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 xml:space="preserve"> HD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(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H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eavy 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D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uty).</w:t>
      </w:r>
    </w:p>
    <w:p w14:paraId="79E69B70" w14:textId="3AACBFC1" w:rsidR="004524C8" w:rsidRPr="007F4F26" w:rsidRDefault="009D03DA" w:rsidP="00D65730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Robustez e tração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para um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utilização maioritariamente fora de estrada, com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>MICHELIN X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 xml:space="preserve"> FORCE</w:t>
      </w:r>
      <w:r w:rsidR="00AF492F" w:rsidRPr="00155641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.</w:t>
      </w:r>
    </w:p>
    <w:p w14:paraId="331AB5B4" w14:textId="507C1900" w:rsidR="00AF492F" w:rsidRPr="00155641" w:rsidRDefault="009D03DA" w:rsidP="00AF492F">
      <w:pPr>
        <w:spacing w:after="240" w:line="270" w:lineRule="atLeast"/>
        <w:jc w:val="both"/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</w:pP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Um leque de utilizações de 90% po</w:t>
      </w:r>
      <w:r w:rsidR="00227617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r estrada a 90% fora de estrada</w:t>
      </w: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 xml:space="preserve"> </w:t>
      </w:r>
    </w:p>
    <w:p w14:paraId="10FF8CC2" w14:textId="69B2FF7C" w:rsidR="00564AE2" w:rsidRPr="00155641" w:rsidRDefault="009D03DA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nova gama de pneus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para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utilização mista cobre todas as utilizações e expe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c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tativas dos transportadores do setor: desde uma a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tividad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 essencialmente por estrada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aos terrenos mais complicados e agressivos de uma pedreira ou de uma mina. </w:t>
      </w:r>
    </w:p>
    <w:p w14:paraId="4C1FFF2F" w14:textId="38B105F8" w:rsidR="00AF492F" w:rsidRPr="00155641" w:rsidRDefault="00AF492F" w:rsidP="007B21D8">
      <w:pPr>
        <w:numPr>
          <w:ilvl w:val="0"/>
          <w:numId w:val="2"/>
        </w:numPr>
        <w:spacing w:after="240" w:line="270" w:lineRule="atLeast"/>
        <w:ind w:left="708" w:hanging="357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MICHELIN X</w:t>
      </w:r>
      <w:r w:rsidRPr="00897DA8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 WORKS™</w:t>
      </w:r>
      <w:r w:rsidR="000F6DFD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: </w:t>
      </w:r>
      <w:r w:rsidR="00897DA8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p</w:t>
      </w:r>
      <w:r w:rsidR="009D03D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ara equipar 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os ve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ículos que se 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desloc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am maioritariamente por estrada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(mais de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80</w:t>
      </w:r>
      <w:r w:rsidR="005B7386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% do seu tempo), com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zona</w:t>
      </w:r>
      <w:r w:rsidR="000F6DFD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 carga 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descarga n</w:t>
      </w:r>
      <w:r w:rsidR="00995B3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o asfaltadas: 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lixo, cimento, materiais de construção, zonas de obras, granulados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 etc</w:t>
      </w:r>
      <w:r w:rsidR="00866605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,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gama MICHELIN X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oferece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máxima rentabilidad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 (preço</w:t>
      </w:r>
      <w:r w:rsidR="009726FC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/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km) graças a um 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maior 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rendimento quilométrico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0F6DFD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entre</w:t>
      </w:r>
      <w:r w:rsidR="000F6DFD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10 </w:t>
      </w:r>
      <w:r w:rsidR="00866605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% 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 25 %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em função da posição do veículo e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de um preço otimizado. Este setor representa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60</w:t>
      </w:r>
      <w:r w:rsidR="00866605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4349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% do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mercado.</w:t>
      </w:r>
    </w:p>
    <w:p w14:paraId="5072EDF0" w14:textId="5D6CB2BD" w:rsidR="006C2E45" w:rsidRPr="00155641" w:rsidRDefault="00F44D40" w:rsidP="006C2E45">
      <w:pPr>
        <w:spacing w:after="240" w:line="270" w:lineRule="atLeast"/>
        <w:ind w:left="708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Os pneus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estão disponíveis na dimensão 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315/80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R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22.5</w:t>
      </w:r>
      <w:r w:rsidR="00F41E0A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para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eixo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multi posição e para o eixo motriz e em 385/65 R 22.5 para reboque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partir do dia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1 de </w:t>
      </w:r>
      <w:r w:rsidR="00866605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bril de 2016.</w:t>
      </w:r>
    </w:p>
    <w:p w14:paraId="02942DAF" w14:textId="34572796" w:rsidR="003D702F" w:rsidRDefault="00AF492F" w:rsidP="00187F92">
      <w:pPr>
        <w:numPr>
          <w:ilvl w:val="0"/>
          <w:numId w:val="2"/>
        </w:numPr>
        <w:spacing w:after="240" w:line="270" w:lineRule="atLeast"/>
        <w:ind w:left="708" w:hanging="357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MICHELIN X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 WORKS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pt-PT" w:bidi="es-ES_tradnl"/>
        </w:rPr>
        <w:t>™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 HD</w:t>
      </w:r>
      <w:r w:rsidR="006C2E45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: 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Para equipar ve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ículos 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que se des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locam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mais de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20</w:t>
      </w:r>
      <w:r w:rsidR="00B34C23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% do seu tempo em utilizaç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ão mista em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obras, movimento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de terra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</w:t>
      </w:r>
      <w:r w:rsidR="00604AF0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 zonas n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ão asfaltadas,</w:t>
      </w:r>
      <w:r w:rsidR="00897DA8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etc,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gama MICHELIN</w:t>
      </w:r>
      <w:r w:rsidR="004524C8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X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4524C8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HD (HD</w:t>
      </w:r>
      <w:r w:rsidR="00D941F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Heavy </w:t>
      </w:r>
      <w:r w:rsidR="00D941F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D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uty) </w:t>
      </w:r>
      <w:r w:rsidR="00F433D6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proporciona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polivalê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ncia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 resistência e</w:t>
      </w:r>
      <w:r w:rsidR="00D941F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fiabilidad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a est</w:t>
      </w:r>
      <w:r w:rsidR="007E675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as utilizações. Este setor representa 35 % do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mercado.</w:t>
      </w:r>
      <w:r w:rsidR="00187F92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</w:p>
    <w:p w14:paraId="7A2C1B58" w14:textId="7B1DF4C0" w:rsidR="00AF492F" w:rsidRDefault="00BF705C" w:rsidP="007F4F26">
      <w:pPr>
        <w:spacing w:after="240" w:line="270" w:lineRule="atLeast"/>
        <w:ind w:left="644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Os pneus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HD estarão disponívei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 na dimensão 315/80R22.5 para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eixo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multi posição e eixo motriz a partir do dia 1 de maio de 2016.  </w:t>
      </w:r>
    </w:p>
    <w:p w14:paraId="130015EF" w14:textId="77777777" w:rsidR="007F4F26" w:rsidRDefault="007F4F26" w:rsidP="003D702F">
      <w:pPr>
        <w:spacing w:after="240" w:line="270" w:lineRule="atLeast"/>
        <w:ind w:left="351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</w:p>
    <w:p w14:paraId="10452BE1" w14:textId="77777777" w:rsidR="007F4F26" w:rsidRPr="00155641" w:rsidRDefault="007F4F26" w:rsidP="003D702F">
      <w:pPr>
        <w:spacing w:after="240" w:line="270" w:lineRule="atLeast"/>
        <w:ind w:left="351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</w:p>
    <w:p w14:paraId="556E8501" w14:textId="565673B0" w:rsidR="003D702F" w:rsidRPr="00155641" w:rsidRDefault="003D702F" w:rsidP="00004B6B">
      <w:pPr>
        <w:numPr>
          <w:ilvl w:val="1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lastRenderedPageBreak/>
        <w:t>MICHELIN X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 FORCE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pt-PT" w:bidi="es-ES_tradnl"/>
        </w:rPr>
        <w:t>™</w:t>
      </w: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: </w:t>
      </w:r>
      <w:r w:rsidR="00897DA8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p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ara equipar veículos que se deslocam maioritariamente</w:t>
      </w:r>
      <w:r w:rsidR="00A46B75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por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zonas n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ão asfaltadas em solos difíc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i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s de rocha e 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barro, pedreiras e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minas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.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gama MICHELIN X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FORCE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004B6B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of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 w:rsidR="00382DB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rece a robustez e tração necessárias para estas condições. </w:t>
      </w:r>
      <w:r w:rsidR="0017111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Cerca de 5% do </w:t>
      </w:r>
      <w:r w:rsidR="00F66EC5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mercado.</w:t>
      </w:r>
    </w:p>
    <w:p w14:paraId="1471D281" w14:textId="27A2F60D" w:rsidR="00F66EC5" w:rsidRPr="00155641" w:rsidRDefault="00171117" w:rsidP="00F66EC5">
      <w:pPr>
        <w:spacing w:after="240" w:line="270" w:lineRule="atLeast"/>
        <w:ind w:left="69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Os pneus</w:t>
      </w:r>
      <w:r w:rsidR="003D70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3D70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3D70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FORCE</w:t>
      </w:r>
      <w:r w:rsidR="003D70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estarão disponíveis na dimensão 315/80 R 22.5 multi posição a partir do dia 1 de janeiro</w:t>
      </w:r>
      <w:r w:rsidR="003D70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de 2017.</w:t>
      </w:r>
    </w:p>
    <w:p w14:paraId="0F0100C3" w14:textId="1EC24DC1" w:rsidR="00AF492F" w:rsidRPr="00155641" w:rsidRDefault="00CE790C" w:rsidP="00F66EC5">
      <w:pPr>
        <w:spacing w:after="240" w:line="270" w:lineRule="atLeast"/>
        <w:ind w:left="69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No</w:t>
      </w:r>
      <w:r w:rsidR="004A12A7" w:rsidRPr="00155641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vas tecno</w:t>
      </w: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logi</w:t>
      </w:r>
      <w:r w:rsidR="00171117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as</w:t>
      </w: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 xml:space="preserve"> para melh</w:t>
      </w:r>
      <w:r w:rsidR="00171117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ores performances</w:t>
      </w:r>
      <w:r w:rsidR="004A12A7" w:rsidRPr="00155641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 xml:space="preserve"> </w:t>
      </w:r>
    </w:p>
    <w:p w14:paraId="37D6E915" w14:textId="148D4E38" w:rsidR="00AF492F" w:rsidRPr="00155641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 w:rsidRPr="00155641">
        <w:rPr>
          <w:rFonts w:ascii="Arial" w:eastAsia="Times" w:hAnsi="Arial" w:cs="Times New Roman"/>
          <w:bCs/>
          <w:color w:val="auto"/>
          <w:sz w:val="21"/>
          <w:szCs w:val="24"/>
          <w:lang w:val="pt-PT" w:bidi="es-ES_tradnl"/>
        </w:rPr>
        <w:t xml:space="preserve"> </w:t>
      </w:r>
      <w:r w:rsidR="0085472E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nova gama de pneus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CE790C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beneficia de </w:t>
      </w:r>
      <w:r w:rsidR="00CE790C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trê</w:t>
      </w:r>
      <w:r w:rsidR="00840349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</w:t>
      </w:r>
      <w:r w:rsidR="00D02C43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inovações principais</w:t>
      </w:r>
      <w:r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:</w:t>
      </w:r>
    </w:p>
    <w:p w14:paraId="3123FCB5" w14:textId="1EEB76B1" w:rsidR="00AF492F" w:rsidRPr="00155641" w:rsidRDefault="00AF492F" w:rsidP="00264446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pt-PT" w:bidi="es-ES_tradnl"/>
        </w:rPr>
      </w:pP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Carbion</w:t>
      </w:r>
      <w:r w:rsidR="00840349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.</w:t>
      </w:r>
      <w:r w:rsidR="00840349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C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omponente e processo específico de mistura do composto de borracha que permite aumentar a sua homogeneidade e que proporciona um maior rendimento quilométrico da banda de rolamento. </w:t>
      </w:r>
    </w:p>
    <w:p w14:paraId="1B3A7049" w14:textId="5452C7E9" w:rsidR="00AF492F" w:rsidRPr="00155641" w:rsidRDefault="005B2E1A" w:rsidP="00264446">
      <w:pPr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pt-PT" w:bidi="es-ES_tradnl"/>
        </w:rPr>
      </w:pPr>
      <w:r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Lamela</w:t>
      </w:r>
      <w:r w:rsidR="00AF492F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 </w:t>
      </w:r>
      <w:r w:rsidR="00264446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Z</w:t>
      </w:r>
      <w:r w:rsidR="00840349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.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Lamelas nos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tacos que aumenta</w:t>
      </w:r>
      <w:r w:rsidR="008602F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m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 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aderência em superfícies deslizantes. </w:t>
      </w:r>
      <w:r w:rsidR="00933555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Esta tecnologia</w:t>
      </w:r>
      <w:r w:rsidR="00DD686B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permite 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ter a homologação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de 3PMSF (3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Peak Mountain Snow Flake) no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D.</w:t>
      </w:r>
    </w:p>
    <w:p w14:paraId="2FD2A971" w14:textId="114AEF4A" w:rsidR="00AF492F" w:rsidRPr="00155641" w:rsidRDefault="00AF492F" w:rsidP="00264446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pt-PT" w:bidi="es-ES_tradnl"/>
        </w:rPr>
      </w:pPr>
      <w:r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>Powercoil</w:t>
      </w:r>
      <w:r w:rsidR="00840349" w:rsidRPr="00155641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pt-PT" w:bidi="es-ES_tradnl"/>
        </w:rPr>
        <w:t xml:space="preserve">. </w:t>
      </w:r>
      <w:r w:rsidR="005263C7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Nova geração de cabos de aço que compõem a estrutura da carcaça, que combinam robustez e eficiência em resistência ao rolamento. </w:t>
      </w:r>
    </w:p>
    <w:p w14:paraId="554EA896" w14:textId="1DC9A4FA" w:rsidR="004B3012" w:rsidRPr="00155641" w:rsidRDefault="008461C5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O conjunto da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nova oferta é resculturável e recauchutável até duas vezes com as diferentes tecnologias disponíveis no grupo. </w:t>
      </w:r>
    </w:p>
    <w:p w14:paraId="215C811A" w14:textId="7CEA6CEB" w:rsidR="00AF492F" w:rsidRPr="00155641" w:rsidRDefault="008461C5" w:rsidP="00AF492F">
      <w:pPr>
        <w:spacing w:after="240" w:line="270" w:lineRule="atLeast"/>
        <w:jc w:val="both"/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</w:pP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>Garantia contra os danos acidentai</w:t>
      </w:r>
      <w:r w:rsidR="004A12A7" w:rsidRPr="00155641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pt-PT" w:bidi="es-ES_tradnl"/>
        </w:rPr>
        <w:t xml:space="preserve">s </w:t>
      </w:r>
    </w:p>
    <w:p w14:paraId="2385E652" w14:textId="2D0701AA" w:rsidR="00AF492F" w:rsidRPr="00155641" w:rsidRDefault="00DF71AA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gama de pneus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HD 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FORCE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1F7C9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, 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na sua versão</w:t>
      </w:r>
      <w:r w:rsidR="00D677C3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novo ou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renovado MICHELIN Remix</w:t>
      </w:r>
      <w:r w:rsidR="001F7C9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,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of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erece uma garanti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a gratuita</w:t>
      </w:r>
      <w:r w:rsidR="001F7C94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que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cobre os danos acidentais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n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ão reparáveis como consequência de choques, cortes e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o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utras incidê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n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cias fortuitas nos pneus. Pode ser ativada em todos aqueles casos de manifestação prematura ou anormal do dano, </w:t>
      </w:r>
      <w:r w:rsidR="00D6495F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que ocorra</w:t>
      </w:r>
      <w:r w:rsidR="003A155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m</w:t>
      </w:r>
      <w:r w:rsidR="00D6495F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durante a</w:t>
      </w:r>
      <w:r w:rsidR="003A155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sua</w:t>
      </w:r>
      <w:r w:rsidR="00C47A4D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utilização </w:t>
      </w:r>
      <w:r w:rsidR="00D6495F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segundo as recomendações de utilizaç</w:t>
      </w:r>
      <w:r w:rsidR="003A155A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ão indicadas</w:t>
      </w:r>
      <w:r w:rsidR="00D6495F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pela 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Michelin. </w:t>
      </w:r>
    </w:p>
    <w:p w14:paraId="1E492727" w14:textId="267D0D54" w:rsidR="00AF492F" w:rsidRPr="00155641" w:rsidRDefault="003A155A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É fácil de subscrever e ativar, já que se realiza on-line com facilidade e rapidez em apenas três cliques através do portal MyAccount, ac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ssível</w:t>
      </w:r>
      <w:r w:rsidR="000F4D86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a partir da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página web </w:t>
      </w:r>
      <w:r w:rsidR="000F4D86" w:rsidRPr="000F4D86">
        <w:rPr>
          <w:rFonts w:ascii="Arial" w:eastAsia="Times" w:hAnsi="Arial" w:cs="Times New Roman"/>
          <w:bCs/>
          <w:sz w:val="20"/>
          <w:szCs w:val="20"/>
          <w:lang w:val="pt-PT" w:bidi="es-ES_tradnl"/>
        </w:rPr>
        <w:t>www.camiao</w:t>
      </w:r>
      <w:r w:rsidR="000F4D86">
        <w:rPr>
          <w:rFonts w:ascii="Arial" w:eastAsia="Times" w:hAnsi="Arial" w:cs="Times New Roman"/>
          <w:bCs/>
          <w:sz w:val="20"/>
          <w:szCs w:val="20"/>
          <w:lang w:val="pt-PT" w:bidi="es-ES_tradnl"/>
        </w:rPr>
        <w:t>.michelin.pt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. Deste modo, os transportadores</w:t>
      </w:r>
      <w:r w:rsidR="000A1B63">
        <w:rPr>
          <w:rFonts w:ascii="Arial" w:eastAsia="Times" w:hAnsi="Arial" w:cs="Times New Roman"/>
          <w:bCs/>
          <w:color w:val="FF0000"/>
          <w:sz w:val="20"/>
          <w:szCs w:val="20"/>
          <w:lang w:val="pt-PT" w:bidi="es-ES_tradnl"/>
        </w:rPr>
        <w:t xml:space="preserve"> </w:t>
      </w:r>
      <w:r w:rsidR="000A1B63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podem aproveitar as p</w:t>
      </w:r>
      <w:r w:rsidR="00F45654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e</w:t>
      </w:r>
      <w:r w:rsidR="000A1B63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>rformances dos pneus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MICHELIN X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®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WORKS</w:t>
      </w:r>
      <w:r w:rsidR="00AF492F" w:rsidRPr="00155641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pt-PT" w:bidi="es-ES_tradnl"/>
        </w:rPr>
        <w:t>™</w:t>
      </w:r>
      <w:r w:rsidR="000A1B63">
        <w:rPr>
          <w:rFonts w:ascii="Arial" w:eastAsia="Times" w:hAnsi="Arial" w:cs="Times New Roman"/>
          <w:bCs/>
          <w:color w:val="auto"/>
          <w:sz w:val="20"/>
          <w:szCs w:val="20"/>
          <w:lang w:val="pt-PT" w:bidi="es-ES_tradnl"/>
        </w:rPr>
        <w:t xml:space="preserve"> e circular com toda a tranquilidade.</w:t>
      </w:r>
    </w:p>
    <w:p w14:paraId="04B81421" w14:textId="7274F866" w:rsidR="00B830BF" w:rsidRDefault="000A1B63" w:rsidP="000A1B63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</w:pPr>
      <w:r>
        <w:rPr>
          <w:rFonts w:ascii="Arial" w:eastAsia="Times" w:hAnsi="Arial" w:cs="Times New Roman"/>
          <w:b/>
          <w:bCs/>
          <w:color w:val="auto"/>
          <w:sz w:val="20"/>
          <w:szCs w:val="20"/>
          <w:lang w:val="pt-PT" w:bidi="es-ES_tradnl"/>
        </w:rPr>
        <w:t xml:space="preserve">Esta nova oferta é mais um exemplo do compromisso da Michelin com a mobilidade sustentável, com produtos e serviços que respondem às expetativas dos utilizadores em termos de rentabilidade, segurança e respeito pelo meio ambiente. </w:t>
      </w:r>
    </w:p>
    <w:p w14:paraId="0C6A68E7" w14:textId="77777777" w:rsidR="000A1B63" w:rsidRPr="00155641" w:rsidRDefault="000A1B63" w:rsidP="000A1B63">
      <w:pPr>
        <w:spacing w:after="240" w:line="270" w:lineRule="atLeast"/>
        <w:jc w:val="both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8D41145" w14:textId="77777777" w:rsidR="00F66EC5" w:rsidRDefault="00F66EC5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48B10545" w14:textId="77777777" w:rsidR="007F4F26" w:rsidRDefault="007F4F26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4A23FA30" w14:textId="77777777" w:rsidR="007F4F26" w:rsidRDefault="007F4F26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3745B94B" w14:textId="77777777" w:rsidR="007F4F26" w:rsidRPr="00155641" w:rsidRDefault="007F4F26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40BE5566" w14:textId="0057368C" w:rsidR="00FA2FA1" w:rsidRPr="00FA6503" w:rsidRDefault="00FA2FA1" w:rsidP="00FA2FA1">
      <w:pPr>
        <w:autoSpaceDE w:val="0"/>
        <w:autoSpaceDN w:val="0"/>
        <w:adjustRightInd w:val="0"/>
        <w:spacing w:line="240" w:lineRule="atLeast"/>
        <w:jc w:val="both"/>
        <w:rPr>
          <w:rFonts w:ascii="Times" w:hAnsi="Times" w:cs="Arial"/>
          <w:sz w:val="24"/>
          <w:szCs w:val="24"/>
          <w:lang w:val="es-ES_tradnl"/>
        </w:rPr>
      </w:pPr>
      <w:r w:rsidRPr="00FA6503">
        <w:rPr>
          <w:rFonts w:ascii="Times" w:hAnsi="Times"/>
          <w:i/>
          <w:sz w:val="24"/>
          <w:szCs w:val="24"/>
          <w:lang w:val="pt-PT"/>
        </w:rPr>
        <w:lastRenderedPageBreak/>
        <w:t xml:space="preserve">A missão da </w:t>
      </w:r>
      <w:r w:rsidRPr="00FA6503">
        <w:rPr>
          <w:rFonts w:ascii="Times" w:hAnsi="Times"/>
          <w:b/>
          <w:i/>
          <w:sz w:val="24"/>
          <w:szCs w:val="24"/>
          <w:lang w:val="pt-PT"/>
        </w:rPr>
        <w:t>Michelin,</w:t>
      </w:r>
      <w:r w:rsidR="00860FF3" w:rsidRPr="00FA6503">
        <w:rPr>
          <w:rFonts w:ascii="Times" w:hAnsi="Times"/>
          <w:i/>
          <w:sz w:val="24"/>
          <w:szCs w:val="24"/>
          <w:lang w:val="pt-PT"/>
        </w:rPr>
        <w:t xml:space="preserve"> líder do se</w:t>
      </w:r>
      <w:r w:rsidRPr="00FA6503">
        <w:rPr>
          <w:rFonts w:ascii="Times" w:hAnsi="Times"/>
          <w:i/>
          <w:sz w:val="24"/>
          <w:szCs w:val="24"/>
          <w:lang w:val="pt-PT"/>
        </w:rPr>
        <w:t>tor de pneus, é contribuir de uma maneira sustentável para a mobilidade das pessoas e bens. Por esta razão, o Grupo fabrica e comercializa pneus para todo o tipo de veículos, desde aviões até automóveis, veículos de duas rodas, engenharia civil, agricultura e camiões. A Michelin oferece igualmente serviços digitais de ajuda à mobilidade (ViaMichelin.com) e e</w:t>
      </w:r>
      <w:r w:rsidR="00FA6503">
        <w:rPr>
          <w:rFonts w:ascii="Times" w:hAnsi="Times"/>
          <w:i/>
          <w:sz w:val="24"/>
          <w:szCs w:val="24"/>
          <w:lang w:val="pt-PT"/>
        </w:rPr>
        <w:t xml:space="preserve">dita guias turísticos de hotéis </w:t>
      </w:r>
      <w:bookmarkStart w:id="0" w:name="_GoBack"/>
      <w:bookmarkEnd w:id="0"/>
      <w:r w:rsidRPr="00FA6503">
        <w:rPr>
          <w:rFonts w:ascii="Times" w:hAnsi="Times"/>
          <w:i/>
          <w:sz w:val="24"/>
          <w:szCs w:val="24"/>
          <w:lang w:val="pt-PT"/>
        </w:rPr>
        <w:t xml:space="preserve">e restaurantes, atlas e mapas de estradas. O Grupo, que tem a sua sede em Clermont-Ferrand (França), está presente em mais de 170 países, emprega cerca de 111.200 pessoas em todo o mundo e dispõe de 67 centros de produção implantados em 17 países diferentes. O Grupo possui um Centro de Tecnologia responsável pela investigação e desenvolvimento com implantação na Europa, América do Norte e Ásia. </w:t>
      </w:r>
      <w:r w:rsidRPr="00FA6503">
        <w:rPr>
          <w:rFonts w:ascii="Times" w:hAnsi="Times"/>
          <w:i/>
          <w:sz w:val="24"/>
          <w:szCs w:val="24"/>
          <w:lang w:val="es-ES_tradnl"/>
        </w:rPr>
        <w:t>(www.michelin.pt).</w:t>
      </w:r>
      <w:r w:rsidRPr="00FA6503">
        <w:rPr>
          <w:rFonts w:ascii="Times" w:hAnsi="Times" w:cs="Arial"/>
          <w:sz w:val="24"/>
          <w:szCs w:val="24"/>
          <w:lang w:val="es-ES_tradnl"/>
        </w:rPr>
        <w:t xml:space="preserve"> </w:t>
      </w:r>
    </w:p>
    <w:p w14:paraId="60DEEE9D" w14:textId="77777777" w:rsidR="00FA2FA1" w:rsidRPr="008602FD" w:rsidRDefault="00FA2FA1" w:rsidP="00FA2FA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s-ES_tradnl"/>
        </w:rPr>
      </w:pPr>
    </w:p>
    <w:p w14:paraId="6374DE97" w14:textId="77777777" w:rsidR="00FA2FA1" w:rsidRPr="008602FD" w:rsidRDefault="00FA2FA1" w:rsidP="00FA2FA1">
      <w:pPr>
        <w:jc w:val="both"/>
        <w:rPr>
          <w:i/>
          <w:lang w:val="es-ES_tradnl"/>
        </w:rPr>
      </w:pPr>
    </w:p>
    <w:p w14:paraId="158C33BB" w14:textId="77777777" w:rsidR="00FA2FA1" w:rsidRPr="008602FD" w:rsidRDefault="00FA2FA1" w:rsidP="00FA2FA1">
      <w:pPr>
        <w:jc w:val="both"/>
        <w:rPr>
          <w:i/>
          <w:lang w:val="es-ES_tradnl"/>
        </w:rPr>
      </w:pPr>
    </w:p>
    <w:p w14:paraId="3EA93D7D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14:paraId="7DA8B2DB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14:paraId="4BE28294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14:paraId="4BB84DBE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8602FD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COMUNICAÇÃO</w:t>
      </w:r>
    </w:p>
    <w:p w14:paraId="788B5407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8602FD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14:paraId="142380DD" w14:textId="77777777" w:rsidR="00FA2FA1" w:rsidRPr="008602FD" w:rsidRDefault="00FA2FA1" w:rsidP="00FA2FA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8602FD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14:paraId="31135C8D" w14:textId="77777777" w:rsidR="00FA2FA1" w:rsidRPr="00697AB9" w:rsidRDefault="00FA2FA1" w:rsidP="00FA2FA1">
      <w:pPr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  <w:r w:rsidRPr="00697AB9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914 105 293</w:t>
      </w:r>
    </w:p>
    <w:p w14:paraId="4ED264E3" w14:textId="77777777" w:rsidR="00FA2FA1" w:rsidRPr="00697AB9" w:rsidRDefault="00FA2FA1" w:rsidP="00FA2FA1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</w:p>
    <w:p w14:paraId="69E78B09" w14:textId="3688FF7E" w:rsidR="00E8447A" w:rsidRPr="00155641" w:rsidRDefault="00E8447A" w:rsidP="00FA2FA1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</w:p>
    <w:sectPr w:rsidR="00E8447A" w:rsidRPr="00155641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1059" w14:textId="77777777" w:rsidR="006B7010" w:rsidRDefault="006B7010" w:rsidP="00DB4D9F">
      <w:pPr>
        <w:spacing w:after="0" w:line="240" w:lineRule="auto"/>
      </w:pPr>
      <w:r>
        <w:separator/>
      </w:r>
    </w:p>
  </w:endnote>
  <w:endnote w:type="continuationSeparator" w:id="0">
    <w:p w14:paraId="59040638" w14:textId="77777777" w:rsidR="006B7010" w:rsidRDefault="006B701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650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C49EFE" w:rsidR="00AC3CCE" w:rsidRDefault="009229B2" w:rsidP="009229B2">
    <w:pPr>
      <w:pStyle w:val="Piedepgina"/>
      <w:ind w:firstLine="360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3187FAE" wp14:editId="20494379">
          <wp:simplePos x="0" y="0"/>
          <wp:positionH relativeFrom="column">
            <wp:posOffset>4314825</wp:posOffset>
          </wp:positionH>
          <wp:positionV relativeFrom="paragraph">
            <wp:posOffset>-548640</wp:posOffset>
          </wp:positionV>
          <wp:extent cx="1874520" cy="70612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firma en portugue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4C474" wp14:editId="22704FF6">
              <wp:simplePos x="0" y="0"/>
              <wp:positionH relativeFrom="column">
                <wp:posOffset>4482465</wp:posOffset>
              </wp:positionH>
              <wp:positionV relativeFrom="paragraph">
                <wp:posOffset>-731520</wp:posOffset>
              </wp:positionV>
              <wp:extent cx="2087880" cy="885190"/>
              <wp:effectExtent l="0" t="0" r="7620" b="0"/>
              <wp:wrapThrough wrapText="bothSides">
                <wp:wrapPolygon edited="0">
                  <wp:start x="2956" y="0"/>
                  <wp:lineTo x="591" y="14875"/>
                  <wp:lineTo x="0" y="19524"/>
                  <wp:lineTo x="0" y="20918"/>
                  <wp:lineTo x="21482" y="20918"/>
                  <wp:lineTo x="21482" y="0"/>
                  <wp:lineTo x="2956" y="0"/>
                </wp:wrapPolygon>
              </wp:wrapThrough>
              <wp:docPr id="2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7880" cy="885190"/>
                      </a:xfrm>
                      <a:custGeom>
                        <a:avLst/>
                        <a:gdLst>
                          <a:gd name="connsiteX0" fmla="*/ 0 w 2416175"/>
                          <a:gd name="connsiteY0" fmla="*/ 0 h 1028700"/>
                          <a:gd name="connsiteX1" fmla="*/ 2416175 w 2416175"/>
                          <a:gd name="connsiteY1" fmla="*/ 0 h 1028700"/>
                          <a:gd name="connsiteX2" fmla="*/ 2416175 w 2416175"/>
                          <a:gd name="connsiteY2" fmla="*/ 1028700 h 1028700"/>
                          <a:gd name="connsiteX3" fmla="*/ 0 w 2416175"/>
                          <a:gd name="connsiteY3" fmla="*/ 1028700 h 1028700"/>
                          <a:gd name="connsiteX4" fmla="*/ 0 w 2416175"/>
                          <a:gd name="connsiteY4" fmla="*/ 0 h 1028700"/>
                          <a:gd name="connsiteX0" fmla="*/ 733425 w 2416175"/>
                          <a:gd name="connsiteY0" fmla="*/ 0 h 1035050"/>
                          <a:gd name="connsiteX1" fmla="*/ 2416175 w 2416175"/>
                          <a:gd name="connsiteY1" fmla="*/ 6350 h 1035050"/>
                          <a:gd name="connsiteX2" fmla="*/ 2416175 w 2416175"/>
                          <a:gd name="connsiteY2" fmla="*/ 1035050 h 1035050"/>
                          <a:gd name="connsiteX3" fmla="*/ 0 w 2416175"/>
                          <a:gd name="connsiteY3" fmla="*/ 1035050 h 1035050"/>
                          <a:gd name="connsiteX4" fmla="*/ 733425 w 2416175"/>
                          <a:gd name="connsiteY4" fmla="*/ 0 h 1035050"/>
                          <a:gd name="connsiteX0" fmla="*/ 377825 w 2416175"/>
                          <a:gd name="connsiteY0" fmla="*/ 0 h 1028700"/>
                          <a:gd name="connsiteX1" fmla="*/ 2416175 w 2416175"/>
                          <a:gd name="connsiteY1" fmla="*/ 0 h 1028700"/>
                          <a:gd name="connsiteX2" fmla="*/ 2416175 w 2416175"/>
                          <a:gd name="connsiteY2" fmla="*/ 1028700 h 1028700"/>
                          <a:gd name="connsiteX3" fmla="*/ 0 w 2416175"/>
                          <a:gd name="connsiteY3" fmla="*/ 1028700 h 1028700"/>
                          <a:gd name="connsiteX4" fmla="*/ 377825 w 2416175"/>
                          <a:gd name="connsiteY4" fmla="*/ 0 h 1028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16175" h="1028700">
                            <a:moveTo>
                              <a:pt x="377825" y="0"/>
                            </a:moveTo>
                            <a:lnTo>
                              <a:pt x="2416175" y="0"/>
                            </a:lnTo>
                            <a:lnTo>
                              <a:pt x="2416175" y="1028700"/>
                            </a:lnTo>
                            <a:lnTo>
                              <a:pt x="0" y="1028700"/>
                            </a:lnTo>
                            <a:lnTo>
                              <a:pt x="377825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ectangle 6" o:spid="_x0000_s1026" style="position:absolute;margin-left:352.95pt;margin-top:-57.6pt;width:164.4pt;height:6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61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" path="m377825,l2416175,r,1028700l,1028700,377825,xe" fillcolor="white [3212]" stroked="f">
              <v:path arrowok="t" o:connecttype="custom" o:connectlocs="326488,0;2087880,0;2087880,885190;0,885190;326488,0" o:connectangles="0,0,0,0,0"/>
              <w10:wrap type="through"/>
            </v:shape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9D77" w14:textId="77777777" w:rsidR="006B7010" w:rsidRDefault="006B7010" w:rsidP="00DB4D9F">
      <w:pPr>
        <w:spacing w:after="0" w:line="240" w:lineRule="auto"/>
      </w:pPr>
      <w:r>
        <w:separator/>
      </w:r>
    </w:p>
  </w:footnote>
  <w:footnote w:type="continuationSeparator" w:id="0">
    <w:p w14:paraId="4D4C31DE" w14:textId="77777777" w:rsidR="006B7010" w:rsidRDefault="006B701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123B1"/>
    <w:rsid w:val="00033C91"/>
    <w:rsid w:val="00037F46"/>
    <w:rsid w:val="0009503B"/>
    <w:rsid w:val="00097EB8"/>
    <w:rsid w:val="000A1B63"/>
    <w:rsid w:val="000A5A3B"/>
    <w:rsid w:val="000B3B64"/>
    <w:rsid w:val="000C358D"/>
    <w:rsid w:val="000E16E6"/>
    <w:rsid w:val="000F4D86"/>
    <w:rsid w:val="000F6DFD"/>
    <w:rsid w:val="00102BAB"/>
    <w:rsid w:val="00123103"/>
    <w:rsid w:val="00155641"/>
    <w:rsid w:val="00165628"/>
    <w:rsid w:val="00171117"/>
    <w:rsid w:val="00175826"/>
    <w:rsid w:val="001834AB"/>
    <w:rsid w:val="00187F92"/>
    <w:rsid w:val="001E12D7"/>
    <w:rsid w:val="001F2C11"/>
    <w:rsid w:val="001F7C94"/>
    <w:rsid w:val="002131C6"/>
    <w:rsid w:val="00222A55"/>
    <w:rsid w:val="00227617"/>
    <w:rsid w:val="002372A9"/>
    <w:rsid w:val="00264446"/>
    <w:rsid w:val="002741E1"/>
    <w:rsid w:val="00284FC3"/>
    <w:rsid w:val="00294655"/>
    <w:rsid w:val="002A4D36"/>
    <w:rsid w:val="002D613C"/>
    <w:rsid w:val="002D6228"/>
    <w:rsid w:val="0033695F"/>
    <w:rsid w:val="00341A3D"/>
    <w:rsid w:val="00346B80"/>
    <w:rsid w:val="00367448"/>
    <w:rsid w:val="0037234D"/>
    <w:rsid w:val="00382DBE"/>
    <w:rsid w:val="0039219C"/>
    <w:rsid w:val="003A155A"/>
    <w:rsid w:val="003A3028"/>
    <w:rsid w:val="003B2271"/>
    <w:rsid w:val="003D702F"/>
    <w:rsid w:val="003F018D"/>
    <w:rsid w:val="00406413"/>
    <w:rsid w:val="004515E9"/>
    <w:rsid w:val="004524C8"/>
    <w:rsid w:val="00456622"/>
    <w:rsid w:val="00457F85"/>
    <w:rsid w:val="00484955"/>
    <w:rsid w:val="00491743"/>
    <w:rsid w:val="004A12A7"/>
    <w:rsid w:val="004B3012"/>
    <w:rsid w:val="004B4DC0"/>
    <w:rsid w:val="004B742A"/>
    <w:rsid w:val="004D0031"/>
    <w:rsid w:val="004E5EE0"/>
    <w:rsid w:val="004F296D"/>
    <w:rsid w:val="0051607E"/>
    <w:rsid w:val="00517578"/>
    <w:rsid w:val="005235D3"/>
    <w:rsid w:val="005263C7"/>
    <w:rsid w:val="00541105"/>
    <w:rsid w:val="00546A89"/>
    <w:rsid w:val="00564AE2"/>
    <w:rsid w:val="00592410"/>
    <w:rsid w:val="005B2E1A"/>
    <w:rsid w:val="005B7386"/>
    <w:rsid w:val="006033C5"/>
    <w:rsid w:val="00604AF0"/>
    <w:rsid w:val="006A5B14"/>
    <w:rsid w:val="006B7010"/>
    <w:rsid w:val="006C2E45"/>
    <w:rsid w:val="006F5F65"/>
    <w:rsid w:val="0070229B"/>
    <w:rsid w:val="007128E4"/>
    <w:rsid w:val="00731E99"/>
    <w:rsid w:val="007764AF"/>
    <w:rsid w:val="007902AE"/>
    <w:rsid w:val="007B50F1"/>
    <w:rsid w:val="007E675E"/>
    <w:rsid w:val="007F4F26"/>
    <w:rsid w:val="00803766"/>
    <w:rsid w:val="00820967"/>
    <w:rsid w:val="0082416D"/>
    <w:rsid w:val="00830E82"/>
    <w:rsid w:val="00840349"/>
    <w:rsid w:val="008450AB"/>
    <w:rsid w:val="008461C5"/>
    <w:rsid w:val="00851CA3"/>
    <w:rsid w:val="0085472E"/>
    <w:rsid w:val="008602FD"/>
    <w:rsid w:val="00860FF3"/>
    <w:rsid w:val="00866605"/>
    <w:rsid w:val="00872E5D"/>
    <w:rsid w:val="00891B79"/>
    <w:rsid w:val="00897DA8"/>
    <w:rsid w:val="008F213D"/>
    <w:rsid w:val="009040DA"/>
    <w:rsid w:val="00913DBE"/>
    <w:rsid w:val="009229B2"/>
    <w:rsid w:val="009255B7"/>
    <w:rsid w:val="00933555"/>
    <w:rsid w:val="00944ACE"/>
    <w:rsid w:val="009726FC"/>
    <w:rsid w:val="00994659"/>
    <w:rsid w:val="00995B3B"/>
    <w:rsid w:val="009B22D1"/>
    <w:rsid w:val="009D03DA"/>
    <w:rsid w:val="009E3614"/>
    <w:rsid w:val="00A4349A"/>
    <w:rsid w:val="00A46B75"/>
    <w:rsid w:val="00A77517"/>
    <w:rsid w:val="00A838CF"/>
    <w:rsid w:val="00A96342"/>
    <w:rsid w:val="00AC3CCE"/>
    <w:rsid w:val="00AC508E"/>
    <w:rsid w:val="00AF121D"/>
    <w:rsid w:val="00AF492F"/>
    <w:rsid w:val="00B075E4"/>
    <w:rsid w:val="00B2182F"/>
    <w:rsid w:val="00B34C23"/>
    <w:rsid w:val="00B375F2"/>
    <w:rsid w:val="00B74697"/>
    <w:rsid w:val="00B830BF"/>
    <w:rsid w:val="00B91E9E"/>
    <w:rsid w:val="00BE7E2D"/>
    <w:rsid w:val="00BF705C"/>
    <w:rsid w:val="00C47A4D"/>
    <w:rsid w:val="00C655EC"/>
    <w:rsid w:val="00C765BD"/>
    <w:rsid w:val="00C80866"/>
    <w:rsid w:val="00C95F7A"/>
    <w:rsid w:val="00CB4ED4"/>
    <w:rsid w:val="00CC1043"/>
    <w:rsid w:val="00CC58E5"/>
    <w:rsid w:val="00CD5421"/>
    <w:rsid w:val="00CE790C"/>
    <w:rsid w:val="00D02C43"/>
    <w:rsid w:val="00D257B0"/>
    <w:rsid w:val="00D6495F"/>
    <w:rsid w:val="00D65730"/>
    <w:rsid w:val="00D677C3"/>
    <w:rsid w:val="00D941F4"/>
    <w:rsid w:val="00DB4D9F"/>
    <w:rsid w:val="00DD686B"/>
    <w:rsid w:val="00DE6052"/>
    <w:rsid w:val="00DF71AA"/>
    <w:rsid w:val="00E2510B"/>
    <w:rsid w:val="00E410C9"/>
    <w:rsid w:val="00E8447A"/>
    <w:rsid w:val="00E96089"/>
    <w:rsid w:val="00EE28E8"/>
    <w:rsid w:val="00EF1397"/>
    <w:rsid w:val="00F124D3"/>
    <w:rsid w:val="00F15C20"/>
    <w:rsid w:val="00F41E0A"/>
    <w:rsid w:val="00F433D6"/>
    <w:rsid w:val="00F44D40"/>
    <w:rsid w:val="00F45654"/>
    <w:rsid w:val="00F66EC5"/>
    <w:rsid w:val="00FA0985"/>
    <w:rsid w:val="00FA21FA"/>
    <w:rsid w:val="00FA2FA1"/>
    <w:rsid w:val="00FA6503"/>
    <w:rsid w:val="00FA66B8"/>
    <w:rsid w:val="00FA7EC1"/>
    <w:rsid w:val="00FC7EB5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2F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FF3"/>
    <w:rPr>
      <w:rFonts w:ascii="Tahoma" w:hAnsi="Tahoma" w:cs="Tahoma"/>
      <w:color w:val="262626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EE52-0914-8A44-9E4E-C83B21B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5</TotalTime>
  <Pages>3</Pages>
  <Words>883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5</cp:revision>
  <cp:lastPrinted>2016-04-11T09:10:00Z</cp:lastPrinted>
  <dcterms:created xsi:type="dcterms:W3CDTF">2016-04-11T12:15:00Z</dcterms:created>
  <dcterms:modified xsi:type="dcterms:W3CDTF">2016-04-12T11:12:00Z</dcterms:modified>
</cp:coreProperties>
</file>