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137FC5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137FC5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137FC5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137FC5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137FC5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137FC5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F64EF4">
        <w:rPr>
          <w:rFonts w:ascii="Times" w:eastAsia="Times" w:hAnsi="Times" w:cs="Times"/>
          <w:noProof/>
          <w:color w:val="808080"/>
          <w:sz w:val="24"/>
          <w:szCs w:val="24"/>
        </w:rPr>
        <w:t>06/05/2016</w:t>
      </w:r>
      <w:r w:rsidRPr="00137FC5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137FC5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4B3DF95A" w14:textId="77777777" w:rsidR="007F65D7" w:rsidRPr="00B17EF5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2393C9E3" w14:textId="2E69AECB" w:rsidR="007F65D7" w:rsidRPr="00137FC5" w:rsidRDefault="00B17EF5" w:rsidP="00F64EF4">
      <w:pPr>
        <w:pStyle w:val="TITULARMICHELIN"/>
        <w:spacing w:after="120" w:line="240" w:lineRule="auto"/>
        <w:rPr>
          <w:rFonts w:ascii="Utopia" w:hAnsi="Utopia"/>
          <w:sz w:val="28"/>
        </w:rPr>
      </w:pPr>
      <w:r w:rsidRPr="00DD0334">
        <w:rPr>
          <w:szCs w:val="26"/>
        </w:rPr>
        <w:t>La g</w:t>
      </w:r>
      <w:r w:rsidR="00BE56AE" w:rsidRPr="00DD0334">
        <w:rPr>
          <w:szCs w:val="26"/>
        </w:rPr>
        <w:t>u</w:t>
      </w:r>
      <w:r w:rsidR="00B90553" w:rsidRPr="00DD0334">
        <w:rPr>
          <w:szCs w:val="26"/>
        </w:rPr>
        <w:t>ía</w:t>
      </w:r>
      <w:r w:rsidR="00BE56AE" w:rsidRPr="00B17EF5">
        <w:rPr>
          <w:color w:val="FF0000"/>
          <w:szCs w:val="26"/>
        </w:rPr>
        <w:t xml:space="preserve"> </w:t>
      </w:r>
      <w:r w:rsidR="00BE56AE" w:rsidRPr="00137FC5">
        <w:rPr>
          <w:szCs w:val="26"/>
        </w:rPr>
        <w:t xml:space="preserve">MICHELIN </w:t>
      </w:r>
      <w:r w:rsidR="007E512A" w:rsidRPr="00137FC5">
        <w:rPr>
          <w:i/>
          <w:szCs w:val="26"/>
        </w:rPr>
        <w:t>Rio de Janeiro</w:t>
      </w:r>
      <w:r w:rsidR="00A0495E" w:rsidRPr="00137FC5">
        <w:rPr>
          <w:szCs w:val="26"/>
        </w:rPr>
        <w:t xml:space="preserve"> </w:t>
      </w:r>
      <w:r w:rsidR="00A0495E" w:rsidRPr="00137FC5">
        <w:rPr>
          <w:i/>
          <w:szCs w:val="26"/>
        </w:rPr>
        <w:t xml:space="preserve">&amp; </w:t>
      </w:r>
      <w:r w:rsidR="00727382" w:rsidRPr="00727382">
        <w:rPr>
          <w:i/>
          <w:szCs w:val="26"/>
        </w:rPr>
        <w:t>S</w:t>
      </w:r>
      <w:r w:rsidR="00727382" w:rsidRPr="00727382">
        <w:rPr>
          <w:rFonts w:cs="Times"/>
          <w:i/>
          <w:szCs w:val="26"/>
        </w:rPr>
        <w:t>ão Paulo</w:t>
      </w:r>
      <w:r w:rsidR="00A0495E" w:rsidRPr="00137FC5">
        <w:rPr>
          <w:szCs w:val="26"/>
        </w:rPr>
        <w:t xml:space="preserve"> </w:t>
      </w:r>
      <w:r w:rsidR="00BE56AE" w:rsidRPr="00137FC5">
        <w:rPr>
          <w:szCs w:val="26"/>
        </w:rPr>
        <w:t>2016</w:t>
      </w:r>
    </w:p>
    <w:p w14:paraId="77B4DB49" w14:textId="74117032" w:rsidR="007F65D7" w:rsidRPr="00137FC5" w:rsidRDefault="006D1CA6" w:rsidP="007F65D7">
      <w:pPr>
        <w:pStyle w:val="SUBTITULOMichelinOK"/>
        <w:spacing w:after="230"/>
        <w:rPr>
          <w:lang w:val="es-ES_tradnl"/>
        </w:rPr>
      </w:pPr>
      <w:r w:rsidRPr="00137FC5">
        <w:rPr>
          <w:lang w:val="es-ES_tradnl"/>
        </w:rPr>
        <w:t xml:space="preserve">Cuatro restaurantes </w:t>
      </w:r>
      <w:r w:rsidR="005E3DA3" w:rsidRPr="00137FC5">
        <w:rPr>
          <w:lang w:val="es-ES_tradnl"/>
        </w:rPr>
        <w:t xml:space="preserve">recompensados con </w:t>
      </w:r>
      <w:r w:rsidRPr="00137FC5">
        <w:rPr>
          <w:lang w:val="es-ES_tradnl"/>
        </w:rPr>
        <w:t xml:space="preserve">una estrella </w:t>
      </w:r>
      <w:r w:rsidR="005E3DA3" w:rsidRPr="00137FC5">
        <w:rPr>
          <w:lang w:val="es-ES_tradnl"/>
        </w:rPr>
        <w:br/>
        <w:t>en</w:t>
      </w:r>
      <w:r w:rsidR="0019156F" w:rsidRPr="00137FC5">
        <w:rPr>
          <w:lang w:val="es-ES_tradnl"/>
        </w:rPr>
        <w:t xml:space="preserve"> la nueva edición de la guía</w:t>
      </w:r>
    </w:p>
    <w:p w14:paraId="188219CA" w14:textId="7A0DFBE6" w:rsidR="00640AB4" w:rsidRPr="00137FC5" w:rsidRDefault="005E3DA3" w:rsidP="00640AB4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137F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4C6EC0" w:rsidRPr="00137F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Solo </w:t>
      </w:r>
      <w:r w:rsidRPr="00137F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100 </w:t>
      </w:r>
      <w:r w:rsidR="004C6EC0" w:rsidRPr="00137F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días antes del comienzo de los Juegos Olímpicos, </w:t>
      </w:r>
      <w:r w:rsidR="00640AB4" w:rsidRPr="00137F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4C6EC0" w:rsidRPr="00137F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descubre el dinamismo de la gastronomía de </w:t>
      </w:r>
      <w:r w:rsidR="00640AB4" w:rsidRPr="00137F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Rio de Janeiro </w:t>
      </w:r>
      <w:r w:rsidR="004C6EC0" w:rsidRPr="00137F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="00640AB4" w:rsidRPr="00137F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727382" w:rsidRPr="0072738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São Paulo</w:t>
      </w:r>
      <w:r w:rsidR="00640AB4" w:rsidRPr="00137FC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7654E6" w:rsidRPr="00137FC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Esta segunda edici</w:t>
      </w:r>
      <w:r w:rsidR="007654E6" w:rsidRPr="00137F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7654E6" w:rsidRPr="00137FC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 de la gu</w:t>
      </w:r>
      <w:r w:rsidR="007654E6" w:rsidRPr="00137FC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í</w:t>
      </w:r>
      <w:r w:rsidR="007654E6" w:rsidRPr="00137FC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 selecciona 44 hoteles y 160 restaurantes </w:t>
      </w:r>
      <w:r w:rsidR="007E512A" w:rsidRPr="00137FC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</w:t>
      </w:r>
      <w:r w:rsidR="007654E6" w:rsidRPr="00137FC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ambas ciudades.</w:t>
      </w:r>
    </w:p>
    <w:p w14:paraId="5902C293" w14:textId="7DB09E24" w:rsidR="00251B81" w:rsidRPr="00137FC5" w:rsidRDefault="008E7970" w:rsidP="00251B81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eastAsia="es-ES_tradnl"/>
        </w:rPr>
        <w:drawing>
          <wp:anchor distT="0" distB="0" distL="114300" distR="114300" simplePos="0" relativeHeight="251659264" behindDoc="0" locked="0" layoutInCell="1" allowOverlap="1" wp14:anchorId="359E77F5" wp14:editId="1B29BC03">
            <wp:simplePos x="0" y="0"/>
            <wp:positionH relativeFrom="page">
              <wp:posOffset>622300</wp:posOffset>
            </wp:positionH>
            <wp:positionV relativeFrom="paragraph">
              <wp:posOffset>29845</wp:posOffset>
            </wp:positionV>
            <wp:extent cx="855980" cy="1468755"/>
            <wp:effectExtent l="0" t="0" r="7620" b="444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2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la guía MICHELIN </w:t>
      </w:r>
      <w:r w:rsidR="007E512A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Rio de Janeiro &amp; </w:t>
      </w:r>
      <w:r w:rsidR="00727382" w:rsidRPr="0072738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São Paulo 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201</w:t>
      </w:r>
      <w:bookmarkStart w:id="0" w:name="_GoBack"/>
      <w:bookmarkEnd w:id="0"/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6, </w:t>
      </w:r>
      <w:r w:rsidR="00C453E2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cuatro restaurantes consiguen una estrella, de ellos, uno situado en Rio de Janeiro: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0B49CC"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Eleven Rio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9814B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donde el chef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Joachim K</w:t>
      </w:r>
      <w:r w:rsidR="009814B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oerper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251B81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junto con el chef 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Paulo L</w:t>
      </w:r>
      <w:r w:rsidR="009814B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eite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propo</w:t>
      </w:r>
      <w:r w:rsidR="00251B81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B17EF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251B81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un elegante ambiente de inspiración clásica</w:t>
      </w:r>
      <w:r w:rsidR="00B17EF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251B81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una cocina internacional </w:t>
      </w:r>
      <w:r w:rsidR="005D556E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aderezada con toques locales, que reposa en una verdadera creatividad.</w:t>
      </w:r>
    </w:p>
    <w:p w14:paraId="1817E6A9" w14:textId="1CB092AE" w:rsidR="000B49CC" w:rsidRPr="00137FC5" w:rsidRDefault="005D556E" w:rsidP="00B978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273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São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Paulo, </w:t>
      </w:r>
      <w:r w:rsidR="000B49CC"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Esquina Mocoto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ya distinguido con un 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Bib Gourmand </w:t>
      </w:r>
      <w:r w:rsidR="002C01F2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año anterior, obtiene una estrella: 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Rodrigo O</w:t>
      </w:r>
      <w:r w:rsidR="009814B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liveira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91ADB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ofrece una cocina popular brasileña donde los platos, sobrios, elegantes y con sabores marcados</w:t>
      </w:r>
      <w:r w:rsidR="00D8731B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2C7AB2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ponen de relieve productos de gran calidad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r w:rsidR="000B49CC"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Kan Suke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2C7AB2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logra su primera estrella:</w:t>
      </w:r>
      <w:r w:rsidR="002716EE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ubicado en una galería comercial, el restaurante</w:t>
      </w:r>
      <w:r w:rsidR="00365C0F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2716EE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365C0F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con decoración sencilla, ofrece una excelente cocina japonesa. 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Sushis, sashimis </w:t>
      </w:r>
      <w:r w:rsidR="00365C0F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 pescados frescos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B978A0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se preparan directamente a la vista de los clientes por el chef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Keisuke E</w:t>
      </w:r>
      <w:r w:rsidR="009814B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gashira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4631E3A8" w14:textId="0540F8C1" w:rsidR="000B49CC" w:rsidRPr="00137FC5" w:rsidRDefault="00B978A0" w:rsidP="004E78A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Por último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0B49CC"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Tête à Tête </w:t>
      </w:r>
      <w:r w:rsidR="00D572D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entra en el círculo de restaurantes con una estrella solo un año después de su apertura. Los jóvenes chefs 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Gabriel M</w:t>
      </w:r>
      <w:r w:rsidR="009814B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ateuzzi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D572D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Guilherme V</w:t>
      </w:r>
      <w:r w:rsidR="009814B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inha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337036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se esfuerzan día a día en servir una cocina sencilla con influencias internacionales, centradas en el respeto </w:t>
      </w:r>
      <w:r w:rsidR="004E78A5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337036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los sabores y el uso de productos locales.</w:t>
      </w:r>
      <w:r w:rsidR="004E78A5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total, </w:t>
      </w:r>
      <w:r w:rsidR="004E78A5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 guía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</w:t>
      </w:r>
      <w:r w:rsidR="000B49CC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Rio</w:t>
      </w:r>
      <w:r w:rsidR="004E78A5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de Janeiro</w:t>
      </w:r>
      <w:r w:rsidR="000B49CC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&amp; </w:t>
      </w:r>
      <w:r w:rsidR="0072738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São</w:t>
      </w:r>
      <w:r w:rsidR="000B49CC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Paulo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2016 </w:t>
      </w:r>
      <w:r w:rsidR="004E78A5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cuenta con 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18 restaurant</w:t>
      </w:r>
      <w:r w:rsidR="004E78A5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 w:rsidR="004E78A5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una estrella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416E7AC7" w14:textId="171761B7" w:rsidR="00AD0279" w:rsidRPr="00137FC5" w:rsidRDefault="004E78A5" w:rsidP="00AD0279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“</w:t>
      </w:r>
      <w:r w:rsidR="000B49CC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La </w:t>
      </w:r>
      <w:r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selección de</w:t>
      </w:r>
      <w:r w:rsidR="000B49CC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2016 es </w:t>
      </w:r>
      <w:r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el reflejo de lo que</w:t>
      </w:r>
      <w:r w:rsidR="00B57831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está</w:t>
      </w:r>
      <w:r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ocurr</w:t>
      </w:r>
      <w:r w:rsidR="00B57831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i</w:t>
      </w:r>
      <w:r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</w:t>
      </w:r>
      <w:r w:rsidR="00B57831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ndo</w:t>
      </w:r>
      <w:r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en este momento en el panorama gastronómico de Rio de Janeiro y </w:t>
      </w:r>
      <w:r w:rsidR="0072738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São</w:t>
      </w:r>
      <w:r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Paulo:</w:t>
      </w:r>
      <w:r w:rsidR="00B57831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de los botecos populares a los restaurantes más lujosos, la calidad, riqueza y diversidad de la oferta culinaria brasileña no para de crecer año tras año”</w:t>
      </w:r>
      <w:r w:rsidR="00F51A61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explica 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Michael E</w:t>
      </w:r>
      <w:r w:rsidR="006D1897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llis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6D1897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director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interna</w:t>
      </w:r>
      <w:r w:rsidR="006D1897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ional </w:t>
      </w:r>
      <w:r w:rsidR="006D1897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las guías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MICHELIN. </w:t>
      </w:r>
      <w:r w:rsidR="006D1897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“Este dinamismo está </w:t>
      </w:r>
      <w:r w:rsidR="006B0010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provocado por los restauradores, que continúan viajando y perfeccionando su formación en el extranjero, contribuyendo así a enriquecer </w:t>
      </w:r>
      <w:r w:rsidR="00AD0279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permanentemente la cocina local. El resultado es una extraordinaria capacidad de los líderes para sorprendernos y renovar su visión de la cocina mezclando hábilmen</w:t>
      </w:r>
      <w:r w:rsidR="005E1EAA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te los productos locales revis</w:t>
      </w:r>
      <w:r w:rsidR="00AD0279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ados a la luz de nuevos sabores, aromas y texturas</w:t>
      </w:r>
      <w:r w:rsidR="005E1EAA" w:rsidRPr="00137FC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”.</w:t>
      </w:r>
    </w:p>
    <w:p w14:paraId="79339FAE" w14:textId="2FFAF8D1" w:rsidR="000B49CC" w:rsidRPr="00137FC5" w:rsidRDefault="000B49CC" w:rsidP="001125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 s</w:t>
      </w:r>
      <w:r w:rsidR="005E1EA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lec</w:t>
      </w:r>
      <w:r w:rsidR="005E1EA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ción de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2016 </w:t>
      </w:r>
      <w:r w:rsidR="005E1EA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se amplía igualmente con nueve nuevos restaurantes 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Bib Gourmand, </w:t>
      </w:r>
      <w:r w:rsidR="00A209C6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aquellos establecimientos seleccionados por una muy buena relación calidad/precio ya que proponen un menú completo por un</w:t>
      </w:r>
      <w:r w:rsidR="0011256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máximo de 90 reales brasileños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r w:rsidR="0011256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Rio de Janeiro, </w:t>
      </w:r>
      <w:r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Anna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Entretapas-Jardim Botânico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Gurumê </w:t>
      </w:r>
      <w:r w:rsidR="0011256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Riso Bistrô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1256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consiguen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 Bib Gourmand, </w:t>
      </w:r>
      <w:r w:rsidR="0011256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al igual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que </w:t>
      </w:r>
      <w:r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Le Bife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Bona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Manioca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Peti Gastronomia </w:t>
      </w:r>
      <w:r w:rsidR="0011256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137F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Tordesilhas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11256A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todos en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273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São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Paulo.</w:t>
      </w:r>
    </w:p>
    <w:p w14:paraId="6CEC93A3" w14:textId="77777777" w:rsidR="0011256A" w:rsidRPr="00137FC5" w:rsidRDefault="0011256A" w:rsidP="000B49C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1EB1F660" w14:textId="02752DA4" w:rsidR="007F65D7" w:rsidRPr="00137FC5" w:rsidRDefault="0011256A" w:rsidP="000B49C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 aplicación de la guía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Rio de Janeiro &amp; </w:t>
      </w:r>
      <w:r w:rsidR="007273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São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Paulo 2016 es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acces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ible 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 todas las plataformas de descarga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(IOS 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Android) 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y,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versión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papel,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está disponible 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inglés y portugués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Esta segunda selección</w:t>
      </w:r>
      <w:r w:rsidR="000B49CC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distingue:</w:t>
      </w:r>
    </w:p>
    <w:p w14:paraId="7E7310DD" w14:textId="6CFC9952" w:rsidR="00755558" w:rsidRPr="00137FC5" w:rsidRDefault="00843748" w:rsidP="0075555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</w:t>
      </w:r>
      <w:r w:rsidR="0075555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Rio de Janeiro</w:t>
      </w:r>
      <w:r w:rsidR="00AE4A19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:</w:t>
      </w:r>
    </w:p>
    <w:p w14:paraId="2315B167" w14:textId="0FDC5446" w:rsidR="00273881" w:rsidRPr="00137FC5" w:rsidRDefault="00755558" w:rsidP="00AE4A19">
      <w:pPr>
        <w:pStyle w:val="Prrafodelista"/>
        <w:numPr>
          <w:ilvl w:val="0"/>
          <w:numId w:val="2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6 restaurant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3848A9" w:rsidRPr="00137FC5">
        <w:rPr>
          <w:rFonts w:ascii="Annuels" w:hAnsi="Annuels" w:cs="Arial"/>
          <w:color w:val="FF0000"/>
          <w:sz w:val="28"/>
          <w:szCs w:val="28"/>
        </w:rPr>
        <w:t>m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3848A9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ellos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1 </w:t>
      </w:r>
      <w:r w:rsidR="003848A9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nuevo</w:t>
      </w:r>
    </w:p>
    <w:p w14:paraId="7F9E5604" w14:textId="055FE823" w:rsidR="00755558" w:rsidRPr="00137FC5" w:rsidRDefault="00755558" w:rsidP="00AE4A19">
      <w:pPr>
        <w:pStyle w:val="Prrafodelista"/>
        <w:numPr>
          <w:ilvl w:val="0"/>
          <w:numId w:val="2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11 restaurant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3848A9" w:rsidRPr="00137FC5">
        <w:rPr>
          <w:rFonts w:ascii="Annuels" w:eastAsia="Annuels" w:hAnsi="Annuels" w:cs="Annuels"/>
          <w:color w:val="EB0000"/>
          <w:sz w:val="28"/>
          <w:szCs w:val="28"/>
        </w:rPr>
        <w:t>=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3848A9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ellos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4 </w:t>
      </w:r>
      <w:r w:rsidR="003848A9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nuevos</w:t>
      </w:r>
    </w:p>
    <w:p w14:paraId="376830AC" w14:textId="0568333A" w:rsidR="00755558" w:rsidRPr="00137FC5" w:rsidRDefault="00AE4A19" w:rsidP="0075555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br/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75555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273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São</w:t>
      </w:r>
      <w:r w:rsidR="0075555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Paulo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:</w:t>
      </w:r>
    </w:p>
    <w:p w14:paraId="44BB0A41" w14:textId="095B2286" w:rsidR="00273881" w:rsidRPr="00137FC5" w:rsidRDefault="00755558" w:rsidP="00273881">
      <w:pPr>
        <w:pStyle w:val="Prrafodelista"/>
        <w:numPr>
          <w:ilvl w:val="0"/>
          <w:numId w:val="3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 restaurant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3848A9" w:rsidRPr="00137FC5">
        <w:rPr>
          <w:rFonts w:ascii="Annuels" w:hAnsi="Annuels" w:cs="Arial"/>
          <w:color w:val="FF0000"/>
          <w:sz w:val="28"/>
          <w:szCs w:val="28"/>
        </w:rPr>
        <w:t>n</w:t>
      </w:r>
    </w:p>
    <w:p w14:paraId="6129CE26" w14:textId="509C0FFB" w:rsidR="00273881" w:rsidRPr="00137FC5" w:rsidRDefault="00755558" w:rsidP="00273881">
      <w:pPr>
        <w:pStyle w:val="Prrafodelista"/>
        <w:numPr>
          <w:ilvl w:val="0"/>
          <w:numId w:val="3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12 restaurant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2F0DA3" w:rsidRPr="00137FC5">
        <w:rPr>
          <w:rFonts w:ascii="Annuels" w:hAnsi="Annuels" w:cs="Arial"/>
          <w:color w:val="FF0000"/>
          <w:sz w:val="28"/>
          <w:szCs w:val="28"/>
        </w:rPr>
        <w:t>m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2F0DA3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ellos 3 nuevos</w:t>
      </w:r>
    </w:p>
    <w:p w14:paraId="2479BC5A" w14:textId="377477A7" w:rsidR="00755558" w:rsidRPr="00137FC5" w:rsidRDefault="00755558" w:rsidP="00273881">
      <w:pPr>
        <w:pStyle w:val="Prrafodelista"/>
        <w:numPr>
          <w:ilvl w:val="0"/>
          <w:numId w:val="3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19 restaurant</w:t>
      </w:r>
      <w:r w:rsidR="00843748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2F0DA3" w:rsidRPr="00137FC5">
        <w:rPr>
          <w:rFonts w:ascii="Annuels" w:eastAsia="Annuels" w:hAnsi="Annuels" w:cs="Annuels"/>
          <w:color w:val="EB0000"/>
          <w:sz w:val="28"/>
          <w:szCs w:val="28"/>
        </w:rPr>
        <w:t>=</w:t>
      </w:r>
      <w:r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2F0DA3" w:rsidRPr="00137F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ellos 5 nuevos</w:t>
      </w:r>
    </w:p>
    <w:p w14:paraId="2C4588A8" w14:textId="77777777" w:rsidR="007F65D7" w:rsidRPr="00137FC5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30F92047" w14:textId="77777777" w:rsidR="00C50E80" w:rsidRPr="00137FC5" w:rsidRDefault="00C50E80" w:rsidP="00C50E80">
      <w:pPr>
        <w:spacing w:after="240" w:line="270" w:lineRule="atLeast"/>
        <w:jc w:val="both"/>
        <w:rPr>
          <w:rFonts w:ascii="Arial" w:eastAsia="Times" w:hAnsi="Arial" w:cs="Times New Roman"/>
          <w:bCs/>
          <w:iCs/>
          <w:color w:val="auto"/>
          <w:sz w:val="21"/>
          <w:szCs w:val="24"/>
          <w:lang w:bidi="es-ES_tradnl"/>
        </w:rPr>
      </w:pPr>
      <w:r w:rsidRPr="00137FC5">
        <w:rPr>
          <w:rFonts w:ascii="Arial" w:eastAsia="Times" w:hAnsi="Arial" w:cs="Times New Roman"/>
          <w:b/>
          <w:bCs/>
          <w:iCs/>
          <w:color w:val="auto"/>
          <w:sz w:val="21"/>
          <w:szCs w:val="24"/>
          <w:lang w:bidi="es-ES_tradnl"/>
        </w:rPr>
        <w:t>Sobre la guía MICHELIN</w:t>
      </w:r>
    </w:p>
    <w:p w14:paraId="0D71B2E5" w14:textId="77777777" w:rsidR="00DE0CA5" w:rsidRPr="00137FC5" w:rsidRDefault="00DE0CA5" w:rsidP="00DE0CA5">
      <w:pPr>
        <w:pStyle w:val="TextoMichelin"/>
        <w:rPr>
          <w:bCs/>
          <w:lang w:val="es-ES_tradnl" w:bidi="es-ES_tradnl"/>
        </w:rPr>
      </w:pPr>
      <w:r w:rsidRPr="00137FC5">
        <w:rPr>
          <w:bCs/>
          <w:lang w:val="es-ES_tradnl" w:bidi="es-ES_tradnl"/>
        </w:rPr>
        <w:t>Desde hace más de un siglo, la colección de las guías MICHELIN propone a sus lectores una selección de los mejores restaurantes, hoteles y casas rurales de todo el mundo. Las guías MICHELIN, 24 en total, cubren actualmente 24 países de</w:t>
      </w:r>
      <w:r w:rsidRPr="00137FC5">
        <w:rPr>
          <w:bCs/>
          <w:color w:val="262626" w:themeColor="text1"/>
          <w:lang w:val="es-ES_tradnl" w:bidi="es-ES_tradnl"/>
        </w:rPr>
        <w:t xml:space="preserve"> tres </w:t>
      </w:r>
      <w:r w:rsidRPr="00137FC5">
        <w:rPr>
          <w:bCs/>
          <w:lang w:val="es-ES_tradnl" w:bidi="es-ES_tradnl"/>
        </w:rPr>
        <w:t>continentes.</w:t>
      </w:r>
    </w:p>
    <w:p w14:paraId="5DE8A586" w14:textId="77777777" w:rsidR="00DE0CA5" w:rsidRPr="00137FC5" w:rsidRDefault="00DE0CA5" w:rsidP="00DE0CA5">
      <w:pPr>
        <w:pStyle w:val="TextoMichelin"/>
        <w:rPr>
          <w:bCs/>
          <w:lang w:val="es-ES_tradnl" w:bidi="es-ES_tradnl"/>
        </w:rPr>
      </w:pPr>
      <w:r w:rsidRPr="00137FC5">
        <w:rPr>
          <w:bCs/>
          <w:lang w:val="es-ES_tradnl" w:bidi="es-ES_tradnl"/>
        </w:rPr>
        <w:t>Continuamente a la búsqueda de nuevas direcciones y hallazgos únicos, los inspectores de la guía MICHELIN prueban a diario toda clase de establecimientos y estilos de cocina. Siempre anónimos, los inspectores se comportan como simples clientes y pagan sistemáticamente sus facturas. Pero son profesionales que evalúan cada plato según cinco criterios: la calidad de los productos utilizados, la personalidad de la cocina, el dominio del punto de cocción y de los sabores, la relación calidad/precio y, por supuesto, la regularidad. Las mejores mesas se distinguen con el Bib Gourmand o con las estrellas, distinciones basadas únicamente en la calidad de la cocina y que siempre se atribuyen de forma consensuada. Confort y servicio se califican separadamente.</w:t>
      </w:r>
    </w:p>
    <w:p w14:paraId="4122F792" w14:textId="586CC913" w:rsidR="00DE0CA5" w:rsidRPr="00137FC5" w:rsidRDefault="00DE0CA5" w:rsidP="00DE0CA5">
      <w:pPr>
        <w:pStyle w:val="TextoMichelin"/>
        <w:rPr>
          <w:bCs/>
          <w:lang w:val="es-ES_tradnl" w:bidi="es-ES_tradnl"/>
        </w:rPr>
      </w:pPr>
      <w:r w:rsidRPr="00137FC5">
        <w:rPr>
          <w:bCs/>
          <w:lang w:val="es-ES_tradnl" w:bidi="es-ES_tradnl"/>
        </w:rPr>
        <w:t xml:space="preserve">Con la guía MICHELIN </w:t>
      </w:r>
      <w:r w:rsidR="00A0495E" w:rsidRPr="00137FC5">
        <w:rPr>
          <w:rFonts w:eastAsia="Times New Roman" w:cs="Arial"/>
          <w:i/>
          <w:color w:val="262626" w:themeColor="text1"/>
          <w:szCs w:val="22"/>
          <w:lang w:val="es-ES_tradnl" w:eastAsia="en-US"/>
        </w:rPr>
        <w:t>Brasil</w:t>
      </w:r>
      <w:r w:rsidR="00A0495E" w:rsidRPr="00137FC5">
        <w:rPr>
          <w:rFonts w:ascii="Times New Roman" w:eastAsiaTheme="minorEastAsia" w:hAnsi="Times New Roman"/>
          <w:color w:val="262626"/>
          <w:sz w:val="20"/>
          <w:szCs w:val="20"/>
          <w:lang w:val="es-ES_tradnl"/>
        </w:rPr>
        <w:t xml:space="preserve"> </w:t>
      </w:r>
      <w:r w:rsidR="00A0495E" w:rsidRPr="00137FC5">
        <w:rPr>
          <w:rFonts w:eastAsia="Times New Roman" w:cs="Arial"/>
          <w:i/>
          <w:color w:val="262626" w:themeColor="text1"/>
          <w:szCs w:val="22"/>
          <w:lang w:val="es-ES_tradnl" w:eastAsia="en-US"/>
        </w:rPr>
        <w:t xml:space="preserve">&amp; </w:t>
      </w:r>
      <w:r w:rsidR="00727382">
        <w:rPr>
          <w:rFonts w:eastAsia="Times New Roman" w:cs="Arial"/>
          <w:i/>
          <w:color w:val="262626" w:themeColor="text1"/>
          <w:szCs w:val="22"/>
          <w:lang w:val="es-ES_tradnl" w:eastAsia="en-US"/>
        </w:rPr>
        <w:t>São</w:t>
      </w:r>
      <w:r w:rsidR="00A0495E" w:rsidRPr="00137FC5">
        <w:rPr>
          <w:rFonts w:eastAsia="Times New Roman" w:cs="Arial"/>
          <w:i/>
          <w:color w:val="262626" w:themeColor="text1"/>
          <w:szCs w:val="22"/>
          <w:lang w:val="es-ES_tradnl" w:eastAsia="en-US"/>
        </w:rPr>
        <w:t xml:space="preserve"> Paulo</w:t>
      </w:r>
      <w:r w:rsidRPr="00137FC5">
        <w:rPr>
          <w:rFonts w:eastAsia="Times New Roman" w:cs="Arial"/>
          <w:color w:val="262626" w:themeColor="text1"/>
          <w:szCs w:val="22"/>
          <w:lang w:val="es-ES_tradnl" w:eastAsia="en-US"/>
        </w:rPr>
        <w:t xml:space="preserve"> </w:t>
      </w:r>
      <w:r w:rsidRPr="00137FC5">
        <w:rPr>
          <w:bCs/>
          <w:lang w:val="es-ES_tradnl" w:bidi="es-ES_tradnl"/>
        </w:rPr>
        <w:t>2016, el Grupo Michelin continúa ayudando a millones de viajeros en sus desplazamientos. Esta misión de la guía, que existe desde su creación en 1900, es también la del Grupo Michelin: ofrecer “la mejor forma de avanzar”.</w:t>
      </w:r>
    </w:p>
    <w:p w14:paraId="5B78B266" w14:textId="77777777" w:rsidR="00993DB9" w:rsidRPr="00137FC5" w:rsidRDefault="00993DB9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5CDB1744" w14:textId="77777777" w:rsidR="00C50E80" w:rsidRPr="00137FC5" w:rsidRDefault="00C50E80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35C962C" w14:textId="77777777" w:rsidR="007F65D7" w:rsidRPr="00137FC5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137FC5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137FC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137FC5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137FC5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71FA1044" w14:textId="77777777" w:rsidR="007F65D7" w:rsidRPr="00137FC5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14:paraId="214EEB54" w14:textId="77777777" w:rsidR="007F65D7" w:rsidRPr="00137FC5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934CEE5" w14:textId="77777777" w:rsidR="00952BBC" w:rsidRPr="00137FC5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42E665F" w14:textId="3A547E16" w:rsidR="00952BBC" w:rsidRPr="009547FF" w:rsidRDefault="00952BBC" w:rsidP="009547FF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9547FF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lastRenderedPageBreak/>
        <w:t xml:space="preserve">La guía MICHELIN </w:t>
      </w:r>
      <w:r w:rsidRPr="009547FF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 xml:space="preserve">Rio de Janeiro &amp; </w:t>
      </w:r>
      <w:r w:rsidRPr="009547FF">
        <w:rPr>
          <w:rFonts w:ascii="Times" w:eastAsia="Times New Roman" w:hAnsi="Times" w:cs="Times New Roman"/>
          <w:b/>
          <w:bCs/>
          <w:i/>
          <w:snapToGrid w:val="0"/>
          <w:color w:val="333399"/>
          <w:sz w:val="34"/>
          <w:szCs w:val="34"/>
          <w:lang w:eastAsia="en-US" w:bidi="es-ES_tradnl"/>
        </w:rPr>
        <w:t>S</w:t>
      </w:r>
      <w:r w:rsidRPr="009547FF">
        <w:rPr>
          <w:rFonts w:ascii="Times" w:eastAsia="Times" w:hAnsi="Times" w:cs="Times"/>
          <w:b/>
          <w:bCs/>
          <w:i/>
          <w:snapToGrid w:val="0"/>
          <w:color w:val="333399"/>
          <w:sz w:val="34"/>
          <w:szCs w:val="34"/>
          <w:lang w:eastAsia="en-US" w:bidi="es-ES_tradnl"/>
        </w:rPr>
        <w:t xml:space="preserve">ão </w:t>
      </w:r>
      <w:r w:rsidRPr="009547FF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>Paulo</w:t>
      </w:r>
      <w:r w:rsidR="002740A7" w:rsidRPr="009547FF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 xml:space="preserve"> </w:t>
      </w:r>
      <w:r w:rsidRPr="009547FF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201</w:t>
      </w:r>
      <w:r w:rsidR="002740A7" w:rsidRPr="009547FF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6</w:t>
      </w:r>
      <w:r w:rsidRPr="009547FF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:</w:t>
      </w:r>
    </w:p>
    <w:p w14:paraId="631A319C" w14:textId="77777777" w:rsidR="00952BBC" w:rsidRPr="009547FF" w:rsidRDefault="00952BBC" w:rsidP="00952BBC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9547FF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La selección</w:t>
      </w:r>
    </w:p>
    <w:p w14:paraId="14332B3F" w14:textId="77777777" w:rsidR="00A4124E" w:rsidRPr="00137FC5" w:rsidRDefault="00A4124E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tbl>
      <w:tblPr>
        <w:tblStyle w:val="TableNormal"/>
        <w:tblpPr w:leftFromText="141" w:rightFromText="141" w:vertAnchor="text" w:horzAnchor="page" w:tblpX="2242" w:tblpY="-89"/>
        <w:tblOverlap w:val="never"/>
        <w:tblW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7"/>
        <w:gridCol w:w="1134"/>
      </w:tblGrid>
      <w:tr w:rsidR="00763A69" w:rsidRPr="00137FC5" w14:paraId="63D069CB" w14:textId="77777777" w:rsidTr="00763A69">
        <w:trPr>
          <w:trHeight w:hRule="exact" w:val="374"/>
        </w:trPr>
        <w:tc>
          <w:tcPr>
            <w:tcW w:w="7097" w:type="dxa"/>
          </w:tcPr>
          <w:p w14:paraId="08ADE438" w14:textId="4F151FBF" w:rsidR="00E91DA5" w:rsidRPr="00137FC5" w:rsidRDefault="00E91DA5" w:rsidP="00763A69">
            <w:pPr>
              <w:pStyle w:val="TableParagraph"/>
              <w:spacing w:before="51"/>
              <w:ind w:left="71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047A">
              <w:rPr>
                <w:rFonts w:ascii="Arial" w:hAnsi="Arial"/>
                <w:b/>
                <w:sz w:val="20"/>
                <w:lang w:val="es-ES_tradnl"/>
              </w:rPr>
              <w:t>ESTABLECIMIENTOS SELECCIONADOS</w:t>
            </w:r>
            <w:r>
              <w:rPr>
                <w:rFonts w:ascii="Arial" w:hAnsi="Arial"/>
                <w:b/>
                <w:sz w:val="20"/>
                <w:lang w:val="es-ES_tradnl"/>
              </w:rPr>
              <w:t xml:space="preserve"> EN RIO DE JANEIRO</w:t>
            </w:r>
          </w:p>
        </w:tc>
        <w:tc>
          <w:tcPr>
            <w:tcW w:w="1134" w:type="dxa"/>
          </w:tcPr>
          <w:p w14:paraId="1218FDE1" w14:textId="786FD027" w:rsidR="00E91DA5" w:rsidRPr="003A6226" w:rsidRDefault="00E91DA5" w:rsidP="00763A69">
            <w:pPr>
              <w:pStyle w:val="TableParagraph"/>
              <w:spacing w:before="49"/>
              <w:ind w:right="100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  <w:r w:rsidRPr="003A6226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91</w:t>
            </w:r>
          </w:p>
        </w:tc>
      </w:tr>
      <w:tr w:rsidR="00763A69" w:rsidRPr="00137FC5" w14:paraId="558ABD45" w14:textId="77777777" w:rsidTr="00763A69">
        <w:trPr>
          <w:trHeight w:hRule="exact" w:val="935"/>
        </w:trPr>
        <w:tc>
          <w:tcPr>
            <w:tcW w:w="7097" w:type="dxa"/>
          </w:tcPr>
          <w:p w14:paraId="1A946BFF" w14:textId="77777777" w:rsidR="00207723" w:rsidRPr="00137FC5" w:rsidRDefault="00207723" w:rsidP="00763A69">
            <w:pPr>
              <w:pStyle w:val="TableParagraph"/>
              <w:spacing w:before="51"/>
              <w:ind w:left="71"/>
              <w:jc w:val="center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Hoteles</w:t>
            </w:r>
          </w:p>
          <w:p w14:paraId="4AFFCB36" w14:textId="77777777" w:rsidR="00207723" w:rsidRPr="00137FC5" w:rsidRDefault="00207723" w:rsidP="00763A69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5223B716" w14:textId="6E5797E4" w:rsidR="00207723" w:rsidRPr="00137FC5" w:rsidRDefault="003D58FF" w:rsidP="003D58FF">
            <w:pPr>
              <w:pStyle w:val="TableParagraph"/>
              <w:ind w:left="1267"/>
              <w:rPr>
                <w:rFonts w:ascii="Annuels" w:eastAsia="Annuels" w:hAnsi="Annuels" w:cs="Annuels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Establecimientos particu</w:t>
            </w:r>
            <w:r w:rsidR="00207723" w:rsidRPr="00137FC5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ar</w:t>
            </w:r>
            <w:r w:rsidR="00207723" w:rsidRPr="00137F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mente agradables </w:t>
            </w:r>
            <w:r w:rsidR="008559E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="00207723" w:rsidRPr="00137FC5">
              <w:rPr>
                <w:rFonts w:ascii="Annuels"/>
                <w:color w:val="FF0000"/>
                <w:sz w:val="28"/>
                <w:lang w:val="es-ES_tradnl"/>
              </w:rPr>
              <w:t>h</w:t>
            </w:r>
            <w:r w:rsidR="00207723" w:rsidRPr="00137FC5">
              <w:rPr>
                <w:rFonts w:ascii="Annuels"/>
                <w:color w:val="FF0000"/>
                <w:spacing w:val="-75"/>
                <w:sz w:val="28"/>
                <w:lang w:val="es-ES_tradnl"/>
              </w:rPr>
              <w:t xml:space="preserve"> </w:t>
            </w:r>
            <w:r w:rsidR="00207723" w:rsidRPr="00137F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</w:t>
            </w:r>
            <w:r w:rsidR="00207723" w:rsidRPr="00137FC5">
              <w:rPr>
                <w:rFonts w:ascii="Annuels"/>
                <w:color w:val="FF0000"/>
                <w:sz w:val="28"/>
                <w:lang w:val="es-ES_tradnl"/>
              </w:rPr>
              <w:t>l</w:t>
            </w:r>
          </w:p>
        </w:tc>
        <w:tc>
          <w:tcPr>
            <w:tcW w:w="1134" w:type="dxa"/>
          </w:tcPr>
          <w:p w14:paraId="3F33AEB1" w14:textId="77777777" w:rsidR="00207723" w:rsidRPr="003A6226" w:rsidRDefault="00207723" w:rsidP="00763A69">
            <w:pPr>
              <w:pStyle w:val="TableParagraph"/>
              <w:spacing w:before="49"/>
              <w:ind w:right="100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3A6226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23</w:t>
            </w:r>
          </w:p>
          <w:p w14:paraId="3CC1A520" w14:textId="77777777" w:rsidR="00207723" w:rsidRPr="003A6226" w:rsidRDefault="00207723" w:rsidP="00763A6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6BE89AE2" w14:textId="77777777" w:rsidR="00207723" w:rsidRPr="003A6226" w:rsidRDefault="00207723" w:rsidP="00763A69">
            <w:pPr>
              <w:pStyle w:val="TableParagraph"/>
              <w:ind w:right="100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3A6226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</w:tr>
      <w:tr w:rsidR="00763A69" w:rsidRPr="00137FC5" w14:paraId="1E3D6C0C" w14:textId="77777777" w:rsidTr="00763A69">
        <w:trPr>
          <w:trHeight w:val="832"/>
        </w:trPr>
        <w:tc>
          <w:tcPr>
            <w:tcW w:w="7097" w:type="dxa"/>
            <w:tcBorders>
              <w:bottom w:val="single" w:sz="4" w:space="0" w:color="auto"/>
            </w:tcBorders>
          </w:tcPr>
          <w:p w14:paraId="6D2A9594" w14:textId="7BD2A3D3" w:rsidR="008559EF" w:rsidRPr="00137FC5" w:rsidRDefault="00207723" w:rsidP="00763A69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Restaurantes</w:t>
            </w:r>
          </w:p>
          <w:p w14:paraId="56FF4E1B" w14:textId="77777777" w:rsidR="00895375" w:rsidRPr="00137FC5" w:rsidRDefault="00895375" w:rsidP="00763A69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BD4487D" w14:textId="1F739661" w:rsidR="00207723" w:rsidRPr="004318E6" w:rsidRDefault="003D58FF" w:rsidP="00763A69">
            <w:pPr>
              <w:pStyle w:val="TableParagraph"/>
              <w:ind w:left="74"/>
              <w:jc w:val="center"/>
              <w:rPr>
                <w:rFonts w:ascii="Annuels" w:eastAsia="Annuels" w:hAnsi="Annuels" w:cs="Annuels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Establecimientos particu</w:t>
            </w: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ar</w:t>
            </w: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mente </w:t>
            </w:r>
            <w:r w:rsidR="00895375" w:rsidRPr="00137FC5">
              <w:rPr>
                <w:rFonts w:ascii="Arial" w:hAnsi="Arial" w:cs="Arial"/>
                <w:sz w:val="20"/>
                <w:szCs w:val="20"/>
                <w:lang w:val="es-ES_tradnl"/>
              </w:rPr>
              <w:t>agradables</w:t>
            </w:r>
            <w:r w:rsidR="00895375" w:rsidRPr="00137FC5">
              <w:rPr>
                <w:rFonts w:ascii="Helvetica" w:hAnsi="Helvetica"/>
                <w:lang w:val="es-ES_tradnl"/>
              </w:rPr>
              <w:t xml:space="preserve"> </w:t>
            </w:r>
            <w:r w:rsidR="00895375" w:rsidRPr="008559E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="00895375" w:rsidRPr="00137FC5">
              <w:rPr>
                <w:rFonts w:ascii="Annuels" w:hAnsi="Annuels"/>
                <w:color w:val="FF0000"/>
                <w:sz w:val="28"/>
                <w:lang w:val="es-ES_tradnl"/>
              </w:rPr>
              <w:t xml:space="preserve">ò </w:t>
            </w:r>
            <w:r w:rsidR="00895375" w:rsidRPr="00137F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</w:t>
            </w:r>
            <w:r w:rsidR="00895375" w:rsidRPr="00137FC5">
              <w:rPr>
                <w:rFonts w:ascii="Helvetica" w:hAnsi="Helvetica"/>
                <w:spacing w:val="14"/>
                <w:lang w:val="es-ES_tradnl"/>
              </w:rPr>
              <w:t xml:space="preserve"> </w:t>
            </w:r>
            <w:r w:rsidR="00895375" w:rsidRPr="00137FC5">
              <w:rPr>
                <w:rFonts w:ascii="Annuels" w:hAnsi="Annuels"/>
                <w:color w:val="FF0000"/>
                <w:sz w:val="28"/>
                <w:lang w:val="es-ES_tradnl"/>
              </w:rPr>
              <w:t>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45A17E" w14:textId="77777777" w:rsidR="00895375" w:rsidRPr="003A6226" w:rsidRDefault="00207723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  <w:r w:rsidRPr="003A6226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68</w:t>
            </w:r>
          </w:p>
          <w:p w14:paraId="5A246B23" w14:textId="77777777" w:rsidR="00895375" w:rsidRDefault="00895375" w:rsidP="00763A69">
            <w:pPr>
              <w:pStyle w:val="TableParagraph"/>
              <w:ind w:right="102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9EDAE1E" w14:textId="47EA09AA" w:rsidR="00207723" w:rsidRPr="003A6226" w:rsidRDefault="00895375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3A6226"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</w:tc>
      </w:tr>
      <w:tr w:rsidR="00763A69" w:rsidRPr="00137FC5" w14:paraId="254B0B0B" w14:textId="77777777" w:rsidTr="00763A69">
        <w:trPr>
          <w:trHeight w:val="342"/>
        </w:trPr>
        <w:tc>
          <w:tcPr>
            <w:tcW w:w="7097" w:type="dxa"/>
            <w:tcBorders>
              <w:bottom w:val="single" w:sz="4" w:space="0" w:color="auto"/>
            </w:tcBorders>
          </w:tcPr>
          <w:p w14:paraId="0E684D9F" w14:textId="00309CE6" w:rsidR="00895375" w:rsidRPr="00137FC5" w:rsidRDefault="00895375" w:rsidP="00763A69">
            <w:pPr>
              <w:pStyle w:val="TableParagraph"/>
              <w:ind w:left="21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Botecos</w:t>
            </w:r>
            <w:r w:rsidRPr="00137FC5">
              <w:rPr>
                <w:rFonts w:ascii="Helvetica"/>
                <w:spacing w:val="1"/>
                <w:lang w:val="es-ES_tradnl"/>
              </w:rPr>
              <w:t xml:space="preserve"> </w:t>
            </w:r>
            <w:r w:rsidRPr="00137FC5">
              <w:rPr>
                <w:rFonts w:ascii="Annuels"/>
                <w:lang w:val="es-ES_tradnl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17E3B1" w14:textId="77777777" w:rsidR="00895375" w:rsidRDefault="00895375" w:rsidP="00763A69">
            <w:pPr>
              <w:pStyle w:val="TableParagraph"/>
              <w:ind w:right="102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A6226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  <w:p w14:paraId="527673F3" w14:textId="3CE5E239" w:rsidR="008629E5" w:rsidRPr="003A6226" w:rsidRDefault="008629E5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</w:p>
        </w:tc>
      </w:tr>
      <w:tr w:rsidR="00763A69" w:rsidRPr="00137FC5" w14:paraId="69456ED8" w14:textId="77777777" w:rsidTr="00763A69">
        <w:trPr>
          <w:trHeight w:hRule="exact" w:val="852"/>
        </w:trPr>
        <w:tc>
          <w:tcPr>
            <w:tcW w:w="7097" w:type="dxa"/>
          </w:tcPr>
          <w:p w14:paraId="29B5760D" w14:textId="77777777" w:rsidR="0006418F" w:rsidRPr="00137FC5" w:rsidRDefault="0006418F" w:rsidP="00763A69">
            <w:pPr>
              <w:pStyle w:val="TableParagraph"/>
              <w:ind w:left="401"/>
              <w:jc w:val="center"/>
              <w:rPr>
                <w:rFonts w:ascii="Annuels" w:eastAsia="Annuels" w:hAnsi="Annuels" w:cs="Annuels"/>
                <w:sz w:val="28"/>
                <w:szCs w:val="28"/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Bib Gourmand</w:t>
            </w:r>
            <w:r w:rsidRPr="00137FC5">
              <w:rPr>
                <w:rFonts w:ascii="Helvetica"/>
                <w:spacing w:val="-7"/>
                <w:lang w:val="es-ES_tradnl"/>
              </w:rPr>
              <w:t xml:space="preserve"> </w:t>
            </w:r>
            <w:r w:rsidRPr="00137FC5">
              <w:rPr>
                <w:rFonts w:ascii="Annuels"/>
                <w:color w:val="FF0000"/>
                <w:sz w:val="28"/>
                <w:lang w:val="es-ES_tradnl"/>
              </w:rPr>
              <w:t>=</w:t>
            </w:r>
          </w:p>
          <w:p w14:paraId="317EAC49" w14:textId="77777777" w:rsidR="0006418F" w:rsidRPr="0049023E" w:rsidRDefault="0006418F" w:rsidP="00763A69">
            <w:pPr>
              <w:pStyle w:val="TableParagraph"/>
              <w:spacing w:before="11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  <w:p w14:paraId="362F7684" w14:textId="60667E30" w:rsidR="00207723" w:rsidRPr="00137FC5" w:rsidRDefault="0006418F" w:rsidP="00763A69">
            <w:pPr>
              <w:pStyle w:val="TableParagraph"/>
              <w:ind w:left="358"/>
              <w:jc w:val="center"/>
              <w:rPr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Nuevos</w:t>
            </w:r>
            <w:r w:rsidRPr="00137FC5">
              <w:rPr>
                <w:rFonts w:ascii="Helvetica"/>
                <w:spacing w:val="-6"/>
                <w:lang w:val="es-ES_tradnl"/>
              </w:rPr>
              <w:t xml:space="preserve"> </w:t>
            </w:r>
            <w:r w:rsidRPr="00137FC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134" w:type="dxa"/>
          </w:tcPr>
          <w:p w14:paraId="795A1631" w14:textId="77777777" w:rsidR="00207723" w:rsidRDefault="00207723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  <w:r w:rsidRPr="003A6226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11</w:t>
            </w:r>
          </w:p>
          <w:p w14:paraId="1012588E" w14:textId="77777777" w:rsidR="00460198" w:rsidRDefault="00460198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</w:p>
          <w:p w14:paraId="55E264E4" w14:textId="33BB5089" w:rsidR="00460198" w:rsidRPr="00616B1B" w:rsidRDefault="00616B1B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616B1B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4</w:t>
            </w:r>
          </w:p>
        </w:tc>
      </w:tr>
      <w:tr w:rsidR="00763A69" w:rsidRPr="00137FC5" w14:paraId="7AFB4AF5" w14:textId="77777777" w:rsidTr="00763A69">
        <w:trPr>
          <w:trHeight w:val="803"/>
        </w:trPr>
        <w:tc>
          <w:tcPr>
            <w:tcW w:w="7097" w:type="dxa"/>
          </w:tcPr>
          <w:p w14:paraId="0431D436" w14:textId="77777777" w:rsidR="009C60CF" w:rsidRPr="004318E6" w:rsidRDefault="009C60CF" w:rsidP="00763A69">
            <w:pPr>
              <w:pStyle w:val="TableParagraph"/>
              <w:ind w:left="403"/>
              <w:jc w:val="center"/>
              <w:rPr>
                <w:rFonts w:ascii="Annuels"/>
                <w:color w:val="FF0000"/>
                <w:sz w:val="28"/>
                <w:lang w:val="es-ES_tradnl"/>
              </w:rPr>
            </w:pPr>
            <w:r w:rsidRPr="00137FC5">
              <w:rPr>
                <w:rFonts w:ascii="Annuels"/>
                <w:color w:val="FF0000"/>
                <w:sz w:val="28"/>
                <w:lang w:val="es-ES_tradnl"/>
              </w:rPr>
              <w:t>o</w:t>
            </w:r>
          </w:p>
          <w:p w14:paraId="06A6BD6A" w14:textId="77777777" w:rsidR="009C60CF" w:rsidRPr="00EA0338" w:rsidRDefault="009C60CF" w:rsidP="00763A69">
            <w:pPr>
              <w:pStyle w:val="TableParagraph"/>
              <w:spacing w:before="7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  <w:p w14:paraId="27BA4384" w14:textId="1A03457C" w:rsidR="009C60CF" w:rsidRPr="000E676A" w:rsidRDefault="009C60CF" w:rsidP="00763A69">
            <w:pPr>
              <w:pStyle w:val="TableParagraph"/>
              <w:ind w:left="358"/>
              <w:jc w:val="center"/>
              <w:rPr>
                <w:rFonts w:ascii="Helvetica" w:eastAsia="Helvetica" w:hAnsi="Helvetica" w:cs="Helvetica"/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Nuevos</w:t>
            </w:r>
            <w:r w:rsidRPr="00137FC5">
              <w:rPr>
                <w:rFonts w:ascii="Helvetica"/>
                <w:spacing w:val="-6"/>
                <w:lang w:val="es-ES_tradnl"/>
              </w:rPr>
              <w:t xml:space="preserve"> </w:t>
            </w:r>
            <w:r w:rsidRPr="00137FC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134" w:type="dxa"/>
          </w:tcPr>
          <w:p w14:paraId="7640D53A" w14:textId="77777777" w:rsidR="009C60CF" w:rsidRDefault="009C60CF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E4F6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</w:t>
            </w:r>
          </w:p>
          <w:p w14:paraId="3040F8F3" w14:textId="77777777" w:rsidR="008E4F62" w:rsidRDefault="008E4F62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FBCD9C6" w14:textId="479B44E3" w:rsidR="008E4F62" w:rsidRPr="008E4F62" w:rsidRDefault="008E4F62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8E4F62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</w:tr>
      <w:tr w:rsidR="00763A69" w:rsidRPr="00137FC5" w14:paraId="21014C23" w14:textId="77777777" w:rsidTr="00763A69">
        <w:trPr>
          <w:trHeight w:val="789"/>
        </w:trPr>
        <w:tc>
          <w:tcPr>
            <w:tcW w:w="7097" w:type="dxa"/>
          </w:tcPr>
          <w:p w14:paraId="14EF255B" w14:textId="77777777" w:rsidR="00460198" w:rsidRPr="00137FC5" w:rsidRDefault="00460198" w:rsidP="00763A69">
            <w:pPr>
              <w:pStyle w:val="TableParagraph"/>
              <w:ind w:left="403"/>
              <w:jc w:val="center"/>
              <w:rPr>
                <w:rFonts w:ascii="Annuels" w:eastAsia="Annuels" w:hAnsi="Annuels" w:cs="Annuels"/>
                <w:sz w:val="28"/>
                <w:szCs w:val="28"/>
                <w:lang w:val="es-ES_tradnl"/>
              </w:rPr>
            </w:pPr>
            <w:r w:rsidRPr="00137FC5">
              <w:rPr>
                <w:rFonts w:ascii="Annuels"/>
                <w:color w:val="FF0000"/>
                <w:sz w:val="28"/>
                <w:lang w:val="es-ES_tradnl"/>
              </w:rPr>
              <w:t>n</w:t>
            </w:r>
          </w:p>
          <w:p w14:paraId="3578D4B9" w14:textId="77777777" w:rsidR="00460198" w:rsidRPr="003A6226" w:rsidRDefault="00460198" w:rsidP="00763A69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53E39390" w14:textId="2DFC3AC5" w:rsidR="00460198" w:rsidRPr="00137FC5" w:rsidRDefault="00460198" w:rsidP="00763A69">
            <w:pPr>
              <w:pStyle w:val="TableParagraph"/>
              <w:ind w:left="358"/>
              <w:jc w:val="center"/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Nuevos</w:t>
            </w:r>
            <w:r w:rsidRPr="00137FC5">
              <w:rPr>
                <w:rFonts w:ascii="Helvetica"/>
                <w:spacing w:val="-6"/>
                <w:lang w:val="es-ES_tradnl"/>
              </w:rPr>
              <w:t xml:space="preserve"> </w:t>
            </w:r>
            <w:r w:rsidRPr="00137FC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134" w:type="dxa"/>
          </w:tcPr>
          <w:p w14:paraId="577087A5" w14:textId="77777777" w:rsidR="00460198" w:rsidRPr="008450FB" w:rsidRDefault="00460198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b/>
                <w:sz w:val="20"/>
                <w:szCs w:val="20"/>
                <w:lang w:val="es-ES_tradnl"/>
              </w:rPr>
            </w:pPr>
            <w:r w:rsidRPr="008450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</w:t>
            </w:r>
          </w:p>
          <w:p w14:paraId="2EA1925E" w14:textId="77777777" w:rsidR="00E607FA" w:rsidRDefault="00E607FA" w:rsidP="00763A69">
            <w:pPr>
              <w:pStyle w:val="TableParagraph"/>
              <w:ind w:right="102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CA0D467" w14:textId="1310B962" w:rsidR="00460198" w:rsidRPr="00E607FA" w:rsidRDefault="00460198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E607FA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</w:tr>
      <w:tr w:rsidR="00763A69" w:rsidRPr="00137FC5" w14:paraId="78CBF15F" w14:textId="77777777" w:rsidTr="00763A69">
        <w:trPr>
          <w:trHeight w:val="733"/>
        </w:trPr>
        <w:tc>
          <w:tcPr>
            <w:tcW w:w="7097" w:type="dxa"/>
          </w:tcPr>
          <w:p w14:paraId="4E58043F" w14:textId="77777777" w:rsidR="00E607FA" w:rsidRPr="00137FC5" w:rsidRDefault="00E607FA" w:rsidP="00763A69">
            <w:pPr>
              <w:pStyle w:val="TableParagraph"/>
              <w:ind w:left="403"/>
              <w:jc w:val="center"/>
              <w:rPr>
                <w:rFonts w:ascii="Annuels" w:eastAsia="Annuels" w:hAnsi="Annuels" w:cs="Annuels"/>
                <w:sz w:val="28"/>
                <w:szCs w:val="28"/>
                <w:lang w:val="es-ES_tradnl"/>
              </w:rPr>
            </w:pPr>
            <w:r w:rsidRPr="00137FC5">
              <w:rPr>
                <w:rFonts w:ascii="Annuels"/>
                <w:color w:val="FF0000"/>
                <w:sz w:val="28"/>
                <w:lang w:val="es-ES_tradnl"/>
              </w:rPr>
              <w:t>m</w:t>
            </w:r>
          </w:p>
          <w:p w14:paraId="21A7D4C2" w14:textId="77777777" w:rsidR="00E607FA" w:rsidRPr="003A6226" w:rsidRDefault="00E607FA" w:rsidP="00763A6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2E4D510C" w14:textId="3E99D139" w:rsidR="00460198" w:rsidRPr="00137FC5" w:rsidRDefault="00E607FA" w:rsidP="00763A69">
            <w:pPr>
              <w:pStyle w:val="TableParagraph"/>
              <w:ind w:left="358"/>
              <w:jc w:val="center"/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Nuevos</w:t>
            </w:r>
            <w:r w:rsidRPr="00137FC5">
              <w:rPr>
                <w:rFonts w:ascii="Helvetica"/>
                <w:spacing w:val="-6"/>
                <w:lang w:val="es-ES_tradnl"/>
              </w:rPr>
              <w:t xml:space="preserve"> </w:t>
            </w:r>
            <w:r w:rsidRPr="00137FC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134" w:type="dxa"/>
          </w:tcPr>
          <w:p w14:paraId="575FF00C" w14:textId="77777777" w:rsidR="00460198" w:rsidRDefault="00460198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A622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6</w:t>
            </w:r>
          </w:p>
          <w:p w14:paraId="3A2C2482" w14:textId="77777777" w:rsidR="00954308" w:rsidRPr="003A6226" w:rsidRDefault="00954308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</w:p>
          <w:p w14:paraId="672B0782" w14:textId="1688F00D" w:rsidR="00460198" w:rsidRPr="003A6226" w:rsidRDefault="00460198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3A6226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</w:tbl>
    <w:p w14:paraId="08200342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4F29A4DC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0BA67A5F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0CB137F3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05BC29EA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1EA0B82C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16C63260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4C873DCE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7B5AD2C3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66547541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5123268A" w14:textId="77777777" w:rsidR="00251624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20"/>
          <w:szCs w:val="20"/>
        </w:rPr>
      </w:pPr>
    </w:p>
    <w:p w14:paraId="122A7CC8" w14:textId="77777777" w:rsidR="00DE7AC7" w:rsidRDefault="00DE7AC7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20"/>
          <w:szCs w:val="20"/>
        </w:rPr>
      </w:pPr>
    </w:p>
    <w:p w14:paraId="0301B729" w14:textId="77777777" w:rsidR="00DE7AC7" w:rsidRPr="00DE7AC7" w:rsidRDefault="00DE7AC7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20"/>
          <w:szCs w:val="20"/>
        </w:rPr>
      </w:pPr>
    </w:p>
    <w:p w14:paraId="50990D9D" w14:textId="77777777" w:rsidR="009547FF" w:rsidRPr="00DE7AC7" w:rsidRDefault="009547FF" w:rsidP="00952BBC">
      <w:pPr>
        <w:spacing w:after="0" w:line="240" w:lineRule="auto"/>
        <w:jc w:val="center"/>
        <w:rPr>
          <w:rFonts w:ascii="Arial" w:eastAsia="Times" w:hAnsi="Arial" w:cs="Arial"/>
          <w:b/>
          <w:snapToGrid w:val="0"/>
          <w:color w:val="333399"/>
          <w:sz w:val="20"/>
          <w:szCs w:val="20"/>
        </w:rPr>
      </w:pPr>
    </w:p>
    <w:p w14:paraId="4C8A5380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71B22765" w14:textId="77777777" w:rsidR="00251624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tbl>
      <w:tblPr>
        <w:tblStyle w:val="TableNormal"/>
        <w:tblpPr w:leftFromText="141" w:rightFromText="141" w:vertAnchor="text" w:horzAnchor="page" w:tblpX="2242" w:tblpY="-89"/>
        <w:tblOverlap w:val="never"/>
        <w:tblW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7"/>
        <w:gridCol w:w="1134"/>
      </w:tblGrid>
      <w:tr w:rsidR="00763A69" w:rsidRPr="00137FC5" w14:paraId="7D09BD0A" w14:textId="77777777" w:rsidTr="006177A8">
        <w:trPr>
          <w:trHeight w:hRule="exact" w:val="374"/>
        </w:trPr>
        <w:tc>
          <w:tcPr>
            <w:tcW w:w="7097" w:type="dxa"/>
          </w:tcPr>
          <w:p w14:paraId="265AA99D" w14:textId="78CA292F" w:rsidR="00763A69" w:rsidRPr="00137FC5" w:rsidRDefault="00763A69" w:rsidP="006177A8">
            <w:pPr>
              <w:pStyle w:val="TableParagraph"/>
              <w:spacing w:before="51"/>
              <w:ind w:left="71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047A">
              <w:rPr>
                <w:rFonts w:ascii="Arial" w:hAnsi="Arial"/>
                <w:b/>
                <w:sz w:val="20"/>
                <w:lang w:val="es-ES_tradnl"/>
              </w:rPr>
              <w:t>ESTABLECIMIENTOS SELECCIONADOS</w:t>
            </w:r>
            <w:r>
              <w:rPr>
                <w:rFonts w:ascii="Arial" w:hAnsi="Arial"/>
                <w:b/>
                <w:sz w:val="20"/>
                <w:lang w:val="es-ES_tradnl"/>
              </w:rPr>
              <w:t xml:space="preserve"> EN </w:t>
            </w:r>
            <w:r w:rsidR="00727382">
              <w:rPr>
                <w:rFonts w:ascii="Arial" w:hAnsi="Arial"/>
                <w:b/>
                <w:sz w:val="20"/>
                <w:lang w:val="es-ES_tradnl"/>
              </w:rPr>
              <w:t>SÃO</w:t>
            </w:r>
            <w:r w:rsidR="009547FF">
              <w:rPr>
                <w:rFonts w:ascii="Arial" w:hAnsi="Arial"/>
                <w:b/>
                <w:sz w:val="20"/>
                <w:lang w:val="es-ES_tradnl"/>
              </w:rPr>
              <w:t xml:space="preserve"> PAULO</w:t>
            </w:r>
          </w:p>
        </w:tc>
        <w:tc>
          <w:tcPr>
            <w:tcW w:w="1134" w:type="dxa"/>
          </w:tcPr>
          <w:p w14:paraId="7F29AE1E" w14:textId="1FE856E7" w:rsidR="00763A69" w:rsidRPr="003A6226" w:rsidRDefault="005424A4" w:rsidP="006177A8">
            <w:pPr>
              <w:pStyle w:val="TableParagraph"/>
              <w:spacing w:before="49"/>
              <w:ind w:right="100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113</w:t>
            </w:r>
          </w:p>
        </w:tc>
      </w:tr>
      <w:tr w:rsidR="00763A69" w:rsidRPr="00137FC5" w14:paraId="3384D305" w14:textId="77777777" w:rsidTr="006177A8">
        <w:trPr>
          <w:trHeight w:hRule="exact" w:val="935"/>
        </w:trPr>
        <w:tc>
          <w:tcPr>
            <w:tcW w:w="7097" w:type="dxa"/>
          </w:tcPr>
          <w:p w14:paraId="79A62A7B" w14:textId="77777777" w:rsidR="00763A69" w:rsidRPr="00137FC5" w:rsidRDefault="00763A69" w:rsidP="006177A8">
            <w:pPr>
              <w:pStyle w:val="TableParagraph"/>
              <w:spacing w:before="51"/>
              <w:ind w:left="71"/>
              <w:jc w:val="center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Hoteles</w:t>
            </w:r>
          </w:p>
          <w:p w14:paraId="76B8A8A4" w14:textId="77777777" w:rsidR="00763A69" w:rsidRPr="00137FC5" w:rsidRDefault="00763A69" w:rsidP="006177A8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252A9470" w14:textId="153C2C5E" w:rsidR="00763A69" w:rsidRPr="00137FC5" w:rsidRDefault="003D58FF" w:rsidP="006177A8">
            <w:pPr>
              <w:pStyle w:val="TableParagraph"/>
              <w:ind w:left="1267"/>
              <w:rPr>
                <w:rFonts w:ascii="Annuels" w:eastAsia="Annuels" w:hAnsi="Annuels" w:cs="Annuels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Establecimientos particu</w:t>
            </w: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ar</w:t>
            </w: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mente </w:t>
            </w:r>
            <w:r w:rsidR="00763A69" w:rsidRPr="00137F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agradables </w:t>
            </w:r>
            <w:r w:rsidR="00763A6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="00763A69" w:rsidRPr="00137FC5">
              <w:rPr>
                <w:rFonts w:ascii="Annuels"/>
                <w:color w:val="FF0000"/>
                <w:sz w:val="28"/>
                <w:lang w:val="es-ES_tradnl"/>
              </w:rPr>
              <w:t>h</w:t>
            </w:r>
            <w:r w:rsidR="00763A69" w:rsidRPr="00137FC5">
              <w:rPr>
                <w:rFonts w:ascii="Annuels"/>
                <w:color w:val="FF0000"/>
                <w:spacing w:val="-75"/>
                <w:sz w:val="28"/>
                <w:lang w:val="es-ES_tradnl"/>
              </w:rPr>
              <w:t xml:space="preserve"> </w:t>
            </w:r>
            <w:r w:rsidR="00763A69" w:rsidRPr="00137F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</w:t>
            </w:r>
            <w:r w:rsidR="00763A69" w:rsidRPr="00137FC5">
              <w:rPr>
                <w:rFonts w:ascii="Annuels"/>
                <w:color w:val="FF0000"/>
                <w:sz w:val="28"/>
                <w:lang w:val="es-ES_tradnl"/>
              </w:rPr>
              <w:t>l</w:t>
            </w:r>
          </w:p>
        </w:tc>
        <w:tc>
          <w:tcPr>
            <w:tcW w:w="1134" w:type="dxa"/>
          </w:tcPr>
          <w:p w14:paraId="6D8D6613" w14:textId="43B41F67" w:rsidR="00763A69" w:rsidRPr="003A6226" w:rsidRDefault="00763A69" w:rsidP="006177A8">
            <w:pPr>
              <w:pStyle w:val="TableParagraph"/>
              <w:spacing w:before="49"/>
              <w:ind w:right="100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3A6226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2</w:t>
            </w:r>
            <w:r w:rsidR="005424A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1</w:t>
            </w:r>
          </w:p>
          <w:p w14:paraId="6491DB7D" w14:textId="77777777" w:rsidR="00763A69" w:rsidRPr="003A6226" w:rsidRDefault="00763A69" w:rsidP="006177A8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4A9E3C87" w14:textId="6A54BF3A" w:rsidR="00763A69" w:rsidRPr="003A6226" w:rsidRDefault="005424A4" w:rsidP="006177A8">
            <w:pPr>
              <w:pStyle w:val="TableParagraph"/>
              <w:ind w:right="100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</w:tr>
      <w:tr w:rsidR="00763A69" w:rsidRPr="00137FC5" w14:paraId="79E8672B" w14:textId="77777777" w:rsidTr="006177A8">
        <w:trPr>
          <w:trHeight w:val="832"/>
        </w:trPr>
        <w:tc>
          <w:tcPr>
            <w:tcW w:w="7097" w:type="dxa"/>
            <w:tcBorders>
              <w:bottom w:val="single" w:sz="4" w:space="0" w:color="auto"/>
            </w:tcBorders>
          </w:tcPr>
          <w:p w14:paraId="09A047B4" w14:textId="77777777" w:rsidR="00763A69" w:rsidRPr="00137FC5" w:rsidRDefault="00763A69" w:rsidP="006177A8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Restaurantes</w:t>
            </w:r>
          </w:p>
          <w:p w14:paraId="64EB728B" w14:textId="77777777" w:rsidR="00763A69" w:rsidRPr="00137FC5" w:rsidRDefault="00763A69" w:rsidP="006177A8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7963A81" w14:textId="48DFCAAD" w:rsidR="00763A69" w:rsidRPr="004318E6" w:rsidRDefault="00763A69" w:rsidP="006177A8">
            <w:pPr>
              <w:pStyle w:val="TableParagraph"/>
              <w:ind w:left="74"/>
              <w:jc w:val="center"/>
              <w:rPr>
                <w:rFonts w:ascii="Annuels" w:eastAsia="Annuels" w:hAnsi="Annuels" w:cs="Annuels"/>
                <w:sz w:val="28"/>
                <w:szCs w:val="28"/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Establecimientos</w:t>
            </w:r>
            <w:r w:rsidR="003D58F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particu</w:t>
            </w:r>
            <w:r w:rsidR="003D58FF" w:rsidRPr="00137FC5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3D58FF">
              <w:rPr>
                <w:rFonts w:ascii="Arial" w:hAnsi="Arial" w:cs="Arial"/>
                <w:sz w:val="20"/>
                <w:szCs w:val="20"/>
                <w:lang w:val="es-ES_tradnl"/>
              </w:rPr>
              <w:t>ar</w:t>
            </w:r>
            <w:r w:rsidR="003D58FF" w:rsidRPr="00137F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mente </w:t>
            </w: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agradables</w:t>
            </w:r>
            <w:r w:rsidRPr="00137FC5">
              <w:rPr>
                <w:rFonts w:ascii="Helvetica" w:hAnsi="Helvetica"/>
                <w:lang w:val="es-ES_tradnl"/>
              </w:rPr>
              <w:t xml:space="preserve"> </w:t>
            </w:r>
            <w:r w:rsidRPr="008559E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Pr="00137FC5">
              <w:rPr>
                <w:rFonts w:ascii="Annuels" w:hAnsi="Annuels"/>
                <w:color w:val="FF0000"/>
                <w:sz w:val="28"/>
                <w:lang w:val="es-ES_tradnl"/>
              </w:rPr>
              <w:t xml:space="preserve">ò </w:t>
            </w: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</w:t>
            </w:r>
            <w:r w:rsidRPr="00137FC5">
              <w:rPr>
                <w:rFonts w:ascii="Helvetica" w:hAnsi="Helvetica"/>
                <w:spacing w:val="14"/>
                <w:lang w:val="es-ES_tradnl"/>
              </w:rPr>
              <w:t xml:space="preserve"> </w:t>
            </w:r>
            <w:r w:rsidRPr="00137FC5">
              <w:rPr>
                <w:rFonts w:ascii="Annuels" w:hAnsi="Annuels"/>
                <w:color w:val="FF0000"/>
                <w:sz w:val="28"/>
                <w:lang w:val="es-ES_tradnl"/>
              </w:rPr>
              <w:t>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4F31F2" w14:textId="140B8AE8" w:rsidR="00763A69" w:rsidRPr="003A6226" w:rsidRDefault="00891242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92</w:t>
            </w:r>
          </w:p>
          <w:p w14:paraId="0E3BC48B" w14:textId="77777777" w:rsidR="00763A69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5EFC1BE" w14:textId="42B3BEAA" w:rsidR="00763A69" w:rsidRPr="003A6226" w:rsidRDefault="00891242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763A69" w:rsidRPr="00137FC5" w14:paraId="29E4CA41" w14:textId="77777777" w:rsidTr="006177A8">
        <w:trPr>
          <w:trHeight w:val="342"/>
        </w:trPr>
        <w:tc>
          <w:tcPr>
            <w:tcW w:w="7097" w:type="dxa"/>
            <w:tcBorders>
              <w:bottom w:val="single" w:sz="4" w:space="0" w:color="auto"/>
            </w:tcBorders>
          </w:tcPr>
          <w:p w14:paraId="63CAD1F5" w14:textId="77777777" w:rsidR="00763A69" w:rsidRPr="00137FC5" w:rsidRDefault="00763A69" w:rsidP="006177A8">
            <w:pPr>
              <w:pStyle w:val="TableParagraph"/>
              <w:ind w:left="21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Botecos</w:t>
            </w:r>
            <w:r w:rsidRPr="00137FC5">
              <w:rPr>
                <w:rFonts w:ascii="Helvetica"/>
                <w:spacing w:val="1"/>
                <w:lang w:val="es-ES_tradnl"/>
              </w:rPr>
              <w:t xml:space="preserve"> </w:t>
            </w:r>
            <w:r w:rsidRPr="00137FC5">
              <w:rPr>
                <w:rFonts w:ascii="Annuels"/>
                <w:lang w:val="es-ES_tradnl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58F39" w14:textId="7DEEB6F5" w:rsidR="00763A69" w:rsidRDefault="00891242" w:rsidP="006177A8">
            <w:pPr>
              <w:pStyle w:val="TableParagraph"/>
              <w:ind w:right="102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  <w:p w14:paraId="5FB47B23" w14:textId="77777777" w:rsidR="00763A69" w:rsidRPr="003A6226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</w:p>
        </w:tc>
      </w:tr>
      <w:tr w:rsidR="00763A69" w:rsidRPr="00137FC5" w14:paraId="64C4192D" w14:textId="77777777" w:rsidTr="006177A8">
        <w:trPr>
          <w:trHeight w:hRule="exact" w:val="852"/>
        </w:trPr>
        <w:tc>
          <w:tcPr>
            <w:tcW w:w="7097" w:type="dxa"/>
          </w:tcPr>
          <w:p w14:paraId="492FDF9A" w14:textId="77777777" w:rsidR="00763A69" w:rsidRPr="00137FC5" w:rsidRDefault="00763A69" w:rsidP="006177A8">
            <w:pPr>
              <w:pStyle w:val="TableParagraph"/>
              <w:ind w:left="401"/>
              <w:jc w:val="center"/>
              <w:rPr>
                <w:rFonts w:ascii="Annuels" w:eastAsia="Annuels" w:hAnsi="Annuels" w:cs="Annuels"/>
                <w:sz w:val="28"/>
                <w:szCs w:val="28"/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Bib Gourmand</w:t>
            </w:r>
            <w:r w:rsidRPr="00137FC5">
              <w:rPr>
                <w:rFonts w:ascii="Helvetica"/>
                <w:spacing w:val="-7"/>
                <w:lang w:val="es-ES_tradnl"/>
              </w:rPr>
              <w:t xml:space="preserve"> </w:t>
            </w:r>
            <w:r w:rsidRPr="00137FC5">
              <w:rPr>
                <w:rFonts w:ascii="Annuels"/>
                <w:color w:val="FF0000"/>
                <w:sz w:val="28"/>
                <w:lang w:val="es-ES_tradnl"/>
              </w:rPr>
              <w:t>=</w:t>
            </w:r>
          </w:p>
          <w:p w14:paraId="4CA1F56E" w14:textId="77777777" w:rsidR="00763A69" w:rsidRPr="0049023E" w:rsidRDefault="00763A69" w:rsidP="006177A8">
            <w:pPr>
              <w:pStyle w:val="TableParagraph"/>
              <w:spacing w:before="11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  <w:p w14:paraId="7C5158AB" w14:textId="77777777" w:rsidR="00763A69" w:rsidRPr="00137FC5" w:rsidRDefault="00763A69" w:rsidP="006177A8">
            <w:pPr>
              <w:pStyle w:val="TableParagraph"/>
              <w:ind w:left="358"/>
              <w:jc w:val="center"/>
              <w:rPr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Nuevos</w:t>
            </w:r>
            <w:r w:rsidRPr="00137FC5">
              <w:rPr>
                <w:rFonts w:ascii="Helvetica"/>
                <w:spacing w:val="-6"/>
                <w:lang w:val="es-ES_tradnl"/>
              </w:rPr>
              <w:t xml:space="preserve"> </w:t>
            </w:r>
            <w:r w:rsidRPr="00137FC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134" w:type="dxa"/>
          </w:tcPr>
          <w:p w14:paraId="57C3A4E9" w14:textId="43726B80" w:rsidR="00763A69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  <w:r w:rsidRPr="003A6226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1</w:t>
            </w:r>
            <w:r w:rsidR="00891242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9</w:t>
            </w:r>
          </w:p>
          <w:p w14:paraId="079A642D" w14:textId="77777777" w:rsidR="00763A69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</w:p>
          <w:p w14:paraId="4901CA8B" w14:textId="7C0F0BC3" w:rsidR="00763A69" w:rsidRPr="00616B1B" w:rsidRDefault="00891242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5</w:t>
            </w:r>
          </w:p>
        </w:tc>
      </w:tr>
      <w:tr w:rsidR="00763A69" w:rsidRPr="00137FC5" w14:paraId="17902D48" w14:textId="77777777" w:rsidTr="006177A8">
        <w:trPr>
          <w:trHeight w:val="803"/>
        </w:trPr>
        <w:tc>
          <w:tcPr>
            <w:tcW w:w="7097" w:type="dxa"/>
          </w:tcPr>
          <w:p w14:paraId="5206B5A7" w14:textId="77777777" w:rsidR="00763A69" w:rsidRPr="004318E6" w:rsidRDefault="00763A69" w:rsidP="006177A8">
            <w:pPr>
              <w:pStyle w:val="TableParagraph"/>
              <w:ind w:left="403"/>
              <w:jc w:val="center"/>
              <w:rPr>
                <w:rFonts w:ascii="Annuels"/>
                <w:color w:val="FF0000"/>
                <w:sz w:val="28"/>
                <w:lang w:val="es-ES_tradnl"/>
              </w:rPr>
            </w:pPr>
            <w:r w:rsidRPr="00137FC5">
              <w:rPr>
                <w:rFonts w:ascii="Annuels"/>
                <w:color w:val="FF0000"/>
                <w:sz w:val="28"/>
                <w:lang w:val="es-ES_tradnl"/>
              </w:rPr>
              <w:t>o</w:t>
            </w:r>
          </w:p>
          <w:p w14:paraId="6673AD7E" w14:textId="77777777" w:rsidR="00763A69" w:rsidRPr="00EA0338" w:rsidRDefault="00763A69" w:rsidP="006177A8">
            <w:pPr>
              <w:pStyle w:val="TableParagraph"/>
              <w:spacing w:before="7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  <w:p w14:paraId="7ED3B534" w14:textId="77777777" w:rsidR="00763A69" w:rsidRPr="000E676A" w:rsidRDefault="00763A69" w:rsidP="006177A8">
            <w:pPr>
              <w:pStyle w:val="TableParagraph"/>
              <w:ind w:left="358"/>
              <w:jc w:val="center"/>
              <w:rPr>
                <w:rFonts w:ascii="Helvetica" w:eastAsia="Helvetica" w:hAnsi="Helvetica" w:cs="Helvetica"/>
                <w:lang w:val="es-ES_tradnl"/>
              </w:rPr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Nuevos</w:t>
            </w:r>
            <w:r w:rsidRPr="00137FC5">
              <w:rPr>
                <w:rFonts w:ascii="Helvetica"/>
                <w:spacing w:val="-6"/>
                <w:lang w:val="es-ES_tradnl"/>
              </w:rPr>
              <w:t xml:space="preserve"> </w:t>
            </w:r>
            <w:r w:rsidRPr="00137FC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134" w:type="dxa"/>
          </w:tcPr>
          <w:p w14:paraId="1ADB8474" w14:textId="77777777" w:rsidR="00763A69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E4F6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</w:t>
            </w:r>
          </w:p>
          <w:p w14:paraId="727513A7" w14:textId="77777777" w:rsidR="00763A69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07FF2BE" w14:textId="77777777" w:rsidR="00763A69" w:rsidRPr="008E4F62" w:rsidRDefault="00763A69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8E4F62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</w:tr>
      <w:tr w:rsidR="00763A69" w:rsidRPr="00137FC5" w14:paraId="2250DE88" w14:textId="77777777" w:rsidTr="006177A8">
        <w:trPr>
          <w:trHeight w:val="789"/>
        </w:trPr>
        <w:tc>
          <w:tcPr>
            <w:tcW w:w="7097" w:type="dxa"/>
          </w:tcPr>
          <w:p w14:paraId="1125D6DC" w14:textId="77777777" w:rsidR="00763A69" w:rsidRPr="00137FC5" w:rsidRDefault="00763A69" w:rsidP="006177A8">
            <w:pPr>
              <w:pStyle w:val="TableParagraph"/>
              <w:ind w:left="403"/>
              <w:jc w:val="center"/>
              <w:rPr>
                <w:rFonts w:ascii="Annuels" w:eastAsia="Annuels" w:hAnsi="Annuels" w:cs="Annuels"/>
                <w:sz w:val="28"/>
                <w:szCs w:val="28"/>
                <w:lang w:val="es-ES_tradnl"/>
              </w:rPr>
            </w:pPr>
            <w:r w:rsidRPr="00137FC5">
              <w:rPr>
                <w:rFonts w:ascii="Annuels"/>
                <w:color w:val="FF0000"/>
                <w:sz w:val="28"/>
                <w:lang w:val="es-ES_tradnl"/>
              </w:rPr>
              <w:t>n</w:t>
            </w:r>
          </w:p>
          <w:p w14:paraId="73B07622" w14:textId="77777777" w:rsidR="00763A69" w:rsidRPr="003A6226" w:rsidRDefault="00763A69" w:rsidP="006177A8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53B0E9BE" w14:textId="77777777" w:rsidR="00763A69" w:rsidRPr="00137FC5" w:rsidRDefault="00763A69" w:rsidP="006177A8">
            <w:pPr>
              <w:pStyle w:val="TableParagraph"/>
              <w:ind w:left="358"/>
              <w:jc w:val="center"/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Nuevos</w:t>
            </w:r>
            <w:r w:rsidRPr="00137FC5">
              <w:rPr>
                <w:rFonts w:ascii="Helvetica"/>
                <w:spacing w:val="-6"/>
                <w:lang w:val="es-ES_tradnl"/>
              </w:rPr>
              <w:t xml:space="preserve"> </w:t>
            </w:r>
            <w:r w:rsidRPr="00137FC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134" w:type="dxa"/>
          </w:tcPr>
          <w:p w14:paraId="4503ED5F" w14:textId="7598F203" w:rsidR="00763A69" w:rsidRPr="008450FB" w:rsidRDefault="00891242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  <w:p w14:paraId="42B63D10" w14:textId="77777777" w:rsidR="00763A69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45169B3" w14:textId="77777777" w:rsidR="00763A69" w:rsidRPr="00E607FA" w:rsidRDefault="00763A69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 w:rsidRPr="00E607FA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</w:tr>
      <w:tr w:rsidR="00763A69" w:rsidRPr="00137FC5" w14:paraId="25AE0EA0" w14:textId="77777777" w:rsidTr="006177A8">
        <w:trPr>
          <w:trHeight w:val="733"/>
        </w:trPr>
        <w:tc>
          <w:tcPr>
            <w:tcW w:w="7097" w:type="dxa"/>
          </w:tcPr>
          <w:p w14:paraId="1375CD78" w14:textId="77777777" w:rsidR="00763A69" w:rsidRPr="00137FC5" w:rsidRDefault="00763A69" w:rsidP="006177A8">
            <w:pPr>
              <w:pStyle w:val="TableParagraph"/>
              <w:ind w:left="403"/>
              <w:jc w:val="center"/>
              <w:rPr>
                <w:rFonts w:ascii="Annuels" w:eastAsia="Annuels" w:hAnsi="Annuels" w:cs="Annuels"/>
                <w:sz w:val="28"/>
                <w:szCs w:val="28"/>
                <w:lang w:val="es-ES_tradnl"/>
              </w:rPr>
            </w:pPr>
            <w:r w:rsidRPr="00137FC5">
              <w:rPr>
                <w:rFonts w:ascii="Annuels"/>
                <w:color w:val="FF0000"/>
                <w:sz w:val="28"/>
                <w:lang w:val="es-ES_tradnl"/>
              </w:rPr>
              <w:t>m</w:t>
            </w:r>
          </w:p>
          <w:p w14:paraId="295821B4" w14:textId="77777777" w:rsidR="00763A69" w:rsidRPr="003A6226" w:rsidRDefault="00763A69" w:rsidP="006177A8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3511B734" w14:textId="77777777" w:rsidR="00763A69" w:rsidRPr="00137FC5" w:rsidRDefault="00763A69" w:rsidP="006177A8">
            <w:pPr>
              <w:pStyle w:val="TableParagraph"/>
              <w:ind w:left="358"/>
              <w:jc w:val="center"/>
            </w:pPr>
            <w:r w:rsidRPr="00137FC5">
              <w:rPr>
                <w:rFonts w:ascii="Arial" w:hAnsi="Arial" w:cs="Arial"/>
                <w:sz w:val="20"/>
                <w:szCs w:val="20"/>
                <w:lang w:val="es-ES_tradnl"/>
              </w:rPr>
              <w:t>Nuevos</w:t>
            </w:r>
            <w:r w:rsidRPr="00137FC5">
              <w:rPr>
                <w:rFonts w:ascii="Helvetica"/>
                <w:spacing w:val="-6"/>
                <w:lang w:val="es-ES_tradnl"/>
              </w:rPr>
              <w:t xml:space="preserve"> </w:t>
            </w:r>
            <w:r w:rsidRPr="00137FC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134" w:type="dxa"/>
          </w:tcPr>
          <w:p w14:paraId="03AE244E" w14:textId="3CD26C4D" w:rsidR="00763A69" w:rsidRDefault="00891242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12</w:t>
            </w:r>
          </w:p>
          <w:p w14:paraId="4AB372B7" w14:textId="77777777" w:rsidR="00763A69" w:rsidRPr="003A6226" w:rsidRDefault="00763A69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</w:p>
          <w:p w14:paraId="6144C107" w14:textId="3E3CFC4C" w:rsidR="00763A69" w:rsidRPr="003A6226" w:rsidRDefault="00891242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</w:tr>
    </w:tbl>
    <w:p w14:paraId="3AC80453" w14:textId="77777777" w:rsidR="00763A69" w:rsidRPr="00137FC5" w:rsidRDefault="00763A69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5A9E3BFC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03701AC7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7EBFEACD" w14:textId="77777777" w:rsidR="00251624" w:rsidRPr="003A6226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snapToGrid w:val="0"/>
          <w:color w:val="333399"/>
          <w:sz w:val="40"/>
          <w:szCs w:val="24"/>
        </w:rPr>
      </w:pPr>
    </w:p>
    <w:p w14:paraId="239FC89D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43DFF88A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024EA73E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1E72B896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32201BC7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14D65E23" w14:textId="77777777" w:rsidR="00251624" w:rsidRPr="00137FC5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0A0EBD72" w14:textId="77777777" w:rsidR="00A4124E" w:rsidRPr="00137FC5" w:rsidRDefault="00A4124E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728682AC" w14:textId="77777777" w:rsidR="00A4124E" w:rsidRPr="00137FC5" w:rsidRDefault="00A4124E" w:rsidP="00952BBC">
      <w:pPr>
        <w:spacing w:after="0" w:line="240" w:lineRule="auto"/>
        <w:jc w:val="center"/>
        <w:rPr>
          <w:rFonts w:ascii="Times" w:eastAsia="Times" w:hAnsi="Times" w:cs="Times New Roman"/>
          <w:b/>
          <w:snapToGrid w:val="0"/>
          <w:color w:val="333399"/>
          <w:sz w:val="40"/>
          <w:szCs w:val="24"/>
        </w:rPr>
      </w:pPr>
    </w:p>
    <w:p w14:paraId="387CF336" w14:textId="44210C75" w:rsidR="00952BBC" w:rsidRPr="000D5827" w:rsidRDefault="00952BBC" w:rsidP="00952BBC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0D5827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lastRenderedPageBreak/>
        <w:t xml:space="preserve">La guía MICHELIN </w:t>
      </w:r>
      <w:r w:rsidRPr="000D5827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 xml:space="preserve">Rio de Janeiro &amp; </w:t>
      </w:r>
      <w:r w:rsidRPr="000D5827">
        <w:rPr>
          <w:rFonts w:ascii="Times" w:eastAsia="Times New Roman" w:hAnsi="Times" w:cs="Times New Roman"/>
          <w:b/>
          <w:bCs/>
          <w:i/>
          <w:snapToGrid w:val="0"/>
          <w:color w:val="333399"/>
          <w:sz w:val="34"/>
          <w:szCs w:val="34"/>
          <w:lang w:eastAsia="en-US" w:bidi="es-ES_tradnl"/>
        </w:rPr>
        <w:t>S</w:t>
      </w:r>
      <w:r w:rsidRPr="000D5827">
        <w:rPr>
          <w:rFonts w:ascii="Times" w:eastAsia="Times" w:hAnsi="Times" w:cs="Times"/>
          <w:b/>
          <w:bCs/>
          <w:i/>
          <w:snapToGrid w:val="0"/>
          <w:color w:val="333399"/>
          <w:sz w:val="34"/>
          <w:szCs w:val="34"/>
          <w:lang w:eastAsia="en-US" w:bidi="es-ES_tradnl"/>
        </w:rPr>
        <w:t xml:space="preserve">ão </w:t>
      </w:r>
      <w:r w:rsidRPr="000D5827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 xml:space="preserve">Paulo </w:t>
      </w:r>
      <w:r w:rsidRPr="000D5827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201</w:t>
      </w:r>
      <w:r w:rsidR="002740A7" w:rsidRPr="000D5827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6</w:t>
      </w:r>
      <w:r w:rsidRPr="000D5827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:</w:t>
      </w:r>
    </w:p>
    <w:p w14:paraId="2C8B21E8" w14:textId="3F362100" w:rsidR="00952BBC" w:rsidRDefault="00952BBC" w:rsidP="00952BBC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0D5827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Establecimientos con estrellas</w:t>
      </w:r>
      <w:r w:rsidR="00E5731A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 xml:space="preserve"> </w:t>
      </w:r>
    </w:p>
    <w:p w14:paraId="1A9CC515" w14:textId="77777777" w:rsidR="00C10582" w:rsidRPr="00137FC5" w:rsidRDefault="00C10582" w:rsidP="00952BBC">
      <w:pPr>
        <w:spacing w:after="0" w:line="240" w:lineRule="auto"/>
        <w:jc w:val="center"/>
        <w:rPr>
          <w:rFonts w:ascii="Arial" w:eastAsia="Times" w:hAnsi="Arial" w:cs="Arial"/>
          <w:b/>
          <w:bCs/>
          <w:color w:val="auto"/>
          <w:sz w:val="36"/>
          <w:szCs w:val="36"/>
        </w:rPr>
      </w:pPr>
    </w:p>
    <w:p w14:paraId="70A0791A" w14:textId="1F7BA0CC" w:rsidR="00952BBC" w:rsidRPr="00137FC5" w:rsidRDefault="00952BBC" w:rsidP="00952BBC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</w:pPr>
      <w:r w:rsidRPr="00137FC5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Establecimientos que por su trayectoria durante el año 201</w:t>
      </w:r>
      <w:r w:rsidR="002740A7" w:rsidRPr="00137FC5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5</w:t>
      </w:r>
      <w:r w:rsidRPr="00137FC5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 xml:space="preserve"> merecen una distinción en la edición 201</w:t>
      </w:r>
      <w:r w:rsidR="002740A7" w:rsidRPr="00137FC5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6</w:t>
      </w:r>
      <w:r w:rsidRPr="00137FC5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.</w:t>
      </w:r>
      <w:r w:rsidRPr="00137FC5"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  <w:t xml:space="preserve">                                </w:t>
      </w:r>
    </w:p>
    <w:p w14:paraId="16568CC6" w14:textId="24365F0C" w:rsidR="00952BBC" w:rsidRDefault="00A51ADD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color w:val="auto"/>
          <w:spacing w:val="-2"/>
          <w:sz w:val="20"/>
          <w:szCs w:val="18"/>
          <w:lang w:bidi="en-US"/>
        </w:rPr>
      </w:pPr>
      <w:r w:rsidRPr="00B17EF5">
        <w:rPr>
          <w:rFonts w:ascii="Arial" w:eastAsia="Times" w:hAnsi="Arial" w:cs="Arial"/>
          <w:b/>
          <w:color w:val="FF0000"/>
          <w:sz w:val="20"/>
          <w:szCs w:val="20"/>
          <w:lang w:val="es-ES"/>
        </w:rPr>
        <w:t>N:</w:t>
      </w:r>
      <w:r w:rsidRPr="00B17EF5">
        <w:rPr>
          <w:rFonts w:ascii="Arial" w:eastAsia="Times" w:hAnsi="Arial" w:cs="Arial"/>
          <w:b/>
          <w:sz w:val="20"/>
          <w:szCs w:val="20"/>
          <w:lang w:val="es-ES"/>
        </w:rPr>
        <w:t xml:space="preserve"> </w:t>
      </w:r>
      <w:r w:rsidR="00787545" w:rsidRPr="00787545">
        <w:rPr>
          <w:rFonts w:ascii="Arial" w:eastAsia="Times" w:hAnsi="Arial" w:cs="Arial"/>
          <w:b/>
          <w:sz w:val="20"/>
          <w:szCs w:val="20"/>
        </w:rPr>
        <w:t xml:space="preserve">Nuevas estrellas 2016  </w:t>
      </w:r>
    </w:p>
    <w:p w14:paraId="5A3FE17B" w14:textId="77777777" w:rsidR="00C10582" w:rsidRDefault="00C10582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color w:val="auto"/>
          <w:spacing w:val="-2"/>
          <w:sz w:val="20"/>
          <w:szCs w:val="18"/>
          <w:lang w:bidi="en-US"/>
        </w:rPr>
      </w:pPr>
    </w:p>
    <w:p w14:paraId="789E1783" w14:textId="77777777" w:rsidR="00C10582" w:rsidRPr="00137FC5" w:rsidRDefault="00C10582" w:rsidP="00C10582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137FC5">
        <w:rPr>
          <w:rFonts w:ascii="Annuels" w:eastAsia="Times" w:hAnsi="Annuels" w:cs="Arial"/>
          <w:color w:val="FF0000"/>
          <w:sz w:val="56"/>
          <w:szCs w:val="28"/>
        </w:rPr>
        <w:t>n</w:t>
      </w:r>
    </w:p>
    <w:p w14:paraId="63F8F838" w14:textId="77777777" w:rsidR="00C10582" w:rsidRDefault="00C10582" w:rsidP="00C10582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4C1AE5">
        <w:rPr>
          <w:rFonts w:ascii="Arial" w:hAnsi="Arial"/>
          <w:b/>
          <w:color w:val="auto"/>
          <w:sz w:val="21"/>
        </w:rPr>
        <w:t>Una cocina excepcional. ¡Merece la pena desviarse!</w:t>
      </w:r>
    </w:p>
    <w:p w14:paraId="61577174" w14:textId="77777777" w:rsidR="00C10582" w:rsidRPr="00137FC5" w:rsidRDefault="00C10582" w:rsidP="00C10582">
      <w:pPr>
        <w:spacing w:after="0" w:line="240" w:lineRule="auto"/>
        <w:rPr>
          <w:rFonts w:ascii="Times" w:eastAsia="Times" w:hAnsi="Times" w:cs="Arial"/>
          <w:color w:val="FF0000"/>
          <w:sz w:val="24"/>
          <w:szCs w:val="24"/>
        </w:rPr>
      </w:pPr>
    </w:p>
    <w:tbl>
      <w:tblPr>
        <w:tblW w:w="0" w:type="auto"/>
        <w:tblInd w:w="2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096"/>
      </w:tblGrid>
      <w:tr w:rsidR="007F4925" w:rsidRPr="00137FC5" w14:paraId="6575AC66" w14:textId="77777777" w:rsidTr="007F4925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6BAB" w14:textId="77777777" w:rsidR="00C10582" w:rsidRPr="00137FC5" w:rsidRDefault="00C10582" w:rsidP="00BA688D">
            <w:pPr>
              <w:spacing w:before="120" w:after="120" w:line="240" w:lineRule="auto"/>
              <w:ind w:left="105" w:right="-20"/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  <w:t>Localidad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7AFA" w14:textId="77777777" w:rsidR="00C10582" w:rsidRPr="00137FC5" w:rsidRDefault="00C10582" w:rsidP="00BA688D">
            <w:pPr>
              <w:spacing w:before="120" w:after="120" w:line="240" w:lineRule="auto"/>
              <w:ind w:left="100" w:right="-20"/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  <w:t>Establecimiento</w:t>
            </w:r>
          </w:p>
        </w:tc>
      </w:tr>
      <w:tr w:rsidR="007F4925" w:rsidRPr="00137FC5" w14:paraId="62992B55" w14:textId="77777777" w:rsidTr="007F4925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AE40" w14:textId="77777777" w:rsidR="00C10582" w:rsidRPr="00137FC5" w:rsidRDefault="00C10582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CE5B" w14:textId="77777777" w:rsidR="00C10582" w:rsidRPr="00137FC5" w:rsidRDefault="00C10582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D.O.M.</w:t>
            </w:r>
          </w:p>
        </w:tc>
      </w:tr>
    </w:tbl>
    <w:p w14:paraId="5FBA2331" w14:textId="77777777" w:rsidR="00C10582" w:rsidRDefault="00C10582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color w:val="auto"/>
          <w:spacing w:val="-2"/>
          <w:sz w:val="20"/>
          <w:szCs w:val="18"/>
          <w:lang w:bidi="en-US"/>
        </w:rPr>
      </w:pPr>
    </w:p>
    <w:p w14:paraId="02E50424" w14:textId="77777777" w:rsidR="00C10582" w:rsidRDefault="00C10582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color w:val="auto"/>
          <w:spacing w:val="-2"/>
          <w:sz w:val="20"/>
          <w:szCs w:val="18"/>
          <w:lang w:bidi="en-US"/>
        </w:rPr>
      </w:pPr>
    </w:p>
    <w:p w14:paraId="26DC9DCA" w14:textId="77777777" w:rsidR="00C10582" w:rsidRPr="00137FC5" w:rsidRDefault="00C10582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color w:val="auto"/>
          <w:spacing w:val="-2"/>
          <w:sz w:val="20"/>
          <w:szCs w:val="18"/>
          <w:lang w:bidi="en-US"/>
        </w:rPr>
      </w:pPr>
    </w:p>
    <w:p w14:paraId="116349A5" w14:textId="77777777" w:rsidR="00952BBC" w:rsidRPr="00137FC5" w:rsidRDefault="00952BBC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color w:val="auto"/>
          <w:spacing w:val="-2"/>
          <w:sz w:val="20"/>
          <w:szCs w:val="18"/>
          <w:lang w:bidi="en-US"/>
        </w:rPr>
      </w:pPr>
    </w:p>
    <w:p w14:paraId="290CFDE2" w14:textId="77777777" w:rsidR="00952BBC" w:rsidRPr="00137FC5" w:rsidRDefault="00952BBC" w:rsidP="00952BBC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137FC5">
        <w:rPr>
          <w:rFonts w:ascii="Annuels" w:eastAsia="Times" w:hAnsi="Annuels" w:cs="Arial"/>
          <w:color w:val="FF0000"/>
          <w:sz w:val="56"/>
          <w:szCs w:val="28"/>
        </w:rPr>
        <w:t>m</w:t>
      </w:r>
    </w:p>
    <w:p w14:paraId="0CABB218" w14:textId="77777777" w:rsidR="00EA559A" w:rsidRPr="00C07B8E" w:rsidRDefault="00EA559A" w:rsidP="00EA559A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  <w:r w:rsidRPr="004C1AE5">
        <w:rPr>
          <w:rFonts w:ascii="Arial" w:hAnsi="Arial"/>
          <w:b/>
          <w:color w:val="auto"/>
          <w:sz w:val="21"/>
          <w:lang w:val="es-ES_tradnl"/>
        </w:rPr>
        <w:t>Una cocina de gran fineza. ¡Compensa pararse!</w:t>
      </w:r>
    </w:p>
    <w:p w14:paraId="7CE22B27" w14:textId="77777777" w:rsidR="00952BBC" w:rsidRPr="00137FC5" w:rsidRDefault="00952BBC" w:rsidP="00952BBC">
      <w:pPr>
        <w:spacing w:after="0" w:line="240" w:lineRule="auto"/>
        <w:rPr>
          <w:rFonts w:ascii="Times" w:eastAsia="Times" w:hAnsi="Times" w:cs="Arial"/>
          <w:color w:val="FF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172"/>
      </w:tblGrid>
      <w:tr w:rsidR="00952BBC" w:rsidRPr="00137FC5" w14:paraId="71C6A666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7EDE" w14:textId="77777777" w:rsidR="00952BBC" w:rsidRPr="00137FC5" w:rsidRDefault="00952BBC" w:rsidP="00952BBC">
            <w:pPr>
              <w:spacing w:before="120" w:after="120" w:line="240" w:lineRule="auto"/>
              <w:ind w:left="105" w:right="-20"/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  <w:t>Localidad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BC53" w14:textId="77777777" w:rsidR="00952BBC" w:rsidRPr="00137FC5" w:rsidRDefault="00952BBC" w:rsidP="00952BBC">
            <w:pPr>
              <w:spacing w:before="120" w:after="120" w:line="240" w:lineRule="auto"/>
              <w:ind w:left="100" w:right="-20"/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  <w:t>Establecimiento</w:t>
            </w:r>
          </w:p>
        </w:tc>
      </w:tr>
      <w:tr w:rsidR="00952BBC" w:rsidRPr="00137FC5" w14:paraId="0EE215EA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869F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6D6E" w14:textId="3D0180C1" w:rsidR="00952BBC" w:rsidRPr="00137FC5" w:rsidRDefault="00C10582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C10582">
              <w:rPr>
                <w:rFonts w:ascii="Arial" w:eastAsia="Times" w:hAnsi="Arial" w:cs="Arial"/>
                <w:color w:val="auto"/>
                <w:sz w:val="20"/>
                <w:szCs w:val="20"/>
                <w:lang w:val="en-US"/>
              </w:rPr>
              <w:t>Eleven Rio</w:t>
            </w:r>
            <w:r w:rsidR="00A51ADD">
              <w:rPr>
                <w:rFonts w:ascii="Arial" w:eastAsia="Times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A51ADD"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>N</w:t>
            </w:r>
          </w:p>
        </w:tc>
      </w:tr>
      <w:tr w:rsidR="00952BBC" w:rsidRPr="00137FC5" w14:paraId="3A000157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7CB7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2FA0" w14:textId="0FF4C02A" w:rsidR="00952BBC" w:rsidRPr="00137FC5" w:rsidRDefault="00787545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Lasai</w:t>
            </w:r>
          </w:p>
        </w:tc>
      </w:tr>
      <w:tr w:rsidR="00952BBC" w:rsidRPr="00137FC5" w14:paraId="5F20FDCC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35E2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D953" w14:textId="3B8E6564" w:rsidR="00952BBC" w:rsidRPr="00137FC5" w:rsidRDefault="00787545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Mee</w:t>
            </w:r>
          </w:p>
        </w:tc>
      </w:tr>
      <w:tr w:rsidR="00952BBC" w:rsidRPr="00137FC5" w14:paraId="50547CBC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613D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ABE" w14:textId="2544D64B" w:rsidR="00952BBC" w:rsidRPr="00137FC5" w:rsidRDefault="00E6194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Olympe</w:t>
            </w:r>
          </w:p>
        </w:tc>
      </w:tr>
      <w:tr w:rsidR="00952BBC" w:rsidRPr="00137FC5" w14:paraId="644AEAA0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1D99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669B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Le Pré Catelan</w:t>
            </w:r>
          </w:p>
        </w:tc>
      </w:tr>
      <w:tr w:rsidR="00952BBC" w:rsidRPr="00137FC5" w14:paraId="5FC07017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DD4F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E9BB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Roberta Sudbrack</w:t>
            </w:r>
          </w:p>
        </w:tc>
      </w:tr>
      <w:tr w:rsidR="00952BBC" w:rsidRPr="00137FC5" w14:paraId="45960B94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154B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D083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Attimo</w:t>
            </w:r>
          </w:p>
        </w:tc>
      </w:tr>
      <w:tr w:rsidR="00952BBC" w:rsidRPr="00137FC5" w14:paraId="054C0528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0C60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9006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Dalva e Dito</w:t>
            </w:r>
          </w:p>
        </w:tc>
      </w:tr>
      <w:tr w:rsidR="00952BBC" w:rsidRPr="00137FC5" w14:paraId="6F13064B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943D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D7A7" w14:textId="2F8DE161" w:rsidR="00952BBC" w:rsidRPr="00137FC5" w:rsidRDefault="00A55554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Esquina Mocot</w:t>
            </w:r>
            <w:r w:rsidR="004638C4">
              <w:rPr>
                <w:rFonts w:ascii="Arial" w:eastAsia="Times" w:hAnsi="Arial" w:cs="Arial"/>
                <w:color w:val="auto"/>
                <w:sz w:val="20"/>
                <w:szCs w:val="20"/>
              </w:rPr>
              <w:t>ó</w:t>
            </w:r>
            <w:r w:rsidR="00952BBC"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 </w:t>
            </w:r>
            <w:r w:rsidR="004638C4"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>N</w:t>
            </w:r>
          </w:p>
        </w:tc>
      </w:tr>
      <w:tr w:rsidR="00952BBC" w:rsidRPr="00137FC5" w14:paraId="15229215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6946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9059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Fasano </w:t>
            </w:r>
          </w:p>
        </w:tc>
      </w:tr>
    </w:tbl>
    <w:p w14:paraId="6A4AEABF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571C874A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7C7EFCEB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2EB9B7D0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25CD6488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</w:tblGrid>
      <w:tr w:rsidR="00952BBC" w:rsidRPr="00137FC5" w14:paraId="7D81AA2E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7133" w14:textId="13540500" w:rsidR="00952BBC" w:rsidRPr="00137FC5" w:rsidRDefault="00952BBC" w:rsidP="002104C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0" w:right="-20" w:hanging="14"/>
              <w:rPr>
                <w:rFonts w:ascii="Arial" w:eastAsia="Times" w:hAnsi="Arial" w:cs="Arial"/>
                <w:b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b/>
                <w:color w:val="auto"/>
                <w:sz w:val="20"/>
                <w:szCs w:val="20"/>
              </w:rPr>
              <w:lastRenderedPageBreak/>
              <w:t>Localidad</w:t>
            </w:r>
            <w:r w:rsidR="00AF33F4" w:rsidRPr="00137FC5"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896B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b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b/>
                <w:color w:val="auto"/>
                <w:sz w:val="20"/>
                <w:szCs w:val="20"/>
              </w:rPr>
              <w:t>Establecimiento</w:t>
            </w:r>
          </w:p>
        </w:tc>
      </w:tr>
      <w:tr w:rsidR="00952BBC" w:rsidRPr="00137FC5" w14:paraId="4496E8CB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9E85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3F3C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Huto</w:t>
            </w:r>
          </w:p>
        </w:tc>
      </w:tr>
      <w:tr w:rsidR="00952BBC" w:rsidRPr="00137FC5" w14:paraId="452E9FBA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814B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1A60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Jun Sakamoto</w:t>
            </w:r>
          </w:p>
        </w:tc>
      </w:tr>
      <w:tr w:rsidR="004638C4" w:rsidRPr="00137FC5" w14:paraId="53A982EA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1217" w14:textId="77777777" w:rsidR="004638C4" w:rsidRPr="00137FC5" w:rsidRDefault="004638C4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C9FC" w14:textId="2401497C" w:rsidR="004638C4" w:rsidRPr="00137FC5" w:rsidRDefault="004638C4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Kan Suke</w:t>
            </w:r>
            <w:r w:rsidR="00F80D08"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 xml:space="preserve"> N</w:t>
            </w:r>
          </w:p>
        </w:tc>
      </w:tr>
      <w:tr w:rsidR="00952BBC" w:rsidRPr="00137FC5" w14:paraId="29CBF49F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8E05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1B6C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Kinoshita </w:t>
            </w:r>
          </w:p>
        </w:tc>
      </w:tr>
      <w:tr w:rsidR="00952BBC" w:rsidRPr="00137FC5" w14:paraId="4C33A93A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514E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D322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Kosushi </w:t>
            </w:r>
          </w:p>
        </w:tc>
      </w:tr>
      <w:tr w:rsidR="00952BBC" w:rsidRPr="00137FC5" w14:paraId="740B8D05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E2CB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85F3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Maní</w:t>
            </w:r>
          </w:p>
        </w:tc>
      </w:tr>
      <w:tr w:rsidR="00527684" w:rsidRPr="00137FC5" w14:paraId="5CC897EE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6FC1" w14:textId="4D23D249" w:rsidR="00527684" w:rsidRPr="00137FC5" w:rsidRDefault="00527684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2CF6" w14:textId="14021244" w:rsidR="00527684" w:rsidRPr="00137FC5" w:rsidRDefault="00527684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Tête à Tête</w:t>
            </w:r>
            <w:r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 xml:space="preserve"> N</w:t>
            </w:r>
          </w:p>
        </w:tc>
      </w:tr>
      <w:tr w:rsidR="00952BBC" w:rsidRPr="00137FC5" w14:paraId="12747F1B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FF89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1B63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Tuju</w:t>
            </w:r>
          </w:p>
        </w:tc>
      </w:tr>
    </w:tbl>
    <w:p w14:paraId="1A3CF5FE" w14:textId="77777777" w:rsidR="00952BBC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56DBBBB3" w14:textId="77777777" w:rsidR="00EA559A" w:rsidRDefault="00EA559A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46BCB0B2" w14:textId="77777777" w:rsidR="00EA559A" w:rsidRDefault="00EA559A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4FD3815E" w14:textId="77777777" w:rsidR="00EA559A" w:rsidRDefault="00EA559A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0016D1C9" w14:textId="77777777" w:rsidR="00EA559A" w:rsidRDefault="00EA559A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6E7FE66F" w14:textId="42CE62BA" w:rsidR="00952BBC" w:rsidRPr="00137FC5" w:rsidRDefault="00952BBC" w:rsidP="004359F1">
      <w:pPr>
        <w:spacing w:after="0" w:line="240" w:lineRule="atLeast"/>
        <w:jc w:val="center"/>
        <w:outlineLvl w:val="0"/>
        <w:rPr>
          <w:rFonts w:ascii="Times" w:eastAsia="Times" w:hAnsi="Times" w:cs="Times New Roman"/>
          <w:snapToGrid w:val="0"/>
          <w:color w:val="333399"/>
          <w:sz w:val="40"/>
          <w:szCs w:val="24"/>
        </w:rPr>
      </w:pPr>
      <w:r w:rsidRPr="00137FC5">
        <w:rPr>
          <w:rFonts w:ascii="Times" w:eastAsia="Times New Roman" w:hAnsi="Times" w:cs="Times New Roman"/>
          <w:b/>
          <w:snapToGrid w:val="0"/>
          <w:color w:val="333399"/>
          <w:sz w:val="36"/>
          <w:szCs w:val="36"/>
          <w:lang w:eastAsia="en-US"/>
        </w:rPr>
        <w:br w:type="column"/>
      </w:r>
      <w:r w:rsidRPr="004359F1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lastRenderedPageBreak/>
        <w:t xml:space="preserve">La guía MICHELIN </w:t>
      </w:r>
      <w:r w:rsidRPr="004359F1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 xml:space="preserve">Rio de Janeiro &amp; </w:t>
      </w:r>
      <w:r w:rsidRPr="004359F1">
        <w:rPr>
          <w:rFonts w:ascii="Times" w:eastAsia="Times New Roman" w:hAnsi="Times" w:cs="Times New Roman"/>
          <w:b/>
          <w:bCs/>
          <w:i/>
          <w:snapToGrid w:val="0"/>
          <w:color w:val="333399"/>
          <w:sz w:val="34"/>
          <w:szCs w:val="34"/>
          <w:lang w:eastAsia="en-US" w:bidi="es-ES_tradnl"/>
        </w:rPr>
        <w:t>S</w:t>
      </w:r>
      <w:r w:rsidRPr="004359F1">
        <w:rPr>
          <w:rFonts w:ascii="Times" w:eastAsia="Times" w:hAnsi="Times" w:cs="Times"/>
          <w:b/>
          <w:bCs/>
          <w:i/>
          <w:snapToGrid w:val="0"/>
          <w:color w:val="333399"/>
          <w:sz w:val="34"/>
          <w:szCs w:val="34"/>
          <w:lang w:eastAsia="en-US" w:bidi="es-ES_tradnl"/>
        </w:rPr>
        <w:t xml:space="preserve">ão </w:t>
      </w:r>
      <w:r w:rsidRPr="004359F1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 xml:space="preserve">Paulo </w:t>
      </w:r>
      <w:r w:rsidRPr="004359F1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201</w:t>
      </w:r>
      <w:r w:rsidR="002740A7" w:rsidRPr="004359F1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6</w:t>
      </w:r>
      <w:r w:rsidRPr="004359F1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:</w:t>
      </w:r>
      <w:r w:rsidRPr="004359F1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br/>
        <w:t>Bib Gourmand</w:t>
      </w:r>
      <w:r w:rsidRPr="00137FC5">
        <w:rPr>
          <w:rFonts w:ascii="Times" w:eastAsia="Times" w:hAnsi="Times" w:cs="Times New Roman"/>
          <w:snapToGrid w:val="0"/>
          <w:color w:val="333399"/>
          <w:sz w:val="40"/>
          <w:szCs w:val="24"/>
        </w:rPr>
        <w:t xml:space="preserve"> </w:t>
      </w:r>
      <w:r w:rsidRPr="00137FC5">
        <w:rPr>
          <w:rFonts w:ascii="Annuels" w:eastAsia="Times" w:hAnsi="Annuels" w:cs="Times New Roman"/>
          <w:snapToGrid w:val="0"/>
          <w:color w:val="FF0000"/>
          <w:sz w:val="44"/>
          <w:szCs w:val="32"/>
        </w:rPr>
        <w:t>=</w:t>
      </w:r>
    </w:p>
    <w:p w14:paraId="3BB8145B" w14:textId="77777777" w:rsidR="00952BBC" w:rsidRDefault="00952BBC" w:rsidP="00952BBC">
      <w:pPr>
        <w:widowControl w:val="0"/>
        <w:autoSpaceDE w:val="0"/>
        <w:autoSpaceDN w:val="0"/>
        <w:adjustRightInd w:val="0"/>
        <w:spacing w:after="0" w:line="240" w:lineRule="auto"/>
        <w:ind w:left="-426" w:right="725" w:firstLine="1134"/>
        <w:jc w:val="center"/>
        <w:rPr>
          <w:rFonts w:ascii="Arial" w:eastAsia="Times New Roman" w:hAnsi="Arial" w:cs="Frutiger 55 Roman"/>
          <w:b/>
          <w:color w:val="auto"/>
          <w:sz w:val="21"/>
          <w:szCs w:val="24"/>
          <w:lang w:eastAsia="es-ES"/>
        </w:rPr>
      </w:pPr>
    </w:p>
    <w:p w14:paraId="6DF2F1EA" w14:textId="2EA89801" w:rsidR="00AD0174" w:rsidRDefault="00AD0174" w:rsidP="00AD017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color w:val="auto"/>
          <w:spacing w:val="-2"/>
          <w:sz w:val="20"/>
          <w:szCs w:val="18"/>
          <w:lang w:bidi="en-US"/>
        </w:rPr>
      </w:pPr>
      <w:r w:rsidRPr="00A51ADD">
        <w:rPr>
          <w:rFonts w:ascii="Arial" w:eastAsia="Times" w:hAnsi="Arial" w:cs="Arial"/>
          <w:b/>
          <w:color w:val="FF0000"/>
          <w:sz w:val="20"/>
          <w:szCs w:val="20"/>
          <w:lang w:val="en-US"/>
        </w:rPr>
        <w:t>N</w:t>
      </w:r>
      <w:r>
        <w:rPr>
          <w:rFonts w:ascii="Arial" w:eastAsia="Times" w:hAnsi="Arial" w:cs="Arial"/>
          <w:b/>
          <w:color w:val="FF0000"/>
          <w:sz w:val="20"/>
          <w:szCs w:val="20"/>
          <w:lang w:val="en-US"/>
        </w:rPr>
        <w:t>:</w:t>
      </w:r>
      <w:r w:rsidRPr="00787545">
        <w:rPr>
          <w:rFonts w:ascii="Arial" w:eastAsia="Times" w:hAnsi="Arial" w:cs="Arial"/>
          <w:b/>
          <w:sz w:val="20"/>
          <w:szCs w:val="20"/>
          <w:lang w:val="en-US"/>
        </w:rPr>
        <w:t xml:space="preserve"> </w:t>
      </w:r>
      <w:r w:rsidRPr="00787545">
        <w:rPr>
          <w:rFonts w:ascii="Arial" w:eastAsia="Times" w:hAnsi="Arial" w:cs="Arial"/>
          <w:b/>
          <w:sz w:val="20"/>
          <w:szCs w:val="20"/>
        </w:rPr>
        <w:t>Nuev</w:t>
      </w:r>
      <w:r>
        <w:rPr>
          <w:rFonts w:ascii="Arial" w:eastAsia="Times" w:hAnsi="Arial" w:cs="Arial"/>
          <w:b/>
          <w:sz w:val="20"/>
          <w:szCs w:val="20"/>
        </w:rPr>
        <w:t>o</w:t>
      </w:r>
      <w:r w:rsidRPr="00787545">
        <w:rPr>
          <w:rFonts w:ascii="Arial" w:eastAsia="Times" w:hAnsi="Arial" w:cs="Arial"/>
          <w:b/>
          <w:sz w:val="20"/>
          <w:szCs w:val="20"/>
        </w:rPr>
        <w:t xml:space="preserve">s </w:t>
      </w:r>
      <w:r>
        <w:rPr>
          <w:rFonts w:ascii="Arial" w:eastAsia="Times" w:hAnsi="Arial" w:cs="Arial"/>
          <w:b/>
          <w:sz w:val="20"/>
          <w:szCs w:val="20"/>
        </w:rPr>
        <w:t>Bib Gourmand</w:t>
      </w:r>
      <w:r w:rsidRPr="00787545">
        <w:rPr>
          <w:rFonts w:ascii="Arial" w:eastAsia="Times" w:hAnsi="Arial" w:cs="Arial"/>
          <w:b/>
          <w:sz w:val="20"/>
          <w:szCs w:val="20"/>
        </w:rPr>
        <w:t xml:space="preserve"> 2016  </w:t>
      </w:r>
    </w:p>
    <w:p w14:paraId="22E95F1F" w14:textId="77777777" w:rsidR="00AD0174" w:rsidRPr="00137FC5" w:rsidRDefault="00AD0174" w:rsidP="00952BBC">
      <w:pPr>
        <w:widowControl w:val="0"/>
        <w:autoSpaceDE w:val="0"/>
        <w:autoSpaceDN w:val="0"/>
        <w:adjustRightInd w:val="0"/>
        <w:spacing w:after="0" w:line="240" w:lineRule="auto"/>
        <w:ind w:left="-426" w:right="725" w:firstLine="1134"/>
        <w:jc w:val="center"/>
        <w:rPr>
          <w:rFonts w:ascii="Arial" w:eastAsia="Times New Roman" w:hAnsi="Arial" w:cs="Frutiger 55 Roman"/>
          <w:b/>
          <w:color w:val="auto"/>
          <w:sz w:val="21"/>
          <w:szCs w:val="24"/>
          <w:lang w:eastAsia="es-ES"/>
        </w:rPr>
      </w:pPr>
    </w:p>
    <w:p w14:paraId="1FF1AD6B" w14:textId="77777777" w:rsidR="00952BBC" w:rsidRPr="00137FC5" w:rsidRDefault="00952BBC" w:rsidP="00952BBC">
      <w:pPr>
        <w:spacing w:after="0" w:line="240" w:lineRule="auto"/>
        <w:rPr>
          <w:rFonts w:ascii="Times" w:eastAsia="Times" w:hAnsi="Times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</w:tblGrid>
      <w:tr w:rsidR="00952BBC" w:rsidRPr="00137FC5" w14:paraId="40AA3B60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AADB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6" w:right="-20"/>
              <w:rPr>
                <w:rFonts w:ascii="Arial" w:eastAsia="Times" w:hAnsi="Arial" w:cs="Arial"/>
                <w:color w:val="auto"/>
                <w:spacing w:val="-1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  <w:t>Localidad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43E3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6" w:right="-20"/>
              <w:rPr>
                <w:rFonts w:ascii="Arial" w:eastAsia="Times" w:hAnsi="Arial" w:cs="Arial"/>
                <w:color w:val="auto"/>
                <w:spacing w:val="-1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  <w:t>Establecimiento</w:t>
            </w:r>
          </w:p>
        </w:tc>
      </w:tr>
      <w:tr w:rsidR="00AD0174" w:rsidRPr="00137FC5" w14:paraId="7FA197AE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7436" w14:textId="226E9D42" w:rsidR="00AD0174" w:rsidRPr="00137FC5" w:rsidRDefault="00AD0174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177B" w14:textId="737FD848" w:rsidR="00AD0174" w:rsidRPr="00137FC5" w:rsidRDefault="00AD0174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Anna</w:t>
            </w:r>
            <w:r w:rsidR="00257107"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 xml:space="preserve"> N</w:t>
            </w:r>
          </w:p>
        </w:tc>
      </w:tr>
      <w:tr w:rsidR="00952BBC" w:rsidRPr="00137FC5" w14:paraId="3594968C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9888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7E42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Artigiano</w:t>
            </w:r>
          </w:p>
        </w:tc>
      </w:tr>
      <w:tr w:rsidR="00257107" w:rsidRPr="00137FC5" w14:paraId="011ED345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5A58" w14:textId="377462C9" w:rsidR="00257107" w:rsidRPr="00137FC5" w:rsidRDefault="00257107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A182" w14:textId="2FEDDA35" w:rsidR="00257107" w:rsidRPr="00137FC5" w:rsidRDefault="00257107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Entretapas</w:t>
            </w: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 - Botafogo</w:t>
            </w:r>
          </w:p>
        </w:tc>
      </w:tr>
      <w:tr w:rsidR="00952BBC" w:rsidRPr="00137FC5" w14:paraId="14ACACAE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A5C8" w14:textId="77777777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A779" w14:textId="0DC2583C" w:rsidR="00952BBC" w:rsidRPr="00137FC5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Entretapas</w:t>
            </w:r>
            <w:r w:rsidR="00257107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 – Jardim Botânico</w:t>
            </w:r>
            <w:r w:rsidR="00257107"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 xml:space="preserve"> N</w:t>
            </w:r>
          </w:p>
        </w:tc>
      </w:tr>
      <w:tr w:rsidR="0077167A" w:rsidRPr="00137FC5" w14:paraId="08E91585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3D8C" w14:textId="550534CE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0BB6" w14:textId="2667C320" w:rsidR="0077167A" w:rsidRPr="00137FC5" w:rsidRDefault="00BD274B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BD274B">
              <w:rPr>
                <w:rFonts w:ascii="Arial" w:eastAsia="Times" w:hAnsi="Arial" w:cs="Arial"/>
                <w:color w:val="auto"/>
                <w:sz w:val="20"/>
                <w:szCs w:val="20"/>
                <w:lang w:val="en-US"/>
              </w:rPr>
              <w:t>Gurumê</w:t>
            </w:r>
            <w:r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 xml:space="preserve"> N</w:t>
            </w:r>
          </w:p>
        </w:tc>
      </w:tr>
      <w:tr w:rsidR="0077167A" w:rsidRPr="00137FC5" w14:paraId="2409AA73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57AB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0766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Lima Restobar </w:t>
            </w:r>
          </w:p>
        </w:tc>
      </w:tr>
      <w:tr w:rsidR="0077167A" w:rsidRPr="00137FC5" w14:paraId="12411FC0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C1D0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1FB5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Miam Miam </w:t>
            </w:r>
          </w:p>
        </w:tc>
      </w:tr>
      <w:tr w:rsidR="0077167A" w:rsidRPr="00137FC5" w14:paraId="444D8C81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B6AE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1850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Oui Oui</w:t>
            </w:r>
          </w:p>
        </w:tc>
      </w:tr>
      <w:tr w:rsidR="0077167A" w:rsidRPr="00137FC5" w14:paraId="763077B2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09BA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0EBF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Pomodorino</w:t>
            </w:r>
          </w:p>
        </w:tc>
      </w:tr>
      <w:tr w:rsidR="0077167A" w:rsidRPr="00137FC5" w14:paraId="4E38F810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DE5A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F1BF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Restô</w:t>
            </w:r>
          </w:p>
        </w:tc>
      </w:tr>
      <w:tr w:rsidR="0077167A" w:rsidRPr="00137FC5" w14:paraId="4667F50B" w14:textId="77777777" w:rsidTr="00BA688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F4DB" w14:textId="77777777" w:rsidR="0077167A" w:rsidRPr="00137FC5" w:rsidRDefault="0077167A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389E" w14:textId="70A691E3" w:rsidR="0077167A" w:rsidRPr="00137FC5" w:rsidRDefault="0077167A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Riso Bistrô</w:t>
            </w:r>
            <w:r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 xml:space="preserve"> N</w:t>
            </w:r>
          </w:p>
        </w:tc>
      </w:tr>
      <w:tr w:rsidR="0077167A" w:rsidRPr="00137FC5" w14:paraId="549E7469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692E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1514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Antonietta Empório</w:t>
            </w:r>
          </w:p>
        </w:tc>
      </w:tr>
      <w:tr w:rsidR="0077167A" w:rsidRPr="00137FC5" w14:paraId="3A43E6B8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B94F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EB62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Arturito</w:t>
            </w:r>
          </w:p>
        </w:tc>
      </w:tr>
      <w:tr w:rsidR="0077167A" w:rsidRPr="00137FC5" w14:paraId="3228A47A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F8F9" w14:textId="18F28C6A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5B1A" w14:textId="6E79FCB5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Le Bife</w:t>
            </w:r>
            <w:r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 xml:space="preserve"> N</w:t>
            </w:r>
          </w:p>
        </w:tc>
      </w:tr>
      <w:tr w:rsidR="0077167A" w:rsidRPr="00137FC5" w14:paraId="2A7C0C11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E5C2" w14:textId="2C017342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1539" w14:textId="3E48A6B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Bona</w:t>
            </w:r>
            <w:r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 xml:space="preserve"> N</w:t>
            </w:r>
          </w:p>
        </w:tc>
      </w:tr>
      <w:tr w:rsidR="0077167A" w:rsidRPr="00137FC5" w14:paraId="1C60D925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EBB2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F71C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Brasserie Victória </w:t>
            </w:r>
          </w:p>
        </w:tc>
      </w:tr>
      <w:tr w:rsidR="0077167A" w:rsidRPr="00137FC5" w14:paraId="376EB19F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308A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FEA4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Casa Santo Antônio</w:t>
            </w:r>
          </w:p>
        </w:tc>
      </w:tr>
      <w:tr w:rsidR="0077167A" w:rsidRPr="00137FC5" w14:paraId="781159EE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A532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5D62" w14:textId="77777777" w:rsidR="0077167A" w:rsidRPr="00137FC5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Ecully</w:t>
            </w:r>
          </w:p>
        </w:tc>
      </w:tr>
    </w:tbl>
    <w:p w14:paraId="4CB3FDCA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301C11D0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3FE433D3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30A508A2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464906AB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7A91A376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4038E1CD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tbl>
      <w:tblPr>
        <w:tblpPr w:leftFromText="141" w:rightFromText="141" w:vertAnchor="text" w:horzAnchor="page" w:tblpX="3862" w:tblpY="18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</w:tblGrid>
      <w:tr w:rsidR="001100DD" w:rsidRPr="00137FC5" w14:paraId="4847C6C6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F2B9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6" w:right="-20"/>
              <w:rPr>
                <w:rFonts w:ascii="Arial" w:eastAsia="Times" w:hAnsi="Arial" w:cs="Arial"/>
                <w:color w:val="auto"/>
                <w:spacing w:val="1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7D32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6" w:right="-20"/>
              <w:rPr>
                <w:rFonts w:ascii="Arial" w:eastAsia="Times" w:hAnsi="Arial" w:cs="Arial"/>
                <w:color w:val="auto"/>
                <w:spacing w:val="1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b/>
                <w:iCs/>
                <w:color w:val="auto"/>
                <w:sz w:val="20"/>
                <w:szCs w:val="20"/>
              </w:rPr>
              <w:t>Establecimiento</w:t>
            </w:r>
          </w:p>
        </w:tc>
      </w:tr>
      <w:tr w:rsidR="001100DD" w:rsidRPr="00137FC5" w14:paraId="6C23E83B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6B15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AD3E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Jiquitaia</w:t>
            </w:r>
          </w:p>
        </w:tc>
      </w:tr>
      <w:tr w:rsidR="001100DD" w:rsidRPr="00137FC5" w14:paraId="1E687D3D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0EED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7EBA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Manioca</w:t>
            </w:r>
            <w:r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 xml:space="preserve"> N</w:t>
            </w:r>
          </w:p>
        </w:tc>
      </w:tr>
      <w:tr w:rsidR="001100DD" w:rsidRPr="00137FC5" w14:paraId="21A7AAC6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95492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1C7C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Marcel </w:t>
            </w:r>
          </w:p>
        </w:tc>
      </w:tr>
      <w:tr w:rsidR="001100DD" w:rsidRPr="00137FC5" w14:paraId="66066EE9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2CCC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50CB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Mimo </w:t>
            </w:r>
          </w:p>
        </w:tc>
      </w:tr>
      <w:tr w:rsidR="001100DD" w:rsidRPr="00137FC5" w14:paraId="348DFC11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C174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4CB0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Miya </w:t>
            </w:r>
          </w:p>
        </w:tc>
      </w:tr>
      <w:tr w:rsidR="001100DD" w:rsidRPr="00137FC5" w14:paraId="24DBCBE2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E307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6EFD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Mocotó</w:t>
            </w:r>
          </w:p>
        </w:tc>
      </w:tr>
      <w:tr w:rsidR="001100DD" w:rsidRPr="00137FC5" w14:paraId="6EF9AD6B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6D21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3E2B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Petí</w:t>
            </w: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 Gastronomia</w:t>
            </w:r>
            <w:r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 xml:space="preserve"> N</w:t>
            </w:r>
          </w:p>
        </w:tc>
      </w:tr>
      <w:tr w:rsidR="001100DD" w:rsidRPr="00137FC5" w14:paraId="2694B152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CBBE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2B30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Sal Gastronomia</w:t>
            </w:r>
          </w:p>
        </w:tc>
      </w:tr>
      <w:tr w:rsidR="001100DD" w:rsidRPr="00137FC5" w14:paraId="1EA67A0D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6B4F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8B57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Tartar &amp; Co</w:t>
            </w:r>
          </w:p>
        </w:tc>
      </w:tr>
      <w:tr w:rsidR="001100DD" w:rsidRPr="00137FC5" w14:paraId="7732E7B2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F858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4DF1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Tian</w:t>
            </w:r>
          </w:p>
        </w:tc>
      </w:tr>
      <w:tr w:rsidR="001100DD" w:rsidRPr="00137FC5" w14:paraId="49D775D9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8D00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2439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>Tordesilhas</w:t>
            </w:r>
            <w:r w:rsidRPr="00A51ADD">
              <w:rPr>
                <w:rFonts w:ascii="Arial" w:eastAsia="Times" w:hAnsi="Arial" w:cs="Arial"/>
                <w:b/>
                <w:color w:val="FF0000"/>
                <w:sz w:val="20"/>
                <w:szCs w:val="20"/>
                <w:lang w:val="en-US"/>
              </w:rPr>
              <w:t xml:space="preserve"> N</w:t>
            </w:r>
            <w:r>
              <w:rPr>
                <w:rFonts w:ascii="Arial" w:eastAsia="Times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1100DD" w:rsidRPr="00137FC5" w14:paraId="1238AF0A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E92F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AABC" w14:textId="77777777" w:rsidR="001100DD" w:rsidRPr="00137FC5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color w:val="auto"/>
                <w:sz w:val="20"/>
                <w:szCs w:val="20"/>
              </w:rPr>
            </w:pPr>
            <w:r w:rsidRPr="00137FC5">
              <w:rPr>
                <w:rFonts w:ascii="Arial" w:eastAsia="Times" w:hAnsi="Arial" w:cs="Arial"/>
                <w:color w:val="auto"/>
                <w:sz w:val="20"/>
                <w:szCs w:val="20"/>
              </w:rPr>
              <w:t>Zena Caffè</w:t>
            </w:r>
          </w:p>
        </w:tc>
      </w:tr>
    </w:tbl>
    <w:p w14:paraId="15EE1EE1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032B9BF3" w14:textId="77777777" w:rsidR="00952BBC" w:rsidRPr="00137FC5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color w:val="auto"/>
          <w:sz w:val="24"/>
          <w:szCs w:val="24"/>
        </w:rPr>
      </w:pPr>
    </w:p>
    <w:p w14:paraId="7534EE1C" w14:textId="77777777" w:rsidR="00952BBC" w:rsidRPr="00137FC5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A9FA934" w14:textId="77777777" w:rsidR="00952BBC" w:rsidRPr="00137FC5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2A2ADB47" w14:textId="77777777" w:rsidR="00952BBC" w:rsidRPr="00137FC5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492AECCA" w14:textId="77777777" w:rsidR="00952BBC" w:rsidRPr="00137FC5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ECACB7D" w14:textId="77777777" w:rsidR="00952BBC" w:rsidRPr="00137FC5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169B50D" w14:textId="77777777" w:rsidR="00952BBC" w:rsidRPr="00137FC5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4F537536" w14:textId="77777777" w:rsidR="00952BBC" w:rsidRPr="00137FC5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4FC46904" w14:textId="77777777" w:rsidR="00952BBC" w:rsidRPr="00137FC5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3CFD9FEF" w14:textId="77777777" w:rsidR="00952BBC" w:rsidRPr="00137FC5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239FC3B7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23F5FB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5A0885B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A9BF3A9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BDF63C0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4028FEB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1581C09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38742A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CCD4280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97D2122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06D001F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AA9F3F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AC02A3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EDFD62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E1E6E19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72723A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194D6F1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606940D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56A688E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E39BB0C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C97C52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7B34224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FD055F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FC3BA05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2C4279C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A307BB0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105FDFB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ED675E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7A34B2E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87E8E0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FD7F97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E148FC2" w14:textId="77777777" w:rsidR="001100DD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FF71C1" w14:textId="77777777" w:rsidR="007F65D7" w:rsidRPr="00137FC5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137FC5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3BBBBFC5" w14:textId="77777777" w:rsidR="007F65D7" w:rsidRPr="00137FC5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137FC5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2CB8CD6C" w14:textId="77777777" w:rsidR="007F65D7" w:rsidRPr="00137FC5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137FC5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0F70DE9D" w14:textId="4072C675" w:rsidR="00E8447A" w:rsidRPr="00137FC5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137FC5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137FC5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8EC6" w14:textId="77777777" w:rsidR="001655D3" w:rsidRDefault="001655D3" w:rsidP="00DB4D9F">
      <w:pPr>
        <w:spacing w:after="0" w:line="240" w:lineRule="auto"/>
      </w:pPr>
      <w:r>
        <w:separator/>
      </w:r>
    </w:p>
  </w:endnote>
  <w:endnote w:type="continuationSeparator" w:id="0">
    <w:p w14:paraId="59F490DC" w14:textId="77777777" w:rsidR="001655D3" w:rsidRDefault="001655D3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78C3166F" w:rsidR="00AC3CCE" w:rsidRDefault="000B4123" w:rsidP="00A838CF">
    <w:pPr>
      <w:pStyle w:val="Piedepgina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409EA7" wp14:editId="1D13501A">
              <wp:simplePos x="0" y="0"/>
              <wp:positionH relativeFrom="column">
                <wp:posOffset>4552569</wp:posOffset>
              </wp:positionH>
              <wp:positionV relativeFrom="paragraph">
                <wp:posOffset>-563880</wp:posOffset>
              </wp:positionV>
              <wp:extent cx="2094093" cy="889635"/>
              <wp:effectExtent l="0" t="0" r="0" b="0"/>
              <wp:wrapThrough wrapText="bothSides">
                <wp:wrapPolygon edited="0">
                  <wp:start x="2621" y="0"/>
                  <wp:lineTo x="1048" y="9867"/>
                  <wp:lineTo x="0" y="17884"/>
                  <wp:lineTo x="0" y="20968"/>
                  <wp:lineTo x="21227" y="20968"/>
                  <wp:lineTo x="21227" y="0"/>
                  <wp:lineTo x="2621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093" cy="889635"/>
                        <a:chOff x="0" y="0"/>
                        <a:chExt cx="2094093" cy="889635"/>
                      </a:xfrm>
                    </wpg:grpSpPr>
                    <wps:wsp>
                      <wps:cNvPr id="7" name="Rectangle 6"/>
                      <wps:cNvSpPr/>
                      <wps:spPr>
                        <a:xfrm>
                          <a:off x="0" y="0"/>
                          <a:ext cx="2094093" cy="889635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" name="Agrupar 11"/>
                      <wpg:cNvGrpSpPr/>
                      <wpg:grpSpPr>
                        <a:xfrm>
                          <a:off x="267077" y="49794"/>
                          <a:ext cx="1826895" cy="798830"/>
                          <a:chOff x="78415" y="-31166"/>
                          <a:chExt cx="2087880" cy="885190"/>
                        </a:xfrm>
                      </wpg:grpSpPr>
                      <wps:wsp>
                        <wps:cNvPr id="12" name="Rectangle 6"/>
                        <wps:cNvSpPr/>
                        <wps:spPr>
                          <a:xfrm>
                            <a:off x="78415" y="-31166"/>
                            <a:ext cx="2087880" cy="885190"/>
                          </a:xfrm>
                          <a:custGeom>
                            <a:avLst/>
                            <a:gdLst>
                              <a:gd name="connsiteX0" fmla="*/ 0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0 w 2416175"/>
                              <a:gd name="connsiteY4" fmla="*/ 0 h 1028700"/>
                              <a:gd name="connsiteX0" fmla="*/ 733425 w 2416175"/>
                              <a:gd name="connsiteY0" fmla="*/ 0 h 1035050"/>
                              <a:gd name="connsiteX1" fmla="*/ 2416175 w 2416175"/>
                              <a:gd name="connsiteY1" fmla="*/ 6350 h 1035050"/>
                              <a:gd name="connsiteX2" fmla="*/ 2416175 w 2416175"/>
                              <a:gd name="connsiteY2" fmla="*/ 1035050 h 1035050"/>
                              <a:gd name="connsiteX3" fmla="*/ 0 w 2416175"/>
                              <a:gd name="connsiteY3" fmla="*/ 1035050 h 1035050"/>
                              <a:gd name="connsiteX4" fmla="*/ 733425 w 2416175"/>
                              <a:gd name="connsiteY4" fmla="*/ 0 h 1035050"/>
                              <a:gd name="connsiteX0" fmla="*/ 377825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377825 w 2416175"/>
                              <a:gd name="connsiteY4" fmla="*/ 0 h 102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6175" h="1028700">
                                <a:moveTo>
                                  <a:pt x="377825" y="0"/>
                                </a:moveTo>
                                <a:lnTo>
                                  <a:pt x="2416175" y="0"/>
                                </a:lnTo>
                                <a:lnTo>
                                  <a:pt x="2416175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377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157" y="183885"/>
                            <a:ext cx="1456055" cy="4552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EBF73A6" id="Agrupar_x0020_4" o:spid="_x0000_s1026" style="position:absolute;margin-left:358.45pt;margin-top:-44.35pt;width:164.9pt;height:70.05pt;z-index:251666432" coordsize="2094093,8896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    <v:shape id="Rectangle_x0020_6" o:spid="_x0000_s1027" style="position:absolute;width:2094093;height:889635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    <v:path arrowok="t" o:connecttype="custom" o:connectlocs="327460,0;2094093,0;2094093,889635;0,889635;327460,0" o:connectangles="0,0,0,0,0"/>
              </v:shape>
              <v:group id="Agrupar_x0020_11" o:spid="_x0000_s1028" style="position:absolute;left:267077;top:49794;width:1826895;height:798830" coordorigin="78415,-31166" coordsize="2087880,885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shape id="Rectangle_x0020_6" o:spid="_x0000_s1029" style="position:absolute;left:78415;top:-31166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    <v:path arrowok="t" o:connecttype="custom" o:connectlocs="326488,0;2087880,0;2087880,885190;0,885190;326488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3" o:spid="_x0000_s1030" type="#_x0000_t75" style="position:absolute;left:562157;top:183885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    <v:imagedata r:id="rId2" o:title=""/>
                  <v:path arrowok="t"/>
                </v:shape>
              </v:group>
              <w10:wrap type="through"/>
            </v:group>
          </w:pict>
        </mc:Fallback>
      </mc:AlternateContent>
    </w:r>
    <w:r w:rsidR="008358DF"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80490C" wp14:editId="5C7F1205">
              <wp:simplePos x="0" y="0"/>
              <wp:positionH relativeFrom="column">
                <wp:posOffset>4396105</wp:posOffset>
              </wp:positionH>
              <wp:positionV relativeFrom="paragraph">
                <wp:posOffset>-713867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859427" id="Agrupar_x0020_2" o:spid="_x0000_s1026" style="position:absolute;margin-left:346.15pt;margin-top:-56.15pt;width:164.4pt;height:69.7pt;z-index:251664384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8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BC79" w14:textId="77777777" w:rsidR="001655D3" w:rsidRDefault="001655D3" w:rsidP="00DB4D9F">
      <w:pPr>
        <w:spacing w:after="0" w:line="240" w:lineRule="auto"/>
      </w:pPr>
      <w:r>
        <w:separator/>
      </w:r>
    </w:p>
  </w:footnote>
  <w:footnote w:type="continuationSeparator" w:id="0">
    <w:p w14:paraId="396CBCCE" w14:textId="77777777" w:rsidR="001655D3" w:rsidRDefault="001655D3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600C"/>
    <w:multiLevelType w:val="hybridMultilevel"/>
    <w:tmpl w:val="1A962EF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53943"/>
    <w:multiLevelType w:val="hybridMultilevel"/>
    <w:tmpl w:val="FBC8DBA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37F46"/>
    <w:rsid w:val="000616A9"/>
    <w:rsid w:val="0006418F"/>
    <w:rsid w:val="00084696"/>
    <w:rsid w:val="00094615"/>
    <w:rsid w:val="000A5A3B"/>
    <w:rsid w:val="000B4123"/>
    <w:rsid w:val="000B49CC"/>
    <w:rsid w:val="000D5827"/>
    <w:rsid w:val="000E676A"/>
    <w:rsid w:val="00102BAB"/>
    <w:rsid w:val="001100DD"/>
    <w:rsid w:val="0011256A"/>
    <w:rsid w:val="00113C5F"/>
    <w:rsid w:val="00137FC5"/>
    <w:rsid w:val="00151DC4"/>
    <w:rsid w:val="001655D3"/>
    <w:rsid w:val="00191443"/>
    <w:rsid w:val="0019156F"/>
    <w:rsid w:val="00191ADB"/>
    <w:rsid w:val="00207723"/>
    <w:rsid w:val="002104C8"/>
    <w:rsid w:val="00214090"/>
    <w:rsid w:val="0023757F"/>
    <w:rsid w:val="00241A0A"/>
    <w:rsid w:val="00251624"/>
    <w:rsid w:val="00251B81"/>
    <w:rsid w:val="00257107"/>
    <w:rsid w:val="002716EE"/>
    <w:rsid w:val="00272541"/>
    <w:rsid w:val="00273881"/>
    <w:rsid w:val="002740A7"/>
    <w:rsid w:val="00283993"/>
    <w:rsid w:val="0029735F"/>
    <w:rsid w:val="002A192A"/>
    <w:rsid w:val="002C01F2"/>
    <w:rsid w:val="002C7AB2"/>
    <w:rsid w:val="002E208E"/>
    <w:rsid w:val="002F0DA3"/>
    <w:rsid w:val="002F75CD"/>
    <w:rsid w:val="003038F9"/>
    <w:rsid w:val="00316BCF"/>
    <w:rsid w:val="00317D7F"/>
    <w:rsid w:val="00317F62"/>
    <w:rsid w:val="003336B6"/>
    <w:rsid w:val="00337036"/>
    <w:rsid w:val="003467E2"/>
    <w:rsid w:val="00346B80"/>
    <w:rsid w:val="00365C0F"/>
    <w:rsid w:val="003848A9"/>
    <w:rsid w:val="003A6226"/>
    <w:rsid w:val="003D58FF"/>
    <w:rsid w:val="004318E6"/>
    <w:rsid w:val="004359F1"/>
    <w:rsid w:val="00460198"/>
    <w:rsid w:val="004638C4"/>
    <w:rsid w:val="0049023E"/>
    <w:rsid w:val="004944BC"/>
    <w:rsid w:val="004A0C09"/>
    <w:rsid w:val="004B0801"/>
    <w:rsid w:val="004B4603"/>
    <w:rsid w:val="004C6EC0"/>
    <w:rsid w:val="004D2526"/>
    <w:rsid w:val="004E78A5"/>
    <w:rsid w:val="00527684"/>
    <w:rsid w:val="005424A4"/>
    <w:rsid w:val="005C3AB4"/>
    <w:rsid w:val="005D556E"/>
    <w:rsid w:val="005E1EAA"/>
    <w:rsid w:val="005E3DA3"/>
    <w:rsid w:val="006106D2"/>
    <w:rsid w:val="00616B1B"/>
    <w:rsid w:val="006177A8"/>
    <w:rsid w:val="00640AB4"/>
    <w:rsid w:val="006B0010"/>
    <w:rsid w:val="006C27F3"/>
    <w:rsid w:val="006D1897"/>
    <w:rsid w:val="006D1CA6"/>
    <w:rsid w:val="006E1101"/>
    <w:rsid w:val="0070229B"/>
    <w:rsid w:val="007128E4"/>
    <w:rsid w:val="00727382"/>
    <w:rsid w:val="00731E99"/>
    <w:rsid w:val="00733BD1"/>
    <w:rsid w:val="00755558"/>
    <w:rsid w:val="0076202F"/>
    <w:rsid w:val="00763A69"/>
    <w:rsid w:val="007654E6"/>
    <w:rsid w:val="0077167A"/>
    <w:rsid w:val="007764AF"/>
    <w:rsid w:val="00787545"/>
    <w:rsid w:val="007B3CBE"/>
    <w:rsid w:val="007E512A"/>
    <w:rsid w:val="007F4925"/>
    <w:rsid w:val="007F65D7"/>
    <w:rsid w:val="008358DF"/>
    <w:rsid w:val="00843748"/>
    <w:rsid w:val="008450FB"/>
    <w:rsid w:val="00851CA3"/>
    <w:rsid w:val="008559EF"/>
    <w:rsid w:val="008629E5"/>
    <w:rsid w:val="008840D8"/>
    <w:rsid w:val="00891242"/>
    <w:rsid w:val="00895375"/>
    <w:rsid w:val="008A49FE"/>
    <w:rsid w:val="008E4F62"/>
    <w:rsid w:val="008E7970"/>
    <w:rsid w:val="009222C6"/>
    <w:rsid w:val="009310A8"/>
    <w:rsid w:val="00931637"/>
    <w:rsid w:val="00934EC7"/>
    <w:rsid w:val="00944ACE"/>
    <w:rsid w:val="00952BBC"/>
    <w:rsid w:val="00954308"/>
    <w:rsid w:val="009547FF"/>
    <w:rsid w:val="009814B8"/>
    <w:rsid w:val="00993DB9"/>
    <w:rsid w:val="00994659"/>
    <w:rsid w:val="009C60CF"/>
    <w:rsid w:val="00A01B52"/>
    <w:rsid w:val="00A0495E"/>
    <w:rsid w:val="00A1257D"/>
    <w:rsid w:val="00A209C6"/>
    <w:rsid w:val="00A3606B"/>
    <w:rsid w:val="00A4124E"/>
    <w:rsid w:val="00A51ADD"/>
    <w:rsid w:val="00A51E00"/>
    <w:rsid w:val="00A55554"/>
    <w:rsid w:val="00A838CF"/>
    <w:rsid w:val="00A86736"/>
    <w:rsid w:val="00AC3CCE"/>
    <w:rsid w:val="00AD0174"/>
    <w:rsid w:val="00AD0279"/>
    <w:rsid w:val="00AE4A19"/>
    <w:rsid w:val="00AE4D18"/>
    <w:rsid w:val="00AE54DB"/>
    <w:rsid w:val="00AF33F4"/>
    <w:rsid w:val="00AF79A4"/>
    <w:rsid w:val="00B17EF5"/>
    <w:rsid w:val="00B367E8"/>
    <w:rsid w:val="00B57831"/>
    <w:rsid w:val="00B738CB"/>
    <w:rsid w:val="00B74697"/>
    <w:rsid w:val="00B815EE"/>
    <w:rsid w:val="00B90553"/>
    <w:rsid w:val="00B91E9E"/>
    <w:rsid w:val="00B924F2"/>
    <w:rsid w:val="00B978A0"/>
    <w:rsid w:val="00BA28E4"/>
    <w:rsid w:val="00BA3660"/>
    <w:rsid w:val="00BC09EE"/>
    <w:rsid w:val="00BD274B"/>
    <w:rsid w:val="00BE56AE"/>
    <w:rsid w:val="00BE7E2D"/>
    <w:rsid w:val="00C10582"/>
    <w:rsid w:val="00C161D9"/>
    <w:rsid w:val="00C3721C"/>
    <w:rsid w:val="00C453E2"/>
    <w:rsid w:val="00C50E80"/>
    <w:rsid w:val="00C765BD"/>
    <w:rsid w:val="00D257B0"/>
    <w:rsid w:val="00D27068"/>
    <w:rsid w:val="00D572DA"/>
    <w:rsid w:val="00D71A34"/>
    <w:rsid w:val="00D8731B"/>
    <w:rsid w:val="00DA0523"/>
    <w:rsid w:val="00DB4D9F"/>
    <w:rsid w:val="00DC6338"/>
    <w:rsid w:val="00DD0334"/>
    <w:rsid w:val="00DE0CA5"/>
    <w:rsid w:val="00DE7AC7"/>
    <w:rsid w:val="00E341B2"/>
    <w:rsid w:val="00E5731A"/>
    <w:rsid w:val="00E607FA"/>
    <w:rsid w:val="00E6194C"/>
    <w:rsid w:val="00E8447A"/>
    <w:rsid w:val="00E91DA5"/>
    <w:rsid w:val="00EA0338"/>
    <w:rsid w:val="00EA559A"/>
    <w:rsid w:val="00EC479A"/>
    <w:rsid w:val="00EE4E5C"/>
    <w:rsid w:val="00EF445C"/>
    <w:rsid w:val="00F124D3"/>
    <w:rsid w:val="00F51A61"/>
    <w:rsid w:val="00F574B2"/>
    <w:rsid w:val="00F64EF4"/>
    <w:rsid w:val="00F65343"/>
    <w:rsid w:val="00F66B70"/>
    <w:rsid w:val="00F80D08"/>
    <w:rsid w:val="00FA21FA"/>
    <w:rsid w:val="00FA66B8"/>
    <w:rsid w:val="00FA7B69"/>
    <w:rsid w:val="00FA7EC1"/>
    <w:rsid w:val="00FC7EB5"/>
    <w:rsid w:val="00FD44FA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paragraph" w:styleId="Prrafodelista">
    <w:name w:val="List Paragraph"/>
    <w:basedOn w:val="Normal"/>
    <w:uiPriority w:val="34"/>
    <w:qFormat/>
    <w:rsid w:val="00AE4A1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5162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1624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Default">
    <w:name w:val="Default"/>
    <w:link w:val="DefaultCar"/>
    <w:rsid w:val="00EA559A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EA559A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1.jpeg"/><Relationship Id="rId3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7130-9E89-F94D-A0AC-3B2C3F1A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2</TotalTime>
  <Pages>7</Pages>
  <Words>1255</Words>
  <Characters>6905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4</cp:revision>
  <cp:lastPrinted>2015-11-05T15:03:00Z</cp:lastPrinted>
  <dcterms:created xsi:type="dcterms:W3CDTF">2016-05-06T12:30:00Z</dcterms:created>
  <dcterms:modified xsi:type="dcterms:W3CDTF">2016-05-06T12:33:00Z</dcterms:modified>
</cp:coreProperties>
</file>