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E3C2" w14:textId="77777777" w:rsidR="00B830BF" w:rsidRPr="00393DD1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393DD1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393DD1">
        <w:rPr>
          <w:rFonts w:ascii="Times" w:hAnsi="Times"/>
          <w:color w:val="808080"/>
          <w:sz w:val="24"/>
          <w:szCs w:val="24"/>
          <w:lang w:val="pt-PT"/>
        </w:rPr>
        <w:br/>
      </w:r>
      <w:r w:rsidRPr="00393DD1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393DD1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393DD1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CB68B6">
        <w:rPr>
          <w:rFonts w:ascii="Times" w:hAnsi="Times"/>
          <w:noProof/>
          <w:color w:val="808080"/>
          <w:sz w:val="24"/>
          <w:szCs w:val="24"/>
          <w:lang w:val="pt-PT"/>
        </w:rPr>
        <w:t>13/06/2016</w:t>
      </w:r>
      <w:r w:rsidRPr="00393DD1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7BB9784B" w14:textId="77777777" w:rsidR="00B830BF" w:rsidRPr="00393DD1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1548C7E4" w14:textId="77777777" w:rsidR="00B830BF" w:rsidRPr="00393DD1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24292602" w14:textId="77777777" w:rsidR="00367448" w:rsidRPr="00393DD1" w:rsidRDefault="002030E5" w:rsidP="00367448">
      <w:pPr>
        <w:pStyle w:val="TITULARMICHELIN"/>
        <w:spacing w:after="120"/>
        <w:rPr>
          <w:rFonts w:ascii="Utopia" w:hAnsi="Utopia"/>
          <w:sz w:val="28"/>
          <w:lang w:val="pt-PT"/>
        </w:rPr>
      </w:pPr>
      <w:r w:rsidRPr="00393DD1">
        <w:rPr>
          <w:bCs/>
          <w:szCs w:val="26"/>
          <w:lang w:val="pt-PT"/>
        </w:rPr>
        <w:t xml:space="preserve">Convenção MICHELIN </w:t>
      </w:r>
      <w:proofErr w:type="spellStart"/>
      <w:r w:rsidRPr="00393DD1">
        <w:rPr>
          <w:bCs/>
          <w:szCs w:val="26"/>
          <w:lang w:val="pt-PT"/>
        </w:rPr>
        <w:t>Exelagri</w:t>
      </w:r>
      <w:proofErr w:type="spellEnd"/>
      <w:r w:rsidRPr="00393DD1">
        <w:rPr>
          <w:bCs/>
          <w:szCs w:val="26"/>
          <w:lang w:val="pt-PT"/>
        </w:rPr>
        <w:t xml:space="preserve"> 2016</w:t>
      </w:r>
    </w:p>
    <w:p w14:paraId="59A3ECB2" w14:textId="77777777" w:rsidR="00367448" w:rsidRPr="00393DD1" w:rsidRDefault="009C448A" w:rsidP="00367448">
      <w:pPr>
        <w:pStyle w:val="SUBTITULOMichelinOK"/>
        <w:spacing w:after="230"/>
        <w:rPr>
          <w:lang w:val="pt-PT"/>
        </w:rPr>
      </w:pPr>
      <w:r w:rsidRPr="00393DD1">
        <w:rPr>
          <w:bCs/>
          <w:lang w:val="pt-PT"/>
        </w:rPr>
        <w:t>Doze anos a contribuir para a produtividade</w:t>
      </w:r>
    </w:p>
    <w:p w14:paraId="00BC5DEE" w14:textId="77777777" w:rsidR="002B52E0" w:rsidRPr="00393DD1" w:rsidRDefault="003D7A7C" w:rsidP="003D7A7C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 w:rsidRPr="00393DD1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Mais outro ano decorreu a convenção anual do programa MICHELIN </w:t>
      </w:r>
      <w:proofErr w:type="spellStart"/>
      <w:r w:rsidRPr="00393DD1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Exelagri</w:t>
      </w:r>
      <w:proofErr w:type="spellEnd"/>
      <w:r w:rsidRPr="00393DD1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 que reúne os membros desta rede de oficinas especializadas com os profissionais da gama de produto agrícola do Grupo para partilhar experiências e expor as suas necessidades. Desta vez, com motivo do 12º aniversário do programa, a convenção decorreu na sede da Michelin, em </w:t>
      </w:r>
      <w:proofErr w:type="spellStart"/>
      <w:r w:rsidRPr="00393DD1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Clermont-Ferrand</w:t>
      </w:r>
      <w:proofErr w:type="spellEnd"/>
      <w:r w:rsidRPr="00393DD1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-PT"/>
        </w:rPr>
        <w:t>, França, entre os passados dias 25 e 28 de maio.</w:t>
      </w:r>
    </w:p>
    <w:p w14:paraId="556C3133" w14:textId="77777777" w:rsidR="00C37896" w:rsidRPr="00393DD1" w:rsidRDefault="002A4637" w:rsidP="00C3789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Quase uma centena de pessoas assistiram à duodécima Convenção MICHELIN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Exelagri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que, nesta edição, se realizou no berço do Grupo, em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Clermont-Ferrand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, França. Este é um sítio muito especial, pois aqui começou tudo com os dois irmãos Michelin, André e Edouard, que partilhavam a paixão pela mobilidade e pela inovação. Mais de cem anos depois, a Michelin tornou-se numa companhia com mais de 112.000 empregados e presença em todo o mundo, que mantém viva no seu ADN a paixão pela mobilidade e inovação.</w:t>
      </w:r>
    </w:p>
    <w:p w14:paraId="32A86525" w14:textId="77777777" w:rsidR="002B52E0" w:rsidRPr="00393DD1" w:rsidRDefault="000D671B" w:rsidP="002B52E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93DD1">
        <w:rPr>
          <w:rFonts w:ascii="Arial" w:hAnsi="Arial"/>
          <w:color w:val="auto"/>
          <w:sz w:val="21"/>
          <w:szCs w:val="21"/>
          <w:lang w:val="pt-PT"/>
        </w:rPr>
        <w:t xml:space="preserve">Durante os quatro dias de evento, os profissionais da rede de oficinas especializadas em pneus agrícolas da Michelin puderam partilhar com </w:t>
      </w:r>
      <w:r w:rsidRPr="00393DD1"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6770C1FF" wp14:editId="6BCF4381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2036445" cy="2797810"/>
            <wp:effectExtent l="0" t="0" r="0" b="0"/>
            <wp:wrapThrough wrapText="bothSides">
              <wp:wrapPolygon edited="0">
                <wp:start x="0" y="0"/>
                <wp:lineTo x="0" y="21374"/>
                <wp:lineTo x="21283" y="21374"/>
                <wp:lineTo x="21283" y="0"/>
                <wp:lineTo x="0" y="0"/>
              </wp:wrapPolygon>
            </wp:wrapThrough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F0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79781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393DD1">
        <w:rPr>
          <w:rFonts w:ascii="Arial" w:hAnsi="Arial"/>
          <w:color w:val="auto"/>
          <w:sz w:val="21"/>
          <w:szCs w:val="21"/>
          <w:lang w:val="pt-PT"/>
        </w:rPr>
        <w:t>toda a equipa da linha de produto agrícola as suas preocupações, opiniões e áreas que se devem melhorar para que este programa continue a ser uma referência para estas oficinas que, pelo seu conhecimento e serviço, são a principal aposta do Grupo para distribuir os seus pneus agrícolas.</w:t>
      </w:r>
    </w:p>
    <w:p w14:paraId="013D05CD" w14:textId="77777777" w:rsidR="0042502F" w:rsidRPr="00393DD1" w:rsidRDefault="002B52E0" w:rsidP="002950D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Para além das reuniões, os assistentes a este encontro visitaram os </w:t>
      </w:r>
      <w:bookmarkStart w:id="0" w:name="_GoBack"/>
      <w:bookmarkEnd w:id="0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escritórios centrais da Michelin em Carmes, assim como o meio envolvente de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Clermont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, onde conheceram toda a história da Michelin, com as suas diversas etapas e progressos importantes não só no mundo do pneu, como também a sua importante obra social em determinadas épocas difíceis. </w:t>
      </w:r>
    </w:p>
    <w:p w14:paraId="1D143648" w14:textId="77777777" w:rsidR="00B830BF" w:rsidRPr="00393DD1" w:rsidRDefault="00021475" w:rsidP="002950D3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De igual modo, visitaram o Centro de Tecnologia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I+D+i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 da Michelin, em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Ladoux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 xml:space="preserve">, onde puderam constatar o importante esforço que faz o Grupo para desenvolver e testar novos produtos, materiais e conceitos que contribuam para uma mobilidade cada vez mais eficiente como, no caso da agricultura, a tecnologia MICHELIN </w:t>
      </w:r>
      <w:proofErr w:type="spellStart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Ultraflex</w:t>
      </w:r>
      <w:proofErr w:type="spellEnd"/>
      <w:r w:rsidRPr="00393DD1">
        <w:rPr>
          <w:rFonts w:ascii="Arial" w:eastAsia="Times" w:hAnsi="Arial" w:cs="Times New Roman"/>
          <w:color w:val="auto"/>
          <w:sz w:val="21"/>
          <w:szCs w:val="21"/>
          <w:lang w:val="pt-PT"/>
        </w:rPr>
        <w:t>, que permite produzir mais e melhor face ao desafio que representa uma sociedade crescente com uma capacidade de terra cultivável limitada.</w:t>
      </w:r>
    </w:p>
    <w:p w14:paraId="2B733376" w14:textId="77777777" w:rsidR="00B830BF" w:rsidRPr="00393DD1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7D8A09E5" w14:textId="77777777" w:rsidR="00367448" w:rsidRPr="00393DD1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33AA9E73" w14:textId="77777777" w:rsidR="00B075E4" w:rsidRPr="00393DD1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338D7493" w14:textId="77777777" w:rsidR="00B075E4" w:rsidRPr="00393DD1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54BDFA3A" w14:textId="77777777" w:rsidR="00BA4139" w:rsidRPr="00393DD1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A missão da </w:t>
      </w:r>
      <w:r w:rsidRPr="00393DD1"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Clermont-Ferrand</w:t>
      </w:r>
      <w:proofErr w:type="spellEnd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(França), está presente em 170 países, emprega 111.700 pessoas em todo o mundo e dispõe de 68 centros de produção implantados em 17 países diferentes que, </w:t>
      </w:r>
      <w:proofErr w:type="spellStart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en</w:t>
      </w:r>
      <w:proofErr w:type="spellEnd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conjunto, </w:t>
      </w:r>
      <w:proofErr w:type="spellStart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han</w:t>
      </w:r>
      <w:proofErr w:type="spellEnd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fabricado 184 </w:t>
      </w:r>
      <w:proofErr w:type="spellStart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millones</w:t>
      </w:r>
      <w:proofErr w:type="spellEnd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de pneus </w:t>
      </w:r>
      <w:proofErr w:type="spellStart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>en</w:t>
      </w:r>
      <w:proofErr w:type="spellEnd"/>
      <w:r w:rsidRPr="00393DD1">
        <w:rPr>
          <w:rFonts w:ascii="Times" w:eastAsia="Times" w:hAnsi="Times" w:cs="Times New Roman"/>
          <w:i/>
          <w:iCs/>
          <w:color w:val="auto"/>
          <w:sz w:val="24"/>
          <w:szCs w:val="24"/>
          <w:lang w:val="pt-PT"/>
        </w:rPr>
        <w:t xml:space="preserve"> 2015. A Michelin possui um Centro de Tecnologia que se encarrega da investigação e desenvolvimento com implantação na Europa, América do Norte e Ásia (www.michelin.es).</w:t>
      </w:r>
    </w:p>
    <w:p w14:paraId="17356036" w14:textId="77777777" w:rsidR="00B830BF" w:rsidRPr="00393DD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5B8A2A0" w14:textId="77777777" w:rsidR="00B830BF" w:rsidRPr="00393DD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743B801" w14:textId="77777777" w:rsidR="00B830BF" w:rsidRPr="00393DD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393DD1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0BF6DD27" w14:textId="77777777" w:rsidR="00B830BF" w:rsidRPr="00393DD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</w:t>
      </w:r>
      <w:proofErr w:type="spellEnd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. de Los </w:t>
      </w:r>
      <w:proofErr w:type="spellStart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Encuartes</w:t>
      </w:r>
      <w:proofErr w:type="spellEnd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, 19</w:t>
      </w:r>
    </w:p>
    <w:p w14:paraId="188ECC08" w14:textId="77777777" w:rsidR="00B830BF" w:rsidRPr="00393DD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28760 </w:t>
      </w:r>
      <w:proofErr w:type="spellStart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Tres</w:t>
      </w:r>
      <w:proofErr w:type="spellEnd"/>
      <w:r w:rsidRPr="00393DD1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 Cantos – Madrid – ESPANHA</w:t>
      </w:r>
    </w:p>
    <w:p w14:paraId="3935FE7D" w14:textId="77777777" w:rsidR="00E8447A" w:rsidRPr="00393DD1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393DD1">
        <w:rPr>
          <w:rFonts w:ascii="Arial" w:eastAsia="Times" w:hAnsi="Arial" w:cs="Times New Roman"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393DD1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E01BF" w14:textId="77777777" w:rsidR="00FD0EB9" w:rsidRDefault="00FD0EB9" w:rsidP="00DB4D9F">
      <w:pPr>
        <w:spacing w:after="0" w:line="240" w:lineRule="auto"/>
      </w:pPr>
      <w:r>
        <w:separator/>
      </w:r>
    </w:p>
  </w:endnote>
  <w:endnote w:type="continuationSeparator" w:id="0">
    <w:p w14:paraId="62C44701" w14:textId="77777777" w:rsidR="00FD0EB9" w:rsidRDefault="00FD0EB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8B249F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0108D1CA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5790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CB68B6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333174C3" w14:textId="77777777" w:rsidR="00AC3CCE" w:rsidRDefault="00FD0EB9" w:rsidP="00B2182F">
    <w:pPr>
      <w:pStyle w:val="Piedepgina"/>
      <w:ind w:firstLine="360"/>
    </w:pPr>
    <w:r>
      <w:rPr>
        <w:noProof/>
        <w:lang w:val="pt"/>
      </w:rPr>
      <w:pict w14:anchorId="598AE027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949703E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0B59278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764EDD0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4A81639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60D5F41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0B02E41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08F4FAE2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5163C095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D0A9" w14:textId="77777777" w:rsidR="00FD0EB9" w:rsidRDefault="00FD0EB9" w:rsidP="00DB4D9F">
      <w:pPr>
        <w:spacing w:after="0" w:line="240" w:lineRule="auto"/>
      </w:pPr>
      <w:r>
        <w:separator/>
      </w:r>
    </w:p>
  </w:footnote>
  <w:footnote w:type="continuationSeparator" w:id="0">
    <w:p w14:paraId="251AF2AB" w14:textId="77777777" w:rsidR="00FD0EB9" w:rsidRDefault="00FD0EB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2FF7AE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33DB742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DCFA0" w14:textId="77777777" w:rsidR="00DB4D9F" w:rsidRDefault="00FD0EB9" w:rsidP="00E96089">
    <w:pPr>
      <w:pStyle w:val="Encabezado"/>
      <w:ind w:firstLine="360"/>
    </w:pPr>
    <w:r>
      <w:rPr>
        <w:noProof/>
        <w:lang w:val="pt"/>
      </w:rPr>
      <w:pict w14:anchorId="68FD53F5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1475"/>
    <w:rsid w:val="00033C91"/>
    <w:rsid w:val="00037F46"/>
    <w:rsid w:val="00047DF7"/>
    <w:rsid w:val="00062700"/>
    <w:rsid w:val="0009503B"/>
    <w:rsid w:val="00097EB8"/>
    <w:rsid w:val="000A5A3B"/>
    <w:rsid w:val="000C358D"/>
    <w:rsid w:val="000D671B"/>
    <w:rsid w:val="00102BAB"/>
    <w:rsid w:val="00123103"/>
    <w:rsid w:val="00175826"/>
    <w:rsid w:val="00176BB1"/>
    <w:rsid w:val="002030E5"/>
    <w:rsid w:val="00222A55"/>
    <w:rsid w:val="00284FC3"/>
    <w:rsid w:val="002950D3"/>
    <w:rsid w:val="002A4637"/>
    <w:rsid w:val="002A4D36"/>
    <w:rsid w:val="002B52E0"/>
    <w:rsid w:val="002C42E3"/>
    <w:rsid w:val="002D6228"/>
    <w:rsid w:val="003043E3"/>
    <w:rsid w:val="00341A3D"/>
    <w:rsid w:val="00346B80"/>
    <w:rsid w:val="00354E8C"/>
    <w:rsid w:val="00361D86"/>
    <w:rsid w:val="00367448"/>
    <w:rsid w:val="00374147"/>
    <w:rsid w:val="00393DD1"/>
    <w:rsid w:val="003D643C"/>
    <w:rsid w:val="003D7A7C"/>
    <w:rsid w:val="00406413"/>
    <w:rsid w:val="0042502F"/>
    <w:rsid w:val="004617A9"/>
    <w:rsid w:val="004B4DC0"/>
    <w:rsid w:val="004E5EE0"/>
    <w:rsid w:val="004F296D"/>
    <w:rsid w:val="004F7756"/>
    <w:rsid w:val="00521604"/>
    <w:rsid w:val="00523417"/>
    <w:rsid w:val="00546A89"/>
    <w:rsid w:val="005E22A5"/>
    <w:rsid w:val="00605D2B"/>
    <w:rsid w:val="00626592"/>
    <w:rsid w:val="006A47D0"/>
    <w:rsid w:val="006E4CA0"/>
    <w:rsid w:val="0070229B"/>
    <w:rsid w:val="007128E4"/>
    <w:rsid w:val="00731E99"/>
    <w:rsid w:val="00751C2A"/>
    <w:rsid w:val="00754D65"/>
    <w:rsid w:val="007764AF"/>
    <w:rsid w:val="00796849"/>
    <w:rsid w:val="007C1AB4"/>
    <w:rsid w:val="007C7725"/>
    <w:rsid w:val="008020E4"/>
    <w:rsid w:val="0082784E"/>
    <w:rsid w:val="00830E82"/>
    <w:rsid w:val="00851CA3"/>
    <w:rsid w:val="00872E5D"/>
    <w:rsid w:val="008F213D"/>
    <w:rsid w:val="009040DA"/>
    <w:rsid w:val="00913DBE"/>
    <w:rsid w:val="00944ACE"/>
    <w:rsid w:val="00976770"/>
    <w:rsid w:val="00994659"/>
    <w:rsid w:val="009B22D1"/>
    <w:rsid w:val="009C448A"/>
    <w:rsid w:val="00A1099F"/>
    <w:rsid w:val="00A31BA0"/>
    <w:rsid w:val="00A77517"/>
    <w:rsid w:val="00A828D4"/>
    <w:rsid w:val="00A832E2"/>
    <w:rsid w:val="00A838CF"/>
    <w:rsid w:val="00A945EE"/>
    <w:rsid w:val="00AC3CCE"/>
    <w:rsid w:val="00AF121D"/>
    <w:rsid w:val="00B075E4"/>
    <w:rsid w:val="00B2182F"/>
    <w:rsid w:val="00B23C4E"/>
    <w:rsid w:val="00B375F2"/>
    <w:rsid w:val="00B64AC7"/>
    <w:rsid w:val="00B74697"/>
    <w:rsid w:val="00B830BF"/>
    <w:rsid w:val="00B8450B"/>
    <w:rsid w:val="00B91E9E"/>
    <w:rsid w:val="00BA4139"/>
    <w:rsid w:val="00BD5B21"/>
    <w:rsid w:val="00BE7E2D"/>
    <w:rsid w:val="00C31A51"/>
    <w:rsid w:val="00C37896"/>
    <w:rsid w:val="00C765BD"/>
    <w:rsid w:val="00CB68B6"/>
    <w:rsid w:val="00D00A03"/>
    <w:rsid w:val="00D257B0"/>
    <w:rsid w:val="00D6573D"/>
    <w:rsid w:val="00D74A48"/>
    <w:rsid w:val="00DB1A8B"/>
    <w:rsid w:val="00DB4D9F"/>
    <w:rsid w:val="00DB4FAF"/>
    <w:rsid w:val="00E8447A"/>
    <w:rsid w:val="00E939C9"/>
    <w:rsid w:val="00E96089"/>
    <w:rsid w:val="00EA61E9"/>
    <w:rsid w:val="00ED551A"/>
    <w:rsid w:val="00EE28E8"/>
    <w:rsid w:val="00EE7C22"/>
    <w:rsid w:val="00EF1397"/>
    <w:rsid w:val="00EF5D2E"/>
    <w:rsid w:val="00F10A84"/>
    <w:rsid w:val="00F124D3"/>
    <w:rsid w:val="00FA0985"/>
    <w:rsid w:val="00FA21FA"/>
    <w:rsid w:val="00FA66B8"/>
    <w:rsid w:val="00FA6DC4"/>
    <w:rsid w:val="00FA7EC1"/>
    <w:rsid w:val="00FC7EB5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9BE6A5"/>
  <w15:docId w15:val="{A6C5A358-C6F2-4B6A-B59C-23F84DAC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m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85A7-D81C-1B4E-B0F9-FB2B3EDF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510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2016-06-13T07:56:00Z</dcterms:created>
  <dcterms:modified xsi:type="dcterms:W3CDTF">2016-06-13T07:56:00Z</dcterms:modified>
</cp:coreProperties>
</file>