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F15B" w14:textId="77777777" w:rsidR="009C6F7C" w:rsidRPr="00CA3EC0" w:rsidRDefault="009C6F7C" w:rsidP="009C6F7C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D639AB">
        <w:rPr>
          <w:rFonts w:ascii="Times" w:hAnsi="Times"/>
          <w:noProof/>
          <w:color w:val="808080"/>
          <w:sz w:val="24"/>
          <w:szCs w:val="24"/>
          <w:lang w:val="pt"/>
        </w:rPr>
        <w:t>08/07/2016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7197DB70" w14:textId="77777777" w:rsidR="009C6F7C" w:rsidRPr="00CA3EC0" w:rsidRDefault="009C6F7C" w:rsidP="009C6F7C">
      <w:pPr>
        <w:spacing w:after="230" w:line="360" w:lineRule="exact"/>
        <w:rPr>
          <w:rFonts w:eastAsia="Times" w:cs="Arial"/>
          <w:b/>
          <w:snapToGrid w:val="0"/>
          <w:color w:val="333399"/>
          <w:sz w:val="40"/>
          <w:szCs w:val="26"/>
        </w:rPr>
      </w:pPr>
    </w:p>
    <w:p w14:paraId="69CA5E68" w14:textId="77777777" w:rsidR="009C6F7C" w:rsidRPr="00CA3EC0" w:rsidRDefault="009C6F7C" w:rsidP="009C6F7C">
      <w:pPr>
        <w:spacing w:after="120" w:line="360" w:lineRule="exact"/>
        <w:rPr>
          <w:rFonts w:ascii="Times" w:eastAsia="Times" w:hAnsi="Times"/>
          <w:b/>
          <w:snapToGrid w:val="0"/>
          <w:color w:val="333399"/>
          <w:sz w:val="40"/>
          <w:szCs w:val="26"/>
        </w:rPr>
      </w:pPr>
    </w:p>
    <w:p w14:paraId="1394AC67" w14:textId="77777777" w:rsidR="009C6F7C" w:rsidRPr="00CA3EC0" w:rsidRDefault="009C6F7C" w:rsidP="009C6F7C">
      <w:pPr>
        <w:pStyle w:val="TITULARMICHELIN"/>
        <w:spacing w:after="120"/>
        <w:rPr>
          <w:bCs/>
          <w:i/>
          <w:szCs w:val="26"/>
        </w:rPr>
      </w:pPr>
      <w:r>
        <w:rPr>
          <w:bCs/>
          <w:i/>
          <w:iCs/>
          <w:szCs w:val="26"/>
          <w:lang w:val="pt"/>
        </w:rPr>
        <w:t xml:space="preserve">A inovação da Michelin no </w:t>
      </w:r>
      <w:proofErr w:type="spellStart"/>
      <w:r>
        <w:rPr>
          <w:bCs/>
          <w:i/>
          <w:iCs/>
          <w:szCs w:val="26"/>
          <w:lang w:val="pt"/>
        </w:rPr>
        <w:t>Eurosatory</w:t>
      </w:r>
      <w:proofErr w:type="spellEnd"/>
    </w:p>
    <w:p w14:paraId="49A69F1E" w14:textId="77777777" w:rsidR="009C6F7C" w:rsidRPr="00CA3EC0" w:rsidRDefault="009C6F7C" w:rsidP="009C6F7C">
      <w:pPr>
        <w:pStyle w:val="SUBTITULOMichelinOK"/>
        <w:spacing w:after="230"/>
      </w:pPr>
      <w:r>
        <w:rPr>
          <w:bCs/>
          <w:lang w:val="pt"/>
        </w:rPr>
        <w:t xml:space="preserve">Os pneus X-Force, </w:t>
      </w:r>
      <w:proofErr w:type="spellStart"/>
      <w:r>
        <w:rPr>
          <w:bCs/>
          <w:lang w:val="pt"/>
        </w:rPr>
        <w:t>Tweel</w:t>
      </w:r>
      <w:proofErr w:type="spellEnd"/>
      <w:r>
        <w:rPr>
          <w:bCs/>
          <w:lang w:val="pt"/>
        </w:rPr>
        <w:t>… a excelência todo-o-terreno</w:t>
      </w:r>
    </w:p>
    <w:p w14:paraId="1833287A" w14:textId="77777777" w:rsidR="009C6F7C" w:rsidRDefault="009C6F7C" w:rsidP="009C6F7C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Com motivo da edição 2016 do Salão Internacional de Defesa e Segurança, </w:t>
      </w:r>
      <w:proofErr w:type="spellStart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Eurosatory</w:t>
      </w:r>
      <w:proofErr w:type="spellEnd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, realizado de 13 a 17 de junho no centro de exposições Paris </w:t>
      </w:r>
      <w:proofErr w:type="spellStart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Nord</w:t>
      </w:r>
      <w:proofErr w:type="spellEnd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</w:t>
      </w:r>
      <w:proofErr w:type="spellStart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Villepinte</w:t>
      </w:r>
      <w:proofErr w:type="spellEnd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(Paris, França), a Michelin reforçou significativamente a sua oferta de pneus para camião e off-</w:t>
      </w:r>
      <w:proofErr w:type="spellStart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road</w:t>
      </w:r>
      <w:proofErr w:type="spellEnd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oferecendo aos seus clientes do sector do transporte em terrenos acidentados o controlo total do terreno, independentemente dos obstáculos. Combinando rendimento, segurança e conforto de utilização, esta oferta renovada permite beneficiar sempre da melhor solução, independentemente das dificuldades que surjam.</w:t>
      </w:r>
    </w:p>
    <w:p w14:paraId="7DA49D58" w14:textId="77777777" w:rsidR="009C6F7C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>A inovação está no centro da estratégia da Michelin. Conhecer as necessidades do cliente, prevê-las, fornecer-lhes soluções cada vez mais adaptadas... Todas estas exigências participam na razão de ser do Grupo: oferecer sempre a melhor forma de avançar.</w:t>
      </w:r>
    </w:p>
    <w:p w14:paraId="2F352EAF" w14:textId="77777777" w:rsidR="009C6F7C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 xml:space="preserve">A mobilidade é, assim, uma preocupação essencial para as forças-armadas, é uma ferramenta estratégica que condiciona muitas vezes a tática que se vai tomar. A tropa, com o seu equipamento, tem de se deslocar por terrenos muito difíceis, incluindo uma grande variedade de obstáculos e reclamando dos equipamentos sempre uma grande capacidade de adaptação.  Entre estes últimos, o pneu está na primeira linha: de facto, é o que assegura o 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contacto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 xml:space="preserve"> direto do veículo com o solo.</w:t>
      </w:r>
    </w:p>
    <w:p w14:paraId="264CB0D7" w14:textId="77777777" w:rsidR="009C6F7C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>Para acompanhar melhor as forças-armadas no seu progresso futuro, a Michelin dedicou todo o seu potencial inovador para melhorar a sua gama de pneus de camião e off-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road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>. Assim pois, o Grupo apresentou às forças-armadas uma oferta 100% polivalente:</w:t>
      </w:r>
    </w:p>
    <w:p w14:paraId="6728E399" w14:textId="77777777" w:rsidR="009C6F7C" w:rsidRPr="00CA3EC0" w:rsidRDefault="009C6F7C" w:rsidP="009C6F7C">
      <w:pPr>
        <w:numPr>
          <w:ilvl w:val="0"/>
          <w:numId w:val="3"/>
        </w:num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 xml:space="preserve">Robustez e tração em solos agressivos com a nova versão do pneu </w:t>
      </w:r>
      <w:r>
        <w:rPr>
          <w:rFonts w:eastAsia="Times"/>
          <w:b/>
          <w:bCs/>
          <w:color w:val="auto"/>
          <w:sz w:val="21"/>
          <w:szCs w:val="21"/>
          <w:lang w:val="pt"/>
        </w:rPr>
        <w:t>MICHELIN X</w:t>
      </w:r>
      <w:r>
        <w:rPr>
          <w:rFonts w:eastAsia="Times"/>
          <w:b/>
          <w:bCs/>
          <w:color w:val="auto"/>
          <w:sz w:val="21"/>
          <w:szCs w:val="21"/>
          <w:vertAlign w:val="superscript"/>
          <w:lang w:val="pt"/>
        </w:rPr>
        <w:t>®</w:t>
      </w:r>
      <w:r>
        <w:rPr>
          <w:rFonts w:eastAsia="Times"/>
          <w:b/>
          <w:bCs/>
          <w:color w:val="auto"/>
          <w:sz w:val="21"/>
          <w:szCs w:val="21"/>
          <w:lang w:val="pt"/>
        </w:rPr>
        <w:t xml:space="preserve"> FORCE™</w:t>
      </w:r>
      <w:r>
        <w:rPr>
          <w:rFonts w:eastAsia="Times"/>
          <w:color w:val="auto"/>
          <w:sz w:val="21"/>
          <w:szCs w:val="21"/>
          <w:lang w:val="pt"/>
        </w:rPr>
        <w:t>, apresentado em quatro versões específicas.</w:t>
      </w:r>
    </w:p>
    <w:p w14:paraId="26B046F7" w14:textId="77777777" w:rsidR="009C6F7C" w:rsidRPr="00CA3EC0" w:rsidRDefault="009C6F7C" w:rsidP="009C6F7C">
      <w:pPr>
        <w:numPr>
          <w:ilvl w:val="0"/>
          <w:numId w:val="3"/>
        </w:num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 xml:space="preserve">Zero problemas de pressão e furos, mínimos tempos de manutenção e máximo conforto com os progressos do conjunto </w:t>
      </w:r>
      <w:r>
        <w:rPr>
          <w:rFonts w:eastAsia="Times"/>
          <w:b/>
          <w:bCs/>
          <w:color w:val="auto"/>
          <w:sz w:val="21"/>
          <w:szCs w:val="21"/>
          <w:lang w:val="pt"/>
        </w:rPr>
        <w:t>MICHELIN X® TWEEL®.</w:t>
      </w:r>
    </w:p>
    <w:p w14:paraId="539F382A" w14:textId="77777777" w:rsidR="009C6F7C" w:rsidRPr="00CA3EC0" w:rsidRDefault="009C6F7C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color w:val="auto"/>
          <w:sz w:val="28"/>
          <w:szCs w:val="28"/>
        </w:rPr>
      </w:pPr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  <w:t>A gama de camião da MICHELIN em 3 dados e números</w:t>
      </w:r>
    </w:p>
    <w:p w14:paraId="1E3A7335" w14:textId="77777777" w:rsidR="009C6F7C" w:rsidRPr="00C82202" w:rsidRDefault="009C6F7C" w:rsidP="009C6F7C">
      <w:pPr>
        <w:tabs>
          <w:tab w:val="left" w:pos="993"/>
        </w:tabs>
        <w:spacing w:after="240" w:line="270" w:lineRule="atLeast"/>
        <w:ind w:left="360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0</w:t>
      </w:r>
      <w:r>
        <w:rPr>
          <w:rFonts w:eastAsia="Times"/>
          <w:color w:val="auto"/>
          <w:sz w:val="21"/>
          <w:szCs w:val="21"/>
          <w:lang w:val="pt"/>
        </w:rPr>
        <w:t xml:space="preserve">    </w:t>
      </w:r>
      <w:r>
        <w:rPr>
          <w:rFonts w:eastAsia="Times"/>
          <w:color w:val="auto"/>
          <w:sz w:val="21"/>
          <w:szCs w:val="21"/>
          <w:lang w:val="pt"/>
        </w:rPr>
        <w:tab/>
        <w:t>Risco de furo ou estoiro do MICHELIN X</w:t>
      </w:r>
      <w:r>
        <w:rPr>
          <w:rFonts w:eastAsia="Times"/>
          <w:color w:val="auto"/>
          <w:sz w:val="21"/>
          <w:szCs w:val="21"/>
          <w:vertAlign w:val="superscript"/>
          <w:lang w:val="pt"/>
        </w:rPr>
        <w:t>®</w:t>
      </w:r>
      <w:r>
        <w:rPr>
          <w:rFonts w:eastAsia="Times"/>
          <w:color w:val="auto"/>
          <w:sz w:val="21"/>
          <w:szCs w:val="21"/>
          <w:lang w:val="pt"/>
        </w:rPr>
        <w:t xml:space="preserve"> TWEEL</w:t>
      </w:r>
      <w:r>
        <w:rPr>
          <w:rFonts w:eastAsia="Times"/>
          <w:color w:val="auto"/>
          <w:sz w:val="21"/>
          <w:szCs w:val="21"/>
          <w:vertAlign w:val="superscript"/>
          <w:lang w:val="pt"/>
        </w:rPr>
        <w:t>®</w:t>
      </w:r>
      <w:r>
        <w:rPr>
          <w:rFonts w:eastAsia="Times"/>
          <w:color w:val="auto"/>
          <w:sz w:val="21"/>
          <w:szCs w:val="21"/>
          <w:lang w:val="pt"/>
        </w:rPr>
        <w:t>.</w:t>
      </w:r>
    </w:p>
    <w:p w14:paraId="43628AD3" w14:textId="77777777" w:rsidR="009C6F7C" w:rsidRDefault="009C6F7C" w:rsidP="009C6F7C">
      <w:pPr>
        <w:tabs>
          <w:tab w:val="left" w:pos="993"/>
        </w:tabs>
        <w:spacing w:after="240" w:line="270" w:lineRule="atLeast"/>
        <w:ind w:left="360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4</w:t>
      </w:r>
      <w:r>
        <w:rPr>
          <w:rFonts w:eastAsia="Times"/>
          <w:color w:val="auto"/>
          <w:sz w:val="21"/>
          <w:szCs w:val="21"/>
          <w:lang w:val="pt"/>
        </w:rPr>
        <w:t xml:space="preserve">    </w:t>
      </w:r>
      <w:r>
        <w:rPr>
          <w:rFonts w:eastAsia="Times"/>
          <w:color w:val="auto"/>
          <w:sz w:val="21"/>
          <w:szCs w:val="21"/>
          <w:lang w:val="pt"/>
        </w:rPr>
        <w:tab/>
        <w:t>Especificações da gama MICHELIN X</w:t>
      </w:r>
      <w:r>
        <w:rPr>
          <w:rFonts w:eastAsia="Times"/>
          <w:color w:val="auto"/>
          <w:sz w:val="21"/>
          <w:szCs w:val="21"/>
          <w:vertAlign w:val="superscript"/>
          <w:lang w:val="pt"/>
        </w:rPr>
        <w:t>®</w:t>
      </w:r>
      <w:r>
        <w:rPr>
          <w:rFonts w:eastAsia="Times"/>
          <w:color w:val="auto"/>
          <w:sz w:val="21"/>
          <w:szCs w:val="21"/>
          <w:lang w:val="pt"/>
        </w:rPr>
        <w:t xml:space="preserve"> FORCE™: areia, lama, polivalência/velocidade e polivalência/duração.</w:t>
      </w:r>
    </w:p>
    <w:p w14:paraId="3674A0F0" w14:textId="77777777" w:rsidR="009C6F7C" w:rsidRPr="00CA3EC0" w:rsidRDefault="009C6F7C" w:rsidP="009C6F7C">
      <w:pPr>
        <w:spacing w:after="240" w:line="270" w:lineRule="atLeast"/>
        <w:ind w:left="360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100</w:t>
      </w:r>
      <w:r>
        <w:rPr>
          <w:rFonts w:eastAsia="Times"/>
          <w:color w:val="auto"/>
          <w:sz w:val="21"/>
          <w:szCs w:val="21"/>
          <w:lang w:val="pt"/>
        </w:rPr>
        <w:t xml:space="preserve">    Número de quilómetros percorridos por um pneu MICHELIN X</w:t>
      </w:r>
      <w:r>
        <w:rPr>
          <w:rFonts w:eastAsia="Times"/>
          <w:color w:val="auto"/>
          <w:sz w:val="21"/>
          <w:szCs w:val="21"/>
          <w:vertAlign w:val="superscript"/>
          <w:lang w:val="pt"/>
        </w:rPr>
        <w:t>®</w:t>
      </w:r>
      <w:r>
        <w:rPr>
          <w:rFonts w:eastAsia="Times"/>
          <w:color w:val="auto"/>
          <w:sz w:val="21"/>
          <w:szCs w:val="21"/>
          <w:lang w:val="pt"/>
        </w:rPr>
        <w:t xml:space="preserve"> FORCE™ depois de ter recebido cinco impactos de bala.</w:t>
      </w:r>
    </w:p>
    <w:p w14:paraId="4108CF24" w14:textId="77777777" w:rsidR="00D639AB" w:rsidRDefault="009C6F7C" w:rsidP="009C6F7C">
      <w:pPr>
        <w:spacing w:after="240" w:line="270" w:lineRule="atLeast"/>
        <w:jc w:val="both"/>
        <w:rPr>
          <w:rFonts w:ascii="Times" w:eastAsia="Times" w:hAnsi="Times"/>
          <w:color w:val="auto"/>
          <w:sz w:val="21"/>
          <w:szCs w:val="21"/>
          <w:lang w:val="pt"/>
        </w:rPr>
      </w:pPr>
      <w:r>
        <w:rPr>
          <w:rFonts w:ascii="Times" w:eastAsia="Times" w:hAnsi="Times"/>
          <w:color w:val="auto"/>
          <w:sz w:val="21"/>
          <w:szCs w:val="21"/>
          <w:lang w:val="pt"/>
        </w:rPr>
        <w:br w:type="page"/>
      </w:r>
    </w:p>
    <w:p w14:paraId="2697237F" w14:textId="77777777" w:rsidR="00D639AB" w:rsidRDefault="00D639AB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</w:pPr>
    </w:p>
    <w:p w14:paraId="0F3978C3" w14:textId="77777777" w:rsidR="00D639AB" w:rsidRDefault="00D639AB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</w:pPr>
    </w:p>
    <w:p w14:paraId="334EDA53" w14:textId="09FF6A21" w:rsidR="009C6F7C" w:rsidRPr="00CA3EC0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  <w:t>Polivalência/velocidade e polivalência/duração, areia e lama, as quatro especificações da gama MICHELIN X</w:t>
      </w:r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vertAlign w:val="superscript"/>
          <w:lang w:val="pt"/>
        </w:rPr>
        <w:t>®</w:t>
      </w:r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  <w:t xml:space="preserve"> FORCE™</w:t>
      </w:r>
    </w:p>
    <w:p w14:paraId="731A7266" w14:textId="77777777" w:rsidR="009C6F7C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color w:val="auto"/>
          <w:sz w:val="21"/>
          <w:szCs w:val="21"/>
          <w:lang w:val="pt"/>
        </w:rPr>
        <w:t>A gama MICHELIN X® FORCE™ abrange todas as utilizações e exigências das empresas de transporte cuja atividade se exerce em terrenos difíceis ou agressivos.</w:t>
      </w:r>
      <w:r>
        <w:rPr>
          <w:rFonts w:ascii="Times New Roman" w:hAnsi="Times New Roman"/>
          <w:color w:val="auto"/>
          <w:sz w:val="24"/>
          <w:szCs w:val="24"/>
          <w:lang w:val="pt"/>
        </w:rPr>
        <w:t xml:space="preserve"> </w:t>
      </w:r>
      <w:r>
        <w:rPr>
          <w:color w:val="auto"/>
          <w:sz w:val="21"/>
          <w:szCs w:val="21"/>
          <w:lang w:val="pt"/>
        </w:rPr>
        <w:t>Graças à sua experiência em engenharia civil, militar e nas atividades de veículos de bombeiros e de intervenção de segurança, a Michelin reúne nesta gama a melhor tecnologia.</w:t>
      </w:r>
    </w:p>
    <w:p w14:paraId="58A3A17F" w14:textId="77777777" w:rsidR="009C6F7C" w:rsidRPr="00CA3EC0" w:rsidRDefault="009C6F7C" w:rsidP="009C6F7C">
      <w:pPr>
        <w:numPr>
          <w:ilvl w:val="1"/>
          <w:numId w:val="2"/>
        </w:numPr>
        <w:spacing w:after="240" w:line="270" w:lineRule="atLeast"/>
        <w:jc w:val="both"/>
        <w:rPr>
          <w:rFonts w:eastAsia="Times"/>
          <w:b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A síntese entre a necessidade de durar e a diversidade dos terrenos</w:t>
      </w:r>
    </w:p>
    <w:p w14:paraId="18777B74" w14:textId="77777777" w:rsidR="009C6F7C" w:rsidRPr="00AE75C3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 xml:space="preserve">O novo pneu MICHELIN X FORCE ZL, 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ultrapolivalente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 xml:space="preserve">, possui uma robustez a qualquer a prova e oferece uma duração maximizada. Favorito das equipas de 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rally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 xml:space="preserve"> 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cross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 xml:space="preserve"> country (60% das equipas escolhem Michelin), tem um índice de carga 30% superior à versão anterior. Este pneu, que admite pregos e a utilização de correntes mantendo uma perfeita estabilidade na estrada, beneficia, especialmente, de uma pressão que se adapta a todas as situações. Esta polivalência extrema não tem, no entanto, nenhuma repercussão sobre a segurança, que continua a ser uma prioridade: a uma excelente tração todo-o-terreno soma-se uma resistência aos desgarros e às agressões graças ao reforço da zona dos ombros.</w:t>
      </w:r>
    </w:p>
    <w:p w14:paraId="3AC7BD59" w14:textId="77777777" w:rsidR="009C6F7C" w:rsidRPr="00CA3EC0" w:rsidRDefault="009C6F7C" w:rsidP="009C6F7C">
      <w:pPr>
        <w:numPr>
          <w:ilvl w:val="1"/>
          <w:numId w:val="2"/>
        </w:numPr>
        <w:spacing w:after="240" w:line="270" w:lineRule="atLeast"/>
        <w:jc w:val="both"/>
        <w:rPr>
          <w:rFonts w:eastAsia="Times"/>
          <w:b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A síntese entre a diversidade dos terrenos e a necessidade de velocidade</w:t>
      </w:r>
    </w:p>
    <w:p w14:paraId="1BB7DF9E" w14:textId="77777777" w:rsidR="009C6F7C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>O pneu MICHELIN X® FORCE™ 2 adapta-se a todas as condições tanto na estrada como em off-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road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 xml:space="preserve"> até os 110 km/h. Com um rendimento especialmente eficiente na areia, proporciona significativos ganhos em consumo de combustível. Um novo composto de borracha oferece uma maior resistência às altas temperaturas, aumentando a duração do pneu.</w:t>
      </w:r>
    </w:p>
    <w:p w14:paraId="780A7388" w14:textId="77777777" w:rsidR="009C6F7C" w:rsidRPr="00CA3EC0" w:rsidRDefault="009C6F7C" w:rsidP="009C6F7C">
      <w:pPr>
        <w:numPr>
          <w:ilvl w:val="1"/>
          <w:numId w:val="2"/>
        </w:numPr>
        <w:spacing w:after="240" w:line="270" w:lineRule="atLeast"/>
        <w:jc w:val="both"/>
        <w:rPr>
          <w:rFonts w:eastAsia="Times"/>
          <w:b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No deserto e em terrenos arenosos</w:t>
      </w:r>
    </w:p>
    <w:p w14:paraId="43FF1F05" w14:textId="77777777" w:rsidR="009C6F7C" w:rsidRPr="00851367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>O pneu MICHELIN X</w:t>
      </w:r>
      <w:r>
        <w:rPr>
          <w:rFonts w:eastAsia="Times"/>
          <w:color w:val="auto"/>
          <w:sz w:val="21"/>
          <w:szCs w:val="21"/>
          <w:vertAlign w:val="superscript"/>
          <w:lang w:val="pt"/>
        </w:rPr>
        <w:t>®</w:t>
      </w:r>
      <w:r>
        <w:rPr>
          <w:rFonts w:eastAsia="Times"/>
          <w:color w:val="auto"/>
          <w:sz w:val="21"/>
          <w:szCs w:val="21"/>
          <w:lang w:val="pt"/>
        </w:rPr>
        <w:t xml:space="preserve"> FORCE™ S permite uma flutuação excecional na areia. Para além da sua carcaça dupla, que garante robustez e flexibilidade, dispõe de uma larga e plana banda de rolamento com uma reduzida taxa de ranhuras, permitindo, assim, uma flutuação muito eficiente, independentemente do nível de pressão.</w:t>
      </w:r>
    </w:p>
    <w:p w14:paraId="2D55CAF9" w14:textId="77777777" w:rsidR="009C6F7C" w:rsidRPr="00CA3EC0" w:rsidRDefault="009C6F7C" w:rsidP="009C6F7C">
      <w:pPr>
        <w:numPr>
          <w:ilvl w:val="1"/>
          <w:numId w:val="2"/>
        </w:numPr>
        <w:spacing w:after="240" w:line="270" w:lineRule="atLeast"/>
        <w:jc w:val="both"/>
        <w:rPr>
          <w:rFonts w:eastAsia="Times"/>
          <w:b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Em terrenos enlameados</w:t>
      </w:r>
    </w:p>
    <w:p w14:paraId="4F588939" w14:textId="77777777" w:rsidR="009C6F7C" w:rsidRPr="00001844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  <w:lang w:val="pt"/>
        </w:rPr>
        <w:t>O pneu MICHELIN X</w:t>
      </w:r>
      <w:r>
        <w:rPr>
          <w:rFonts w:eastAsia="Times"/>
          <w:color w:val="auto"/>
          <w:sz w:val="21"/>
          <w:szCs w:val="21"/>
          <w:vertAlign w:val="superscript"/>
          <w:lang w:val="pt"/>
        </w:rPr>
        <w:t>®</w:t>
      </w:r>
      <w:r>
        <w:rPr>
          <w:rFonts w:eastAsia="Times"/>
          <w:color w:val="auto"/>
          <w:sz w:val="21"/>
          <w:szCs w:val="21"/>
          <w:lang w:val="pt"/>
        </w:rPr>
        <w:t xml:space="preserve"> FORCE™ ML oferece uma mobilidade excecional na lama. Capaz de rodar a muito baixas pressões, inclui uma carcaça dupla com uma parte robusta para resistir às agressões e com outra flexível para facilitar a utilização a pressões muito baixas.</w:t>
      </w:r>
    </w:p>
    <w:p w14:paraId="69C5563E" w14:textId="77777777" w:rsidR="00D639AB" w:rsidRDefault="00D639AB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</w:pPr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  <w:br w:type="column"/>
      </w:r>
    </w:p>
    <w:p w14:paraId="2336EC96" w14:textId="77777777" w:rsidR="00D639AB" w:rsidRDefault="00D639AB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</w:pPr>
    </w:p>
    <w:p w14:paraId="12953696" w14:textId="528A6AFA" w:rsidR="009C6F7C" w:rsidRDefault="009C6F7C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color w:val="auto"/>
          <w:sz w:val="28"/>
          <w:szCs w:val="28"/>
        </w:rPr>
      </w:pPr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  <w:t>O MICHELIN X® TWEEL®, o conjunto roda/pneu que protege contra os problemas como a pressão e os furos</w:t>
      </w:r>
    </w:p>
    <w:p w14:paraId="24FD0822" w14:textId="77777777" w:rsidR="00D639AB" w:rsidRDefault="009C6F7C" w:rsidP="009C6F7C">
      <w:pPr>
        <w:spacing w:after="240" w:line="270" w:lineRule="atLeast"/>
        <w:jc w:val="both"/>
        <w:rPr>
          <w:rFonts w:eastAsia="Times"/>
          <w:color w:val="auto"/>
          <w:sz w:val="21"/>
          <w:szCs w:val="21"/>
          <w:lang w:val="pt"/>
        </w:rPr>
      </w:pPr>
      <w:r>
        <w:rPr>
          <w:rFonts w:eastAsia="Times"/>
          <w:color w:val="auto"/>
          <w:sz w:val="21"/>
          <w:szCs w:val="21"/>
          <w:lang w:val="pt"/>
        </w:rPr>
        <w:t xml:space="preserve">O MICHELIN X® TWEEL® proporciona todas as características funcionais de um pneu sem incorrer, no entanto, no risco associado a possíveis perdas de pressão de enchimento. Verdadeira síntese das vantagens do pneu e da roda, oferece uma solução de mobilidade avançada graças à capacidade de se deformar ao 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contacto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 xml:space="preserve"> com as rugosidades do terreno ou obstáculos que encontra. O MICHELIN X® TWEEL® oferece, assim, excelentes performances de tração e estabilidade, que se combinam eficazmente com uma tecnologia que elimina a necessidade de manutenção.</w:t>
      </w:r>
    </w:p>
    <w:p w14:paraId="3BEE80C6" w14:textId="1A2DCAAF" w:rsidR="009C6F7C" w:rsidRPr="00CA3EC0" w:rsidRDefault="009C6F7C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color w:val="auto"/>
          <w:sz w:val="28"/>
          <w:szCs w:val="28"/>
        </w:rPr>
      </w:pPr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  <w:t>A investigação e desenvolvimento da Michelin em oito números e dados</w:t>
      </w:r>
    </w:p>
    <w:p w14:paraId="47CEEE9E" w14:textId="77777777" w:rsidR="009C6F7C" w:rsidRPr="00CA3EC0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1,5</w:t>
      </w:r>
      <w:r>
        <w:rPr>
          <w:rFonts w:eastAsia="Times"/>
          <w:color w:val="auto"/>
          <w:sz w:val="21"/>
          <w:szCs w:val="21"/>
          <w:lang w:val="pt"/>
        </w:rPr>
        <w:tab/>
        <w:t>Em milhões, número de medições efetuadas pelos laboratórios de materiais e semiacabados da Michelin.</w:t>
      </w:r>
    </w:p>
    <w:p w14:paraId="68A4FBA9" w14:textId="77777777" w:rsidR="009C6F7C" w:rsidRPr="00D154DB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12</w:t>
      </w:r>
      <w:r>
        <w:rPr>
          <w:rFonts w:eastAsia="Times"/>
          <w:color w:val="auto"/>
          <w:sz w:val="21"/>
          <w:szCs w:val="21"/>
          <w:lang w:val="pt"/>
        </w:rPr>
        <w:tab/>
        <w:t>Em minutos, tempo necessário para fazer o equivalente a uma volta ao mundo graças às provas de resistência e duração realizadas em máquinas ou em veículos pela Michelin (1,8 milhões de quilómetros cada ano).</w:t>
      </w:r>
    </w:p>
    <w:p w14:paraId="1C57818D" w14:textId="77777777" w:rsidR="009C6F7C" w:rsidRPr="00347810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400</w:t>
      </w:r>
      <w:r>
        <w:rPr>
          <w:rFonts w:eastAsia="Times"/>
          <w:color w:val="auto"/>
          <w:sz w:val="21"/>
          <w:szCs w:val="21"/>
          <w:lang w:val="pt"/>
        </w:rPr>
        <w:tab/>
        <w:t>Número de ferramentas de simulação para reproduzir todas as performances que esperam os clientes.</w:t>
      </w:r>
    </w:p>
    <w:p w14:paraId="6411BB10" w14:textId="77777777" w:rsidR="009C6F7C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700</w:t>
      </w:r>
      <w:r>
        <w:rPr>
          <w:rFonts w:eastAsia="Times"/>
          <w:color w:val="auto"/>
          <w:sz w:val="21"/>
          <w:szCs w:val="21"/>
          <w:lang w:val="pt"/>
        </w:rPr>
        <w:tab/>
        <w:t xml:space="preserve">Número de métodos de medição e de testes qualificados. A Michelin realiza tanto análises a escala </w:t>
      </w:r>
      <w:proofErr w:type="spellStart"/>
      <w:r>
        <w:rPr>
          <w:rFonts w:eastAsia="Times"/>
          <w:color w:val="auto"/>
          <w:sz w:val="21"/>
          <w:szCs w:val="21"/>
          <w:lang w:val="pt"/>
        </w:rPr>
        <w:t>nanométrica</w:t>
      </w:r>
      <w:proofErr w:type="spellEnd"/>
      <w:r>
        <w:rPr>
          <w:rFonts w:eastAsia="Times"/>
          <w:color w:val="auto"/>
          <w:sz w:val="21"/>
          <w:szCs w:val="21"/>
          <w:lang w:val="pt"/>
        </w:rPr>
        <w:t xml:space="preserve"> como provas com pneus de quatro metros de altura e mais de 5 toneladas de peso.</w:t>
      </w:r>
    </w:p>
    <w:p w14:paraId="17424189" w14:textId="77777777" w:rsidR="009C6F7C" w:rsidRPr="00CA3EC0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40.000</w:t>
      </w:r>
      <w:r>
        <w:rPr>
          <w:rFonts w:eastAsia="Times"/>
          <w:color w:val="auto"/>
          <w:sz w:val="21"/>
          <w:szCs w:val="21"/>
          <w:lang w:val="pt"/>
        </w:rPr>
        <w:tab/>
        <w:t>Número de testes de rolamento anuais.</w:t>
      </w:r>
    </w:p>
    <w:p w14:paraId="63D8EDBF" w14:textId="77777777" w:rsidR="009C6F7C" w:rsidRPr="00D52A26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80</w:t>
      </w:r>
      <w:r>
        <w:rPr>
          <w:rFonts w:eastAsia="Times"/>
          <w:color w:val="auto"/>
          <w:sz w:val="21"/>
          <w:szCs w:val="21"/>
          <w:lang w:val="pt"/>
        </w:rPr>
        <w:tab/>
        <w:t>A amplitude, em graus Celsius, das condições das provas realizadas pelas máquinas da Michelin. Podem efetuar as suas análises desde temperatura ambiente até entre 30°C e +50°C, e velocidades de até 450 km/h.</w:t>
      </w:r>
    </w:p>
    <w:p w14:paraId="1425B572" w14:textId="77777777" w:rsidR="009C6F7C" w:rsidRPr="00CA3EC0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200</w:t>
      </w:r>
      <w:r>
        <w:rPr>
          <w:rFonts w:eastAsia="Times"/>
          <w:color w:val="auto"/>
          <w:sz w:val="21"/>
          <w:szCs w:val="21"/>
          <w:lang w:val="pt"/>
        </w:rPr>
        <w:tab/>
        <w:t>Número de componentes diferentes que entram na fabricação de um pneu.</w:t>
      </w:r>
    </w:p>
    <w:p w14:paraId="05AE8FF6" w14:textId="77777777" w:rsidR="009C6F7C" w:rsidRPr="00CA3EC0" w:rsidRDefault="009C6F7C" w:rsidP="009C6F7C">
      <w:pPr>
        <w:spacing w:after="240" w:line="270" w:lineRule="atLeast"/>
        <w:jc w:val="both"/>
        <w:rPr>
          <w:rFonts w:eastAsia="Times"/>
          <w:bCs/>
          <w:color w:val="auto"/>
          <w:sz w:val="21"/>
          <w:szCs w:val="21"/>
        </w:rPr>
      </w:pPr>
      <w:r>
        <w:rPr>
          <w:rFonts w:eastAsia="Times"/>
          <w:b/>
          <w:bCs/>
          <w:color w:val="auto"/>
          <w:sz w:val="21"/>
          <w:szCs w:val="21"/>
          <w:lang w:val="pt"/>
        </w:rPr>
        <w:t>4</w:t>
      </w:r>
      <w:r>
        <w:rPr>
          <w:rFonts w:eastAsia="Times"/>
          <w:color w:val="auto"/>
          <w:sz w:val="21"/>
          <w:szCs w:val="21"/>
          <w:lang w:val="pt"/>
        </w:rPr>
        <w:tab/>
        <w:t>Número de tipos de testes para pneus: de laboratório, em máquinas (estáticos ou dinâmicos), em veículos (objetivos e sensoriais), no cliente.</w:t>
      </w:r>
    </w:p>
    <w:p w14:paraId="14D59707" w14:textId="77777777" w:rsidR="009C6F7C" w:rsidRPr="00CA3EC0" w:rsidRDefault="009C6F7C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color w:val="auto"/>
          <w:sz w:val="28"/>
          <w:szCs w:val="28"/>
        </w:rPr>
      </w:pPr>
    </w:p>
    <w:p w14:paraId="610FA608" w14:textId="77777777" w:rsidR="009C6F7C" w:rsidRPr="00CA3EC0" w:rsidRDefault="009C6F7C" w:rsidP="009C6F7C">
      <w:pPr>
        <w:spacing w:after="240" w:line="270" w:lineRule="atLeast"/>
        <w:jc w:val="both"/>
        <w:rPr>
          <w:rFonts w:ascii="Times" w:eastAsia="Times" w:hAnsi="Times"/>
          <w:b/>
          <w:bCs/>
          <w:i/>
          <w:color w:val="auto"/>
          <w:sz w:val="28"/>
          <w:szCs w:val="28"/>
        </w:rPr>
      </w:pPr>
      <w:r>
        <w:rPr>
          <w:rFonts w:ascii="Times" w:eastAsia="Times" w:hAnsi="Times"/>
          <w:color w:val="auto"/>
          <w:sz w:val="28"/>
          <w:szCs w:val="28"/>
          <w:lang w:val="pt"/>
        </w:rPr>
        <w:br w:type="column"/>
      </w:r>
      <w:bookmarkStart w:id="0" w:name="_GoBack"/>
      <w:bookmarkEnd w:id="0"/>
      <w:r>
        <w:rPr>
          <w:rFonts w:ascii="Times" w:eastAsia="Times" w:hAnsi="Times"/>
          <w:b/>
          <w:bCs/>
          <w:i/>
          <w:iCs/>
          <w:color w:val="auto"/>
          <w:sz w:val="28"/>
          <w:szCs w:val="28"/>
          <w:lang w:val="pt"/>
        </w:rPr>
        <w:lastRenderedPageBreak/>
        <w:t>O grupo Michelin em números</w:t>
      </w:r>
    </w:p>
    <w:p w14:paraId="30616D7B" w14:textId="77777777" w:rsidR="009C6F7C" w:rsidRPr="00CA3EC0" w:rsidRDefault="009C6F7C" w:rsidP="009C6F7C">
      <w:pPr>
        <w:spacing w:after="240" w:line="240" w:lineRule="auto"/>
        <w:jc w:val="both"/>
        <w:rPr>
          <w:rFonts w:eastAsia="Times"/>
          <w:color w:val="auto"/>
          <w:sz w:val="21"/>
          <w:szCs w:val="24"/>
        </w:rPr>
      </w:pPr>
      <w:r>
        <w:rPr>
          <w:rFonts w:eastAsia="Times"/>
          <w:b/>
          <w:bCs/>
          <w:color w:val="auto"/>
          <w:sz w:val="21"/>
          <w:szCs w:val="24"/>
          <w:lang w:val="pt"/>
        </w:rPr>
        <w:t>Fundação:</w:t>
      </w:r>
      <w:r>
        <w:rPr>
          <w:rFonts w:eastAsia="Times"/>
          <w:color w:val="auto"/>
          <w:sz w:val="21"/>
          <w:szCs w:val="24"/>
          <w:lang w:val="pt"/>
        </w:rPr>
        <w:t xml:space="preserve"> </w:t>
      </w:r>
      <w:r>
        <w:rPr>
          <w:rFonts w:eastAsia="Times"/>
          <w:color w:val="auto"/>
          <w:sz w:val="21"/>
          <w:szCs w:val="24"/>
          <w:lang w:val="pt"/>
        </w:rPr>
        <w:tab/>
      </w:r>
      <w:r>
        <w:rPr>
          <w:rFonts w:eastAsia="Times"/>
          <w:color w:val="auto"/>
          <w:sz w:val="21"/>
          <w:szCs w:val="24"/>
          <w:lang w:val="pt"/>
        </w:rPr>
        <w:tab/>
      </w:r>
      <w:r>
        <w:rPr>
          <w:rFonts w:eastAsia="Times"/>
          <w:color w:val="auto"/>
          <w:sz w:val="21"/>
          <w:szCs w:val="24"/>
          <w:lang w:val="pt"/>
        </w:rPr>
        <w:tab/>
      </w:r>
      <w:r>
        <w:rPr>
          <w:rFonts w:eastAsia="Times"/>
          <w:color w:val="auto"/>
          <w:sz w:val="21"/>
          <w:szCs w:val="24"/>
          <w:lang w:val="pt"/>
        </w:rPr>
        <w:tab/>
        <w:t>1889</w:t>
      </w:r>
    </w:p>
    <w:p w14:paraId="24B1C2BB" w14:textId="77777777" w:rsidR="009C6F7C" w:rsidRPr="00CA3EC0" w:rsidRDefault="009C6F7C" w:rsidP="009C6F7C">
      <w:pPr>
        <w:spacing w:after="240" w:line="240" w:lineRule="auto"/>
        <w:rPr>
          <w:rFonts w:eastAsia="Times"/>
          <w:color w:val="auto"/>
          <w:sz w:val="21"/>
          <w:szCs w:val="24"/>
        </w:rPr>
      </w:pPr>
      <w:r>
        <w:rPr>
          <w:rFonts w:eastAsia="Times"/>
          <w:b/>
          <w:bCs/>
          <w:color w:val="auto"/>
          <w:sz w:val="21"/>
          <w:szCs w:val="24"/>
          <w:lang w:val="pt"/>
        </w:rPr>
        <w:t xml:space="preserve">Implantação industrial: </w:t>
      </w:r>
      <w:r>
        <w:rPr>
          <w:rFonts w:eastAsia="Times"/>
          <w:color w:val="auto"/>
          <w:sz w:val="21"/>
          <w:szCs w:val="24"/>
          <w:lang w:val="pt"/>
        </w:rPr>
        <w:tab/>
      </w:r>
      <w:r>
        <w:rPr>
          <w:rFonts w:eastAsia="Times"/>
          <w:color w:val="auto"/>
          <w:sz w:val="21"/>
          <w:szCs w:val="24"/>
          <w:lang w:val="pt"/>
        </w:rPr>
        <w:tab/>
        <w:t>68 fábricas em 17 países</w:t>
      </w:r>
    </w:p>
    <w:p w14:paraId="52883881" w14:textId="77777777" w:rsidR="009C6F7C" w:rsidRPr="00CA3EC0" w:rsidRDefault="009C6F7C" w:rsidP="009C6F7C">
      <w:pPr>
        <w:spacing w:after="240" w:line="240" w:lineRule="auto"/>
        <w:rPr>
          <w:rFonts w:eastAsia="Times"/>
          <w:color w:val="auto"/>
          <w:sz w:val="21"/>
          <w:szCs w:val="24"/>
        </w:rPr>
      </w:pPr>
      <w:r>
        <w:rPr>
          <w:rFonts w:eastAsia="Times"/>
          <w:b/>
          <w:bCs/>
          <w:color w:val="auto"/>
          <w:sz w:val="21"/>
          <w:szCs w:val="24"/>
          <w:lang w:val="pt"/>
        </w:rPr>
        <w:t>Número de empregados:</w:t>
      </w:r>
      <w:r>
        <w:rPr>
          <w:rFonts w:eastAsia="Times"/>
          <w:color w:val="auto"/>
          <w:sz w:val="21"/>
          <w:szCs w:val="24"/>
          <w:lang w:val="pt"/>
        </w:rPr>
        <w:t xml:space="preserve"> </w:t>
      </w:r>
      <w:r>
        <w:rPr>
          <w:rFonts w:eastAsia="Times"/>
          <w:color w:val="auto"/>
          <w:sz w:val="21"/>
          <w:szCs w:val="24"/>
          <w:lang w:val="pt"/>
        </w:rPr>
        <w:tab/>
      </w:r>
      <w:r>
        <w:rPr>
          <w:rFonts w:eastAsia="Times"/>
          <w:color w:val="auto"/>
          <w:sz w:val="21"/>
          <w:szCs w:val="24"/>
          <w:lang w:val="pt"/>
        </w:rPr>
        <w:tab/>
        <w:t>111.700 em todo o mundo</w:t>
      </w:r>
    </w:p>
    <w:p w14:paraId="4EEC8C06" w14:textId="77777777" w:rsidR="009C6F7C" w:rsidRPr="00CA3EC0" w:rsidRDefault="009C6F7C" w:rsidP="009C6F7C">
      <w:pPr>
        <w:spacing w:after="240" w:line="240" w:lineRule="auto"/>
        <w:ind w:left="3540" w:hanging="3540"/>
        <w:rPr>
          <w:rFonts w:eastAsia="Times"/>
          <w:color w:val="auto"/>
          <w:sz w:val="21"/>
          <w:szCs w:val="24"/>
        </w:rPr>
      </w:pPr>
      <w:r>
        <w:rPr>
          <w:rFonts w:eastAsia="Times"/>
          <w:b/>
          <w:bCs/>
          <w:color w:val="auto"/>
          <w:sz w:val="21"/>
          <w:szCs w:val="24"/>
          <w:lang w:val="pt"/>
        </w:rPr>
        <w:t xml:space="preserve">Centro de Tecnologias: </w:t>
      </w:r>
      <w:r>
        <w:rPr>
          <w:rFonts w:eastAsia="Times"/>
          <w:color w:val="auto"/>
          <w:sz w:val="21"/>
          <w:szCs w:val="24"/>
          <w:lang w:val="pt"/>
        </w:rPr>
        <w:tab/>
        <w:t>Mais de 6.000 investigadores em 25 instalações e três continentes (Europa, América e Ásia).</w:t>
      </w:r>
    </w:p>
    <w:p w14:paraId="63C48FE1" w14:textId="77777777" w:rsidR="009C6F7C" w:rsidRPr="00CA3EC0" w:rsidRDefault="009C6F7C" w:rsidP="009C6F7C">
      <w:pPr>
        <w:spacing w:after="240" w:line="240" w:lineRule="auto"/>
        <w:jc w:val="both"/>
        <w:rPr>
          <w:rFonts w:eastAsia="Times"/>
          <w:color w:val="auto"/>
          <w:sz w:val="21"/>
          <w:szCs w:val="24"/>
        </w:rPr>
      </w:pPr>
      <w:r>
        <w:rPr>
          <w:rFonts w:eastAsia="Times"/>
          <w:b/>
          <w:bCs/>
          <w:color w:val="auto"/>
          <w:sz w:val="21"/>
          <w:szCs w:val="24"/>
          <w:lang w:val="pt"/>
        </w:rPr>
        <w:t>Orçamento anual para I+D:</w:t>
      </w:r>
      <w:r>
        <w:rPr>
          <w:rFonts w:eastAsia="Times"/>
          <w:color w:val="auto"/>
          <w:sz w:val="21"/>
          <w:szCs w:val="24"/>
          <w:lang w:val="pt"/>
        </w:rPr>
        <w:t xml:space="preserve">            Cerca de 700 milhões de euros.</w:t>
      </w:r>
    </w:p>
    <w:p w14:paraId="06D09271" w14:textId="77777777" w:rsidR="009C6F7C" w:rsidRPr="00CA3EC0" w:rsidRDefault="009C6F7C" w:rsidP="009C6F7C">
      <w:pPr>
        <w:spacing w:after="240" w:line="240" w:lineRule="auto"/>
        <w:ind w:left="3540" w:hanging="3540"/>
        <w:rPr>
          <w:rFonts w:eastAsia="Times"/>
          <w:color w:val="auto"/>
          <w:sz w:val="21"/>
          <w:szCs w:val="24"/>
        </w:rPr>
      </w:pPr>
      <w:r>
        <w:rPr>
          <w:rFonts w:eastAsia="Times"/>
          <w:b/>
          <w:bCs/>
          <w:color w:val="auto"/>
          <w:sz w:val="21"/>
          <w:szCs w:val="24"/>
          <w:lang w:val="pt"/>
        </w:rPr>
        <w:t>Produção anual:</w:t>
      </w:r>
      <w:r>
        <w:rPr>
          <w:rFonts w:eastAsia="Times"/>
          <w:color w:val="auto"/>
          <w:sz w:val="21"/>
          <w:szCs w:val="24"/>
          <w:lang w:val="pt"/>
        </w:rPr>
        <w:tab/>
        <w:t xml:space="preserve">184 milhões de pneus cada ano, mais de 16 milhões de mapas e guias vendidos em mais de 170 países e 970 milhões de itinerários calculados através de </w:t>
      </w:r>
      <w:proofErr w:type="spellStart"/>
      <w:r>
        <w:rPr>
          <w:rFonts w:eastAsia="Times"/>
          <w:color w:val="auto"/>
          <w:sz w:val="21"/>
          <w:szCs w:val="24"/>
          <w:lang w:val="pt"/>
        </w:rPr>
        <w:t>ViaMichelin</w:t>
      </w:r>
      <w:proofErr w:type="spellEnd"/>
      <w:r>
        <w:rPr>
          <w:rFonts w:eastAsia="Times"/>
          <w:color w:val="auto"/>
          <w:sz w:val="21"/>
          <w:szCs w:val="24"/>
          <w:lang w:val="pt"/>
        </w:rPr>
        <w:t>.</w:t>
      </w:r>
    </w:p>
    <w:p w14:paraId="0A8EBB84" w14:textId="77777777" w:rsidR="009C6F7C" w:rsidRPr="00CA3EC0" w:rsidRDefault="009C6F7C" w:rsidP="009C6F7C">
      <w:pPr>
        <w:spacing w:after="240" w:line="240" w:lineRule="auto"/>
        <w:jc w:val="both"/>
        <w:rPr>
          <w:rFonts w:eastAsia="Times"/>
          <w:b/>
          <w:color w:val="auto"/>
          <w:sz w:val="21"/>
          <w:szCs w:val="24"/>
        </w:rPr>
      </w:pPr>
      <w:r>
        <w:rPr>
          <w:rFonts w:eastAsia="Times"/>
          <w:b/>
          <w:bCs/>
          <w:color w:val="auto"/>
          <w:sz w:val="21"/>
          <w:szCs w:val="24"/>
          <w:lang w:val="pt"/>
        </w:rPr>
        <w:t>Vendas líquidas em 2015:</w:t>
      </w:r>
      <w:r>
        <w:rPr>
          <w:rFonts w:eastAsia="Times"/>
          <w:color w:val="auto"/>
          <w:sz w:val="21"/>
          <w:szCs w:val="24"/>
          <w:lang w:val="pt"/>
        </w:rPr>
        <w:tab/>
      </w:r>
      <w:r>
        <w:rPr>
          <w:rFonts w:eastAsia="Times"/>
          <w:color w:val="auto"/>
          <w:sz w:val="21"/>
          <w:szCs w:val="24"/>
          <w:lang w:val="pt"/>
        </w:rPr>
        <w:tab/>
      </w:r>
      <w:r>
        <w:rPr>
          <w:rFonts w:eastAsia="Times"/>
          <w:color w:val="auto"/>
          <w:sz w:val="20"/>
          <w:szCs w:val="20"/>
          <w:lang w:val="pt"/>
        </w:rPr>
        <w:t xml:space="preserve">21.200 </w:t>
      </w:r>
      <w:r>
        <w:rPr>
          <w:rFonts w:eastAsia="Times"/>
          <w:color w:val="auto"/>
          <w:sz w:val="21"/>
          <w:szCs w:val="24"/>
          <w:lang w:val="pt"/>
        </w:rPr>
        <w:t>milhões de euros.</w:t>
      </w:r>
    </w:p>
    <w:p w14:paraId="20BC6EDA" w14:textId="77777777" w:rsidR="009C6F7C" w:rsidRPr="00CA3EC0" w:rsidRDefault="009C6F7C" w:rsidP="009C6F7C">
      <w:pPr>
        <w:spacing w:after="240" w:line="360" w:lineRule="exact"/>
        <w:outlineLvl w:val="0"/>
        <w:rPr>
          <w:rFonts w:eastAsia="Times"/>
          <w:b/>
          <w:bCs/>
          <w:snapToGrid w:val="0"/>
          <w:color w:val="808080"/>
          <w:sz w:val="18"/>
          <w:szCs w:val="18"/>
        </w:rPr>
      </w:pPr>
    </w:p>
    <w:p w14:paraId="77F56800" w14:textId="77777777" w:rsidR="009C6F7C" w:rsidRPr="00CA3EC0" w:rsidRDefault="009C6F7C" w:rsidP="009C6F7C">
      <w:pPr>
        <w:spacing w:after="240" w:line="360" w:lineRule="exact"/>
        <w:outlineLvl w:val="0"/>
        <w:rPr>
          <w:rFonts w:eastAsia="Times"/>
          <w:b/>
          <w:bCs/>
          <w:snapToGrid w:val="0"/>
          <w:color w:val="808080"/>
          <w:sz w:val="18"/>
          <w:szCs w:val="18"/>
        </w:rPr>
      </w:pPr>
    </w:p>
    <w:p w14:paraId="1CA3BACB" w14:textId="77777777" w:rsidR="009C6F7C" w:rsidRDefault="009C6F7C" w:rsidP="009C6F7C">
      <w:pPr>
        <w:spacing w:after="240" w:line="360" w:lineRule="exact"/>
        <w:outlineLvl w:val="0"/>
        <w:rPr>
          <w:rFonts w:eastAsia="Times"/>
          <w:b/>
          <w:bCs/>
          <w:snapToGrid w:val="0"/>
          <w:color w:val="808080"/>
          <w:sz w:val="18"/>
          <w:szCs w:val="18"/>
        </w:rPr>
      </w:pPr>
    </w:p>
    <w:p w14:paraId="5041BBB6" w14:textId="77777777" w:rsidR="009C6F7C" w:rsidRPr="00CA3EC0" w:rsidRDefault="009C6F7C" w:rsidP="009C6F7C">
      <w:pPr>
        <w:spacing w:after="240" w:line="360" w:lineRule="exact"/>
        <w:outlineLvl w:val="0"/>
        <w:rPr>
          <w:rFonts w:eastAsia="Times"/>
          <w:b/>
          <w:bCs/>
          <w:snapToGrid w:val="0"/>
          <w:color w:val="808080"/>
          <w:sz w:val="18"/>
          <w:szCs w:val="18"/>
        </w:rPr>
      </w:pPr>
    </w:p>
    <w:p w14:paraId="04CB1747" w14:textId="77777777" w:rsidR="009C6F7C" w:rsidRPr="00CA3EC0" w:rsidRDefault="009C6F7C" w:rsidP="009C6F7C">
      <w:pPr>
        <w:spacing w:after="240" w:line="360" w:lineRule="exact"/>
        <w:outlineLvl w:val="0"/>
        <w:rPr>
          <w:rFonts w:eastAsia="Times"/>
          <w:b/>
          <w:bCs/>
          <w:snapToGrid w:val="0"/>
          <w:color w:val="808080"/>
          <w:sz w:val="18"/>
          <w:szCs w:val="18"/>
        </w:rPr>
      </w:pPr>
    </w:p>
    <w:p w14:paraId="7E48B051" w14:textId="77777777" w:rsidR="009C6F7C" w:rsidRPr="00CA3EC0" w:rsidRDefault="009C6F7C" w:rsidP="009C6F7C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45A1161A" w14:textId="77777777" w:rsidR="009C6F7C" w:rsidRPr="00CA3EC0" w:rsidRDefault="009C6F7C" w:rsidP="009C6F7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/>
          <w:b/>
          <w:bCs/>
          <w:color w:val="808080"/>
          <w:sz w:val="18"/>
          <w:szCs w:val="18"/>
        </w:rPr>
      </w:pPr>
    </w:p>
    <w:p w14:paraId="4FD9B4E4" w14:textId="77777777" w:rsidR="009C6F7C" w:rsidRPr="00CA3EC0" w:rsidRDefault="009C6F7C" w:rsidP="009C6F7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/>
          <w:b/>
          <w:bCs/>
          <w:color w:val="808080"/>
          <w:sz w:val="18"/>
          <w:szCs w:val="18"/>
        </w:rPr>
      </w:pPr>
    </w:p>
    <w:p w14:paraId="6DFD79AC" w14:textId="77777777" w:rsidR="009C6F7C" w:rsidRPr="00CA3EC0" w:rsidRDefault="009C6F7C" w:rsidP="009C6F7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/>
          <w:b/>
          <w:bCs/>
          <w:color w:val="808080"/>
          <w:sz w:val="18"/>
          <w:szCs w:val="18"/>
        </w:rPr>
      </w:pPr>
    </w:p>
    <w:p w14:paraId="3031BC70" w14:textId="77777777" w:rsidR="009C6F7C" w:rsidRPr="00CA3EC0" w:rsidRDefault="009C6F7C" w:rsidP="009C6F7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/>
          <w:b/>
          <w:bCs/>
          <w:color w:val="808080"/>
          <w:sz w:val="18"/>
          <w:szCs w:val="18"/>
        </w:rPr>
      </w:pPr>
    </w:p>
    <w:p w14:paraId="7F16DF63" w14:textId="77777777" w:rsidR="009C6F7C" w:rsidRPr="00CA3EC0" w:rsidRDefault="009C6F7C" w:rsidP="009C6F7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/>
          <w:b/>
          <w:bCs/>
          <w:color w:val="808080"/>
          <w:sz w:val="18"/>
          <w:szCs w:val="18"/>
        </w:rPr>
      </w:pPr>
      <w:r>
        <w:rPr>
          <w:rFonts w:eastAsia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2B84DCD7" w14:textId="77777777" w:rsidR="009C6F7C" w:rsidRPr="00CA3EC0" w:rsidRDefault="009C6F7C" w:rsidP="009C6F7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/>
          <w:bCs/>
          <w:color w:val="808080"/>
          <w:sz w:val="18"/>
          <w:szCs w:val="18"/>
        </w:rPr>
      </w:pPr>
      <w:proofErr w:type="spellStart"/>
      <w:r>
        <w:rPr>
          <w:rFonts w:eastAsia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eastAsia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eastAsia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eastAsia="Times New Roman"/>
          <w:color w:val="808080"/>
          <w:sz w:val="18"/>
          <w:szCs w:val="18"/>
          <w:lang w:val="pt"/>
        </w:rPr>
        <w:t>, 19</w:t>
      </w:r>
    </w:p>
    <w:p w14:paraId="2318F1F5" w14:textId="77777777" w:rsidR="009C6F7C" w:rsidRPr="00CA3EC0" w:rsidRDefault="009C6F7C" w:rsidP="009C6F7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eastAsia="Times New Roman"/>
          <w:bCs/>
          <w:color w:val="808080"/>
          <w:sz w:val="18"/>
          <w:szCs w:val="18"/>
        </w:rPr>
      </w:pPr>
      <w:r>
        <w:rPr>
          <w:rFonts w:eastAsia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eastAsia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eastAsia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0F071348" w14:textId="77777777" w:rsidR="009C6F7C" w:rsidRPr="00CA3EC0" w:rsidRDefault="009C6F7C" w:rsidP="009C6F7C">
      <w:pPr>
        <w:spacing w:after="0" w:line="240" w:lineRule="auto"/>
        <w:jc w:val="both"/>
        <w:rPr>
          <w:rFonts w:eastAsia="Times"/>
          <w:bCs/>
          <w:color w:val="808080"/>
          <w:sz w:val="18"/>
          <w:szCs w:val="18"/>
        </w:rPr>
      </w:pPr>
      <w:r>
        <w:rPr>
          <w:rFonts w:eastAsia="Times"/>
          <w:color w:val="808080"/>
          <w:sz w:val="18"/>
          <w:szCs w:val="18"/>
          <w:lang w:val="pt"/>
        </w:rPr>
        <w:t>Tel.: 0034 914 105 167 – Fax: 0034 914 105 293</w:t>
      </w:r>
    </w:p>
    <w:p w14:paraId="69E78B09" w14:textId="6B93884D" w:rsidR="00E8447A" w:rsidRPr="002C42E3" w:rsidRDefault="00E8447A" w:rsidP="009C6F7C">
      <w:pPr>
        <w:pStyle w:val="TITULARMICHELIN"/>
        <w:spacing w:after="120"/>
        <w:rPr>
          <w:rFonts w:ascii="Arial" w:hAnsi="Arial"/>
          <w:bCs/>
          <w:color w:val="808080"/>
          <w:sz w:val="18"/>
          <w:szCs w:val="18"/>
        </w:rPr>
      </w:pP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70266" w14:textId="77777777" w:rsidR="00EA7BBB" w:rsidRDefault="00EA7BBB" w:rsidP="00DB4D9F">
      <w:pPr>
        <w:spacing w:after="0" w:line="240" w:lineRule="auto"/>
      </w:pPr>
      <w:r>
        <w:separator/>
      </w:r>
    </w:p>
  </w:endnote>
  <w:endnote w:type="continuationSeparator" w:id="0">
    <w:p w14:paraId="37851E62" w14:textId="77777777" w:rsidR="00EA7BBB" w:rsidRDefault="00EA7BB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39A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9F412" w14:textId="77777777" w:rsidR="00EA7BBB" w:rsidRDefault="00EA7BBB" w:rsidP="00DB4D9F">
      <w:pPr>
        <w:spacing w:after="0" w:line="240" w:lineRule="auto"/>
      </w:pPr>
      <w:r>
        <w:separator/>
      </w:r>
    </w:p>
  </w:footnote>
  <w:footnote w:type="continuationSeparator" w:id="0">
    <w:p w14:paraId="21D96B81" w14:textId="77777777" w:rsidR="00EA7BBB" w:rsidRDefault="00EA7BBB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E1596"/>
    <w:multiLevelType w:val="hybridMultilevel"/>
    <w:tmpl w:val="A866C0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BCE98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5CD2"/>
    <w:multiLevelType w:val="hybridMultilevel"/>
    <w:tmpl w:val="738E853A"/>
    <w:lvl w:ilvl="0" w:tplc="2B12970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7DF7"/>
    <w:rsid w:val="0009503B"/>
    <w:rsid w:val="00097EB8"/>
    <w:rsid w:val="000A5A3B"/>
    <w:rsid w:val="000C358D"/>
    <w:rsid w:val="00102BAB"/>
    <w:rsid w:val="00123103"/>
    <w:rsid w:val="00175826"/>
    <w:rsid w:val="00222A55"/>
    <w:rsid w:val="00284FC3"/>
    <w:rsid w:val="002A4D36"/>
    <w:rsid w:val="002C42E3"/>
    <w:rsid w:val="002D6228"/>
    <w:rsid w:val="00341A3D"/>
    <w:rsid w:val="00346B80"/>
    <w:rsid w:val="00367448"/>
    <w:rsid w:val="00406413"/>
    <w:rsid w:val="004B4DC0"/>
    <w:rsid w:val="004E5EE0"/>
    <w:rsid w:val="004F296D"/>
    <w:rsid w:val="00523417"/>
    <w:rsid w:val="00546A89"/>
    <w:rsid w:val="0059428E"/>
    <w:rsid w:val="006A47D0"/>
    <w:rsid w:val="0070229B"/>
    <w:rsid w:val="007128E4"/>
    <w:rsid w:val="00731E99"/>
    <w:rsid w:val="007764AF"/>
    <w:rsid w:val="0082784E"/>
    <w:rsid w:val="00830E82"/>
    <w:rsid w:val="00851CA3"/>
    <w:rsid w:val="00872E5D"/>
    <w:rsid w:val="008F213D"/>
    <w:rsid w:val="009040DA"/>
    <w:rsid w:val="00913DBE"/>
    <w:rsid w:val="00944ACE"/>
    <w:rsid w:val="00994659"/>
    <w:rsid w:val="009B22D1"/>
    <w:rsid w:val="009C6F7C"/>
    <w:rsid w:val="00A77517"/>
    <w:rsid w:val="00A838CF"/>
    <w:rsid w:val="00AC3CCE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7E2D"/>
    <w:rsid w:val="00C765BD"/>
    <w:rsid w:val="00D257B0"/>
    <w:rsid w:val="00D639AB"/>
    <w:rsid w:val="00DB4D9F"/>
    <w:rsid w:val="00E8447A"/>
    <w:rsid w:val="00E96089"/>
    <w:rsid w:val="00EA7BBB"/>
    <w:rsid w:val="00EE28E8"/>
    <w:rsid w:val="00EF1397"/>
    <w:rsid w:val="00EF5D2E"/>
    <w:rsid w:val="00F124D3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9831-A32D-774A-8D18-9ABD7E36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</TotalTime>
  <Pages>4</Pages>
  <Words>1220</Words>
  <Characters>6712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2016-07-08T10:44:00Z</dcterms:created>
  <dcterms:modified xsi:type="dcterms:W3CDTF">2016-07-08T10:45:00Z</dcterms:modified>
</cp:coreProperties>
</file>