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DE742" w14:textId="77777777" w:rsidR="00354F9A" w:rsidRPr="008168CA" w:rsidRDefault="00354F9A" w:rsidP="00354F9A">
      <w:pPr>
        <w:keepNext/>
        <w:spacing w:after="230" w:line="240" w:lineRule="auto"/>
        <w:jc w:val="right"/>
        <w:outlineLvl w:val="0"/>
        <w:rPr>
          <w:rFonts w:ascii="Times" w:eastAsia="Times" w:hAnsi="Times" w:cs="Times"/>
          <w:b/>
          <w:color w:val="808080"/>
          <w:sz w:val="24"/>
          <w:szCs w:val="24"/>
        </w:rPr>
      </w:pPr>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Pr>
          <w:rFonts w:ascii="Times" w:hAnsi="Times"/>
          <w:noProof/>
          <w:color w:val="808080"/>
          <w:sz w:val="24"/>
          <w:szCs w:val="24"/>
          <w:lang w:val="pt"/>
        </w:rPr>
        <w:t>08/07/2016</w:t>
      </w:r>
      <w:r>
        <w:rPr>
          <w:rFonts w:ascii="Times" w:hAnsi="Times"/>
          <w:color w:val="808080"/>
          <w:sz w:val="24"/>
          <w:szCs w:val="24"/>
          <w:lang w:val="pt"/>
        </w:rPr>
        <w:fldChar w:fldCharType="end"/>
      </w:r>
    </w:p>
    <w:p w14:paraId="0A6D8168" w14:textId="77777777" w:rsidR="00354F9A" w:rsidRDefault="00354F9A" w:rsidP="00354F9A">
      <w:pPr>
        <w:spacing w:after="230" w:line="360" w:lineRule="exact"/>
        <w:rPr>
          <w:rFonts w:eastAsia="Times" w:cs="Arial"/>
          <w:b/>
          <w:snapToGrid w:val="0"/>
          <w:color w:val="333399"/>
          <w:sz w:val="40"/>
          <w:szCs w:val="26"/>
        </w:rPr>
      </w:pPr>
    </w:p>
    <w:p w14:paraId="76E2352D" w14:textId="77777777" w:rsidR="00354F9A" w:rsidRPr="008168CA" w:rsidRDefault="00354F9A" w:rsidP="00354F9A">
      <w:pPr>
        <w:spacing w:after="230" w:line="360" w:lineRule="exact"/>
        <w:rPr>
          <w:rFonts w:eastAsia="Times" w:cs="Arial"/>
          <w:b/>
          <w:snapToGrid w:val="0"/>
          <w:color w:val="333399"/>
          <w:sz w:val="40"/>
          <w:szCs w:val="26"/>
        </w:rPr>
      </w:pPr>
    </w:p>
    <w:p w14:paraId="260A2FA0" w14:textId="77777777" w:rsidR="00354F9A" w:rsidRPr="008168CA" w:rsidRDefault="00354F9A" w:rsidP="00354F9A">
      <w:pPr>
        <w:spacing w:after="120" w:line="360" w:lineRule="exact"/>
        <w:rPr>
          <w:rFonts w:ascii="Times" w:eastAsia="Times" w:hAnsi="Times"/>
          <w:b/>
          <w:snapToGrid w:val="0"/>
          <w:color w:val="333399"/>
          <w:sz w:val="40"/>
          <w:szCs w:val="26"/>
        </w:rPr>
      </w:pPr>
    </w:p>
    <w:p w14:paraId="6FD1D37B" w14:textId="77777777" w:rsidR="00354F9A" w:rsidRPr="008168CA" w:rsidRDefault="00354F9A" w:rsidP="00354F9A">
      <w:pPr>
        <w:pStyle w:val="TITULARMICHELIN"/>
        <w:spacing w:after="120"/>
        <w:rPr>
          <w:rFonts w:ascii="Utopia" w:hAnsi="Utopia"/>
          <w:sz w:val="28"/>
        </w:rPr>
      </w:pPr>
      <w:r>
        <w:rPr>
          <w:bCs/>
          <w:szCs w:val="26"/>
          <w:lang w:val="pt"/>
        </w:rPr>
        <w:t xml:space="preserve">A Michelin na América do Norte </w:t>
      </w:r>
    </w:p>
    <w:p w14:paraId="5FAB0507" w14:textId="77777777" w:rsidR="00354F9A" w:rsidRPr="008168CA" w:rsidRDefault="00354F9A" w:rsidP="00354F9A">
      <w:pPr>
        <w:pStyle w:val="SUBTITULOMichelinOK"/>
        <w:spacing w:after="230"/>
      </w:pPr>
      <w:r>
        <w:rPr>
          <w:bCs/>
          <w:lang w:val="pt"/>
        </w:rPr>
        <w:t>O Grupo Michelin anuncia a construção de uma fábrica de pneus de topo de gama para ligeiros no centro do México</w:t>
      </w:r>
    </w:p>
    <w:p w14:paraId="3EECB463" w14:textId="77777777" w:rsidR="00354F9A" w:rsidRDefault="00354F9A" w:rsidP="00354F9A">
      <w:pPr>
        <w:pStyle w:val="TextoMichelin"/>
        <w:rPr>
          <w:rFonts w:ascii="Times" w:hAnsi="Times" w:cs="Frutiger 55 Roman"/>
          <w:b/>
          <w:bCs/>
          <w:i/>
          <w:iCs/>
          <w:snapToGrid w:val="0"/>
          <w:color w:val="333399"/>
          <w:sz w:val="25"/>
          <w:szCs w:val="28"/>
        </w:rPr>
      </w:pPr>
      <w:r>
        <w:rPr>
          <w:rFonts w:ascii="Times" w:hAnsi="Times"/>
          <w:b/>
          <w:bCs/>
          <w:i/>
          <w:iCs/>
          <w:snapToGrid w:val="0"/>
          <w:color w:val="333399"/>
          <w:sz w:val="25"/>
          <w:szCs w:val="28"/>
          <w:lang w:val="pt"/>
        </w:rPr>
        <w:t>Com esta nova fábrica já se eleva a 21 o número de fábricas do Grupo na América do Norte e reafirma-se o compromisso da Michelin para produzir os seus pneus o mais perto possível  dos mercados onde vão ser vendidos.</w:t>
      </w:r>
    </w:p>
    <w:p w14:paraId="19D10173" w14:textId="77777777" w:rsidR="00354F9A" w:rsidRPr="002A56E1" w:rsidRDefault="00354F9A" w:rsidP="00354F9A">
      <w:pPr>
        <w:spacing w:after="240" w:line="270" w:lineRule="atLeast"/>
        <w:jc w:val="both"/>
        <w:rPr>
          <w:rFonts w:eastAsia="Times"/>
          <w:bCs/>
          <w:color w:val="auto"/>
          <w:sz w:val="21"/>
          <w:szCs w:val="21"/>
        </w:rPr>
      </w:pPr>
      <w:r>
        <w:rPr>
          <w:rFonts w:eastAsia="Times"/>
          <w:color w:val="auto"/>
          <w:sz w:val="21"/>
          <w:szCs w:val="21"/>
          <w:lang w:val="pt"/>
        </w:rPr>
        <w:t xml:space="preserve">A Michelin anunciou o seu projeto de construir no centro do México um centro de produção de pneus de topo de gama para ligeiros. O primeiro pneu vai sair destas instalações no quarto trimestre de 2018. A nova fábrica de León, </w:t>
      </w:r>
      <w:proofErr w:type="spellStart"/>
      <w:r>
        <w:rPr>
          <w:rFonts w:eastAsia="Times"/>
          <w:color w:val="auto"/>
          <w:sz w:val="21"/>
          <w:szCs w:val="21"/>
          <w:lang w:val="pt"/>
        </w:rPr>
        <w:t>Guanajuato</w:t>
      </w:r>
      <w:proofErr w:type="spellEnd"/>
      <w:r>
        <w:rPr>
          <w:rFonts w:eastAsia="Times"/>
          <w:color w:val="auto"/>
          <w:sz w:val="21"/>
          <w:szCs w:val="21"/>
          <w:lang w:val="pt"/>
        </w:rPr>
        <w:t>, é a 21ª do Grupo na América do Norte e a 69ª no mundo. A sua criação reflete o compromisso da Michelin de fabricar os seus pneus o mais perto possível dos mercados em que se vão vender.</w:t>
      </w:r>
    </w:p>
    <w:p w14:paraId="02315732" w14:textId="77777777" w:rsidR="00354F9A" w:rsidRPr="00D42633" w:rsidRDefault="00354F9A" w:rsidP="00354F9A">
      <w:pPr>
        <w:spacing w:after="240" w:line="270" w:lineRule="atLeast"/>
        <w:jc w:val="both"/>
        <w:rPr>
          <w:rFonts w:eastAsia="Times"/>
          <w:bCs/>
          <w:color w:val="auto"/>
          <w:sz w:val="21"/>
          <w:szCs w:val="21"/>
        </w:rPr>
      </w:pPr>
      <w:r>
        <w:rPr>
          <w:rFonts w:eastAsia="Times"/>
          <w:color w:val="auto"/>
          <w:sz w:val="21"/>
          <w:szCs w:val="21"/>
          <w:lang w:val="pt"/>
        </w:rPr>
        <w:t>A construção da fábrica de 142.000 metros quadrados, que representa um investimento de 450 milhões de euros (510 milhões de dólares), começará no segundo semestre de 2016. Quando estiverem terminadas as instalações de León, a sua atividade irá aumentando progressivamente. Durante a primeira fase, produzir-se-ão de quatro a cinco milhões de pneus por ano, destinados aos clientes da Michelin com fábricas na região, bem como ao importante mercado interno norte-americano, em forte crescimento há vários anos.</w:t>
      </w:r>
    </w:p>
    <w:p w14:paraId="39EAD867" w14:textId="77777777" w:rsidR="00354F9A" w:rsidRPr="00B3374F" w:rsidRDefault="00354F9A" w:rsidP="00354F9A">
      <w:pPr>
        <w:spacing w:after="240" w:line="270" w:lineRule="atLeast"/>
        <w:jc w:val="both"/>
        <w:rPr>
          <w:rFonts w:eastAsia="Times"/>
          <w:bCs/>
          <w:color w:val="auto"/>
          <w:sz w:val="21"/>
          <w:szCs w:val="21"/>
        </w:rPr>
      </w:pPr>
      <w:r>
        <w:rPr>
          <w:rFonts w:eastAsia="Times"/>
          <w:i/>
          <w:iCs/>
          <w:color w:val="auto"/>
          <w:sz w:val="21"/>
          <w:szCs w:val="21"/>
          <w:lang w:val="pt"/>
        </w:rPr>
        <w:t xml:space="preserve">«A Michelin vai construir esta fábrica para responder ao forte crescimento da indústria do automóvel no México e à confiança que depositam em nós os maiores construtores de automóveis do mundo”, </w:t>
      </w:r>
      <w:r>
        <w:rPr>
          <w:rFonts w:eastAsia="Times"/>
          <w:color w:val="auto"/>
          <w:sz w:val="21"/>
          <w:szCs w:val="21"/>
          <w:lang w:val="pt"/>
        </w:rPr>
        <w:t xml:space="preserve">comentou Jean Dominique </w:t>
      </w:r>
      <w:proofErr w:type="spellStart"/>
      <w:r>
        <w:rPr>
          <w:rFonts w:eastAsia="Times"/>
          <w:color w:val="auto"/>
          <w:sz w:val="21"/>
          <w:szCs w:val="21"/>
          <w:lang w:val="pt"/>
        </w:rPr>
        <w:t>Sénard</w:t>
      </w:r>
      <w:proofErr w:type="spellEnd"/>
      <w:r>
        <w:rPr>
          <w:rFonts w:eastAsia="Times"/>
          <w:color w:val="auto"/>
          <w:sz w:val="21"/>
          <w:szCs w:val="21"/>
          <w:lang w:val="pt"/>
        </w:rPr>
        <w:t xml:space="preserve">, presidente da Michelin, cuja sede se encontra em </w:t>
      </w:r>
      <w:proofErr w:type="spellStart"/>
      <w:r>
        <w:rPr>
          <w:rFonts w:eastAsia="Times"/>
          <w:color w:val="auto"/>
          <w:sz w:val="21"/>
          <w:szCs w:val="21"/>
          <w:lang w:val="pt"/>
        </w:rPr>
        <w:t>Clermont-Ferrand</w:t>
      </w:r>
      <w:proofErr w:type="spellEnd"/>
      <w:r>
        <w:rPr>
          <w:rFonts w:eastAsia="Times"/>
          <w:color w:val="auto"/>
          <w:sz w:val="21"/>
          <w:szCs w:val="21"/>
          <w:lang w:val="pt"/>
        </w:rPr>
        <w:t xml:space="preserve"> (França).</w:t>
      </w:r>
      <w:r>
        <w:rPr>
          <w:rFonts w:eastAsia="Times"/>
          <w:i/>
          <w:iCs/>
          <w:color w:val="auto"/>
          <w:sz w:val="21"/>
          <w:szCs w:val="21"/>
          <w:lang w:val="pt"/>
        </w:rPr>
        <w:t xml:space="preserve"> “Principal investimento da Michelin para o ano 2016, esta nova fábrica demonstra a nossa capacidade para captar as oportunidades de crescimento que oferece o dinâmico mercado da América do Norte e aumentar a nossa agilidade industrial implementando gamas de pneus na vanguarda da inovação tecnológica”, </w:t>
      </w:r>
      <w:r>
        <w:rPr>
          <w:rFonts w:eastAsia="Times"/>
          <w:color w:val="auto"/>
          <w:sz w:val="21"/>
          <w:szCs w:val="21"/>
          <w:lang w:val="pt"/>
        </w:rPr>
        <w:t xml:space="preserve">explicou Jean Dominique </w:t>
      </w:r>
      <w:proofErr w:type="spellStart"/>
      <w:r>
        <w:rPr>
          <w:rFonts w:eastAsia="Times"/>
          <w:color w:val="auto"/>
          <w:sz w:val="21"/>
          <w:szCs w:val="21"/>
          <w:lang w:val="pt"/>
        </w:rPr>
        <w:t>Sénard</w:t>
      </w:r>
      <w:proofErr w:type="spellEnd"/>
    </w:p>
    <w:p w14:paraId="017CCCF4" w14:textId="77777777" w:rsidR="00354F9A" w:rsidRPr="008F62A1" w:rsidRDefault="00354F9A" w:rsidP="00354F9A">
      <w:pPr>
        <w:spacing w:after="240" w:line="270" w:lineRule="atLeast"/>
        <w:jc w:val="both"/>
        <w:rPr>
          <w:rFonts w:eastAsia="Times"/>
          <w:bCs/>
          <w:color w:val="auto"/>
          <w:sz w:val="21"/>
          <w:szCs w:val="21"/>
        </w:rPr>
      </w:pPr>
      <w:r>
        <w:rPr>
          <w:rFonts w:eastAsia="Times"/>
          <w:color w:val="auto"/>
          <w:sz w:val="21"/>
          <w:szCs w:val="21"/>
          <w:lang w:val="pt"/>
        </w:rPr>
        <w:t>Estes pneus de altas performances estão destinados principalmente ao mercado de equipamento original. Por isso, decidiu-se implantar a fábrica a três horas por estrada dos centros de produção de 18 grandes construtores de automóveis presentes no México. Esta curta distância permitirá entregar os pneus mais rapidamente e com menor custo para os clientes da Michelin, reduzindo, assim, a pegada de carbono do Grupo e contribuindo para o cumprimento dos seus objetivos ambientais.</w:t>
      </w:r>
    </w:p>
    <w:p w14:paraId="05669E66" w14:textId="77777777" w:rsidR="00354F9A" w:rsidRDefault="00354F9A" w:rsidP="00354F9A">
      <w:pPr>
        <w:spacing w:after="240" w:line="270" w:lineRule="atLeast"/>
        <w:jc w:val="both"/>
        <w:rPr>
          <w:rFonts w:eastAsia="Times"/>
          <w:color w:val="auto"/>
          <w:sz w:val="21"/>
          <w:szCs w:val="21"/>
          <w:lang w:val="pt"/>
        </w:rPr>
      </w:pPr>
      <w:r>
        <w:rPr>
          <w:rFonts w:eastAsia="Times"/>
          <w:color w:val="auto"/>
          <w:sz w:val="21"/>
          <w:szCs w:val="21"/>
          <w:lang w:val="pt"/>
        </w:rPr>
        <w:br w:type="column"/>
      </w:r>
    </w:p>
    <w:p w14:paraId="7BFA8373" w14:textId="77777777" w:rsidR="00354F9A" w:rsidRDefault="00354F9A" w:rsidP="00354F9A">
      <w:pPr>
        <w:spacing w:after="240" w:line="270" w:lineRule="atLeast"/>
        <w:jc w:val="both"/>
        <w:rPr>
          <w:rFonts w:eastAsia="Times"/>
          <w:color w:val="auto"/>
          <w:sz w:val="21"/>
          <w:szCs w:val="21"/>
          <w:lang w:val="pt"/>
        </w:rPr>
      </w:pPr>
    </w:p>
    <w:p w14:paraId="2BCF557A" w14:textId="4CD75591" w:rsidR="00354F9A" w:rsidRPr="00690D7A" w:rsidRDefault="00354F9A" w:rsidP="00354F9A">
      <w:pPr>
        <w:spacing w:after="240" w:line="270" w:lineRule="atLeast"/>
        <w:jc w:val="both"/>
        <w:rPr>
          <w:rFonts w:eastAsia="Times"/>
          <w:bCs/>
          <w:color w:val="auto"/>
          <w:sz w:val="21"/>
          <w:szCs w:val="21"/>
        </w:rPr>
      </w:pPr>
      <w:bookmarkStart w:id="0" w:name="_GoBack"/>
      <w:bookmarkEnd w:id="0"/>
      <w:r>
        <w:rPr>
          <w:rFonts w:eastAsia="Times"/>
          <w:color w:val="auto"/>
          <w:sz w:val="21"/>
          <w:szCs w:val="21"/>
          <w:lang w:val="pt"/>
        </w:rPr>
        <w:t xml:space="preserve">Mike </w:t>
      </w:r>
      <w:proofErr w:type="spellStart"/>
      <w:r>
        <w:rPr>
          <w:rFonts w:eastAsia="Times"/>
          <w:color w:val="auto"/>
          <w:sz w:val="21"/>
          <w:szCs w:val="21"/>
          <w:lang w:val="pt"/>
        </w:rPr>
        <w:t>Boggs</w:t>
      </w:r>
      <w:proofErr w:type="spellEnd"/>
      <w:r>
        <w:rPr>
          <w:rFonts w:eastAsia="Times"/>
          <w:color w:val="auto"/>
          <w:sz w:val="21"/>
          <w:szCs w:val="21"/>
          <w:lang w:val="pt"/>
        </w:rPr>
        <w:t xml:space="preserve">, diretor da Michelin México, referiu: </w:t>
      </w:r>
      <w:r>
        <w:rPr>
          <w:rFonts w:eastAsia="Times"/>
          <w:i/>
          <w:iCs/>
          <w:color w:val="auto"/>
          <w:sz w:val="21"/>
          <w:szCs w:val="21"/>
          <w:lang w:val="pt"/>
        </w:rPr>
        <w:t>“Temos muito prazer em reforçar a nossa presença industrial no México e de poder, deste modo, satisfazer as necessidades dos construtores e condutores da América do Norte que procuram pneus de alta qualidade e perfeitamente adaptados às suas utilizações”.</w:t>
      </w:r>
    </w:p>
    <w:p w14:paraId="4C0F02EF" w14:textId="77777777" w:rsidR="00354F9A" w:rsidRDefault="00354F9A" w:rsidP="00354F9A">
      <w:pPr>
        <w:spacing w:after="240" w:line="270" w:lineRule="atLeast"/>
        <w:jc w:val="both"/>
        <w:rPr>
          <w:rFonts w:eastAsia="Times"/>
          <w:color w:val="auto"/>
          <w:sz w:val="21"/>
          <w:szCs w:val="21"/>
          <w:lang w:val="pt"/>
        </w:rPr>
      </w:pPr>
      <w:r>
        <w:rPr>
          <w:rFonts w:eastAsia="Times"/>
          <w:color w:val="auto"/>
          <w:sz w:val="21"/>
          <w:szCs w:val="21"/>
          <w:lang w:val="pt"/>
        </w:rPr>
        <w:t>A Michelin está presente na América do Norte desde 1950 e emprega 23.000 pessoas entre os Estados Unidos, Canadá e México.</w:t>
      </w:r>
    </w:p>
    <w:p w14:paraId="47A3327C" w14:textId="77777777" w:rsidR="00354F9A" w:rsidRDefault="00354F9A" w:rsidP="00354F9A">
      <w:pPr>
        <w:spacing w:after="240" w:line="270" w:lineRule="atLeast"/>
        <w:jc w:val="both"/>
        <w:rPr>
          <w:rFonts w:eastAsia="Times"/>
          <w:color w:val="auto"/>
          <w:sz w:val="21"/>
          <w:szCs w:val="21"/>
          <w:lang w:val="pt"/>
        </w:rPr>
      </w:pPr>
    </w:p>
    <w:p w14:paraId="5AD4A6F9" w14:textId="77777777" w:rsidR="00354F9A" w:rsidRDefault="00354F9A" w:rsidP="00354F9A">
      <w:pPr>
        <w:spacing w:after="240" w:line="270" w:lineRule="atLeast"/>
        <w:jc w:val="both"/>
        <w:rPr>
          <w:rFonts w:eastAsia="Times"/>
          <w:color w:val="auto"/>
          <w:sz w:val="21"/>
          <w:szCs w:val="21"/>
          <w:lang w:val="pt"/>
        </w:rPr>
      </w:pPr>
    </w:p>
    <w:p w14:paraId="2B1675D3" w14:textId="77777777" w:rsidR="00354F9A" w:rsidRDefault="00354F9A" w:rsidP="00354F9A">
      <w:pPr>
        <w:spacing w:after="240" w:line="270" w:lineRule="atLeast"/>
        <w:jc w:val="both"/>
        <w:rPr>
          <w:rFonts w:eastAsia="Times"/>
          <w:color w:val="auto"/>
          <w:sz w:val="21"/>
          <w:szCs w:val="21"/>
          <w:lang w:val="pt"/>
        </w:rPr>
      </w:pPr>
    </w:p>
    <w:p w14:paraId="17B2F18D" w14:textId="77777777" w:rsidR="00354F9A" w:rsidRDefault="00354F9A" w:rsidP="00354F9A">
      <w:pPr>
        <w:spacing w:after="240" w:line="270" w:lineRule="atLeast"/>
        <w:jc w:val="both"/>
        <w:rPr>
          <w:rFonts w:eastAsia="Times"/>
          <w:color w:val="auto"/>
          <w:sz w:val="21"/>
          <w:szCs w:val="21"/>
          <w:lang w:val="pt"/>
        </w:rPr>
      </w:pPr>
    </w:p>
    <w:p w14:paraId="46E97627" w14:textId="77777777" w:rsidR="00354F9A" w:rsidRPr="008168CA" w:rsidRDefault="00354F9A" w:rsidP="00354F9A">
      <w:pPr>
        <w:spacing w:after="240" w:line="270" w:lineRule="atLeast"/>
        <w:jc w:val="both"/>
        <w:rPr>
          <w:rFonts w:eastAsia="Times"/>
          <w:bCs/>
          <w:color w:val="auto"/>
          <w:sz w:val="21"/>
          <w:szCs w:val="21"/>
        </w:rPr>
      </w:pPr>
    </w:p>
    <w:p w14:paraId="76F07974" w14:textId="77777777" w:rsidR="00354F9A" w:rsidRPr="008168CA" w:rsidRDefault="00354F9A" w:rsidP="00354F9A">
      <w:pPr>
        <w:autoSpaceDE w:val="0"/>
        <w:autoSpaceDN w:val="0"/>
        <w:adjustRightInd w:val="0"/>
        <w:spacing w:after="0" w:line="240" w:lineRule="atLeast"/>
        <w:jc w:val="both"/>
        <w:rPr>
          <w:rFonts w:ascii="Times" w:eastAsia="Times" w:hAnsi="Times"/>
          <w:i/>
          <w:color w:val="auto"/>
          <w:sz w:val="24"/>
          <w:szCs w:val="24"/>
        </w:rPr>
      </w:pPr>
      <w:r>
        <w:rPr>
          <w:rFonts w:ascii="Times" w:eastAsia="Times" w:hAnsi="Times"/>
          <w:i/>
          <w:iCs/>
          <w:color w:val="auto"/>
          <w:sz w:val="24"/>
          <w:szCs w:val="24"/>
          <w:lang w:val="pt"/>
        </w:rPr>
        <w:t xml:space="preserve">A missão da </w:t>
      </w:r>
      <w:r>
        <w:rPr>
          <w:rFonts w:ascii="Times" w:eastAsia="Times" w:hAnsi="Times"/>
          <w:b/>
          <w:bCs/>
          <w:i/>
          <w:iCs/>
          <w:color w:val="auto"/>
          <w:sz w:val="24"/>
          <w:szCs w:val="24"/>
          <w:lang w:val="pt"/>
        </w:rPr>
        <w:t>Michelin</w:t>
      </w:r>
      <w:r>
        <w:rPr>
          <w:rFonts w:ascii="Times" w:eastAsia="Times" w:hAnsi="Times"/>
          <w:i/>
          <w:iCs/>
          <w:color w:val="auto"/>
          <w:sz w:val="24"/>
          <w:szCs w:val="24"/>
          <w:lang w:val="pt"/>
        </w:rPr>
        <w:t xml:space="preserve">,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w:t>
      </w:r>
      <w:proofErr w:type="spellStart"/>
      <w:r>
        <w:rPr>
          <w:rFonts w:ascii="Times" w:eastAsia="Times" w:hAnsi="Times"/>
          <w:i/>
          <w:iCs/>
          <w:color w:val="auto"/>
          <w:sz w:val="24"/>
          <w:szCs w:val="24"/>
          <w:lang w:val="pt"/>
        </w:rPr>
        <w:t>Clermont-Ferrand</w:t>
      </w:r>
      <w:proofErr w:type="spellEnd"/>
      <w:r>
        <w:rPr>
          <w:rFonts w:ascii="Times" w:eastAsia="Times" w:hAnsi="Times"/>
          <w:i/>
          <w:iCs/>
          <w:color w:val="auto"/>
          <w:sz w:val="24"/>
          <w:szCs w:val="24"/>
          <w:lang w:val="pt"/>
        </w:rPr>
        <w:t xml:space="preserve">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02704B95" w14:textId="77777777" w:rsidR="00354F9A" w:rsidRPr="008168CA" w:rsidRDefault="00354F9A" w:rsidP="00354F9A">
      <w:pPr>
        <w:tabs>
          <w:tab w:val="center" w:pos="4252"/>
          <w:tab w:val="right" w:pos="8504"/>
        </w:tabs>
        <w:spacing w:after="0" w:line="240" w:lineRule="auto"/>
        <w:outlineLvl w:val="0"/>
        <w:rPr>
          <w:rFonts w:eastAsia="Times New Roman"/>
          <w:b/>
          <w:bCs/>
          <w:color w:val="808080"/>
          <w:sz w:val="18"/>
          <w:szCs w:val="18"/>
        </w:rPr>
      </w:pPr>
    </w:p>
    <w:p w14:paraId="29105119" w14:textId="77777777" w:rsidR="00354F9A" w:rsidRPr="008168CA" w:rsidRDefault="00354F9A" w:rsidP="00354F9A">
      <w:pPr>
        <w:tabs>
          <w:tab w:val="center" w:pos="4252"/>
          <w:tab w:val="right" w:pos="8504"/>
        </w:tabs>
        <w:spacing w:after="0" w:line="240" w:lineRule="auto"/>
        <w:outlineLvl w:val="0"/>
        <w:rPr>
          <w:rFonts w:eastAsia="Times New Roman"/>
          <w:b/>
          <w:bCs/>
          <w:color w:val="808080"/>
          <w:sz w:val="18"/>
          <w:szCs w:val="18"/>
        </w:rPr>
      </w:pPr>
    </w:p>
    <w:p w14:paraId="7203E7E0" w14:textId="77777777" w:rsidR="00354F9A" w:rsidRPr="008168CA" w:rsidRDefault="00354F9A" w:rsidP="00354F9A">
      <w:pPr>
        <w:tabs>
          <w:tab w:val="center" w:pos="4252"/>
          <w:tab w:val="right" w:pos="8504"/>
        </w:tabs>
        <w:spacing w:after="0" w:line="240" w:lineRule="auto"/>
        <w:outlineLvl w:val="0"/>
        <w:rPr>
          <w:rFonts w:eastAsia="Times New Roman"/>
          <w:b/>
          <w:bCs/>
          <w:color w:val="808080"/>
          <w:sz w:val="18"/>
          <w:szCs w:val="18"/>
        </w:rPr>
      </w:pPr>
      <w:r>
        <w:rPr>
          <w:rFonts w:eastAsia="Times New Roman"/>
          <w:b/>
          <w:bCs/>
          <w:color w:val="808080"/>
          <w:sz w:val="18"/>
          <w:szCs w:val="18"/>
          <w:lang w:val="pt"/>
        </w:rPr>
        <w:t>DEPARTAMENTO DE COMUNICAÇÃO</w:t>
      </w:r>
    </w:p>
    <w:p w14:paraId="1AE36B45" w14:textId="77777777" w:rsidR="00354F9A" w:rsidRPr="008168CA" w:rsidRDefault="00354F9A" w:rsidP="00354F9A">
      <w:pPr>
        <w:tabs>
          <w:tab w:val="center" w:pos="4252"/>
          <w:tab w:val="right" w:pos="8504"/>
        </w:tabs>
        <w:spacing w:after="0" w:line="240" w:lineRule="auto"/>
        <w:outlineLvl w:val="0"/>
        <w:rPr>
          <w:rFonts w:eastAsia="Times New Roman"/>
          <w:bCs/>
          <w:color w:val="808080"/>
          <w:sz w:val="18"/>
          <w:szCs w:val="18"/>
        </w:rPr>
      </w:pPr>
      <w:proofErr w:type="spellStart"/>
      <w:r>
        <w:rPr>
          <w:rFonts w:eastAsia="Times New Roman"/>
          <w:color w:val="808080"/>
          <w:sz w:val="18"/>
          <w:szCs w:val="18"/>
          <w:lang w:val="pt"/>
        </w:rPr>
        <w:t>Avda</w:t>
      </w:r>
      <w:proofErr w:type="spellEnd"/>
      <w:r>
        <w:rPr>
          <w:rFonts w:eastAsia="Times New Roman"/>
          <w:color w:val="808080"/>
          <w:sz w:val="18"/>
          <w:szCs w:val="18"/>
          <w:lang w:val="pt"/>
        </w:rPr>
        <w:t xml:space="preserve">. de Los </w:t>
      </w:r>
      <w:proofErr w:type="spellStart"/>
      <w:r>
        <w:rPr>
          <w:rFonts w:eastAsia="Times New Roman"/>
          <w:color w:val="808080"/>
          <w:sz w:val="18"/>
          <w:szCs w:val="18"/>
          <w:lang w:val="pt"/>
        </w:rPr>
        <w:t>Encuartes</w:t>
      </w:r>
      <w:proofErr w:type="spellEnd"/>
      <w:r>
        <w:rPr>
          <w:rFonts w:eastAsia="Times New Roman"/>
          <w:color w:val="808080"/>
          <w:sz w:val="18"/>
          <w:szCs w:val="18"/>
          <w:lang w:val="pt"/>
        </w:rPr>
        <w:t>, 19</w:t>
      </w:r>
    </w:p>
    <w:p w14:paraId="21970950" w14:textId="77777777" w:rsidR="00354F9A" w:rsidRPr="008168CA" w:rsidRDefault="00354F9A" w:rsidP="00354F9A">
      <w:pPr>
        <w:tabs>
          <w:tab w:val="center" w:pos="4252"/>
          <w:tab w:val="right" w:pos="8504"/>
        </w:tabs>
        <w:spacing w:after="0" w:line="240" w:lineRule="auto"/>
        <w:outlineLvl w:val="0"/>
        <w:rPr>
          <w:rFonts w:eastAsia="Times New Roman"/>
          <w:bCs/>
          <w:color w:val="808080"/>
          <w:sz w:val="18"/>
          <w:szCs w:val="18"/>
        </w:rPr>
      </w:pPr>
      <w:r>
        <w:rPr>
          <w:rFonts w:eastAsia="Times New Roman"/>
          <w:color w:val="808080"/>
          <w:sz w:val="18"/>
          <w:szCs w:val="18"/>
          <w:lang w:val="pt"/>
        </w:rPr>
        <w:t xml:space="preserve">28760 </w:t>
      </w:r>
      <w:proofErr w:type="spellStart"/>
      <w:r>
        <w:rPr>
          <w:rFonts w:eastAsia="Times New Roman"/>
          <w:color w:val="808080"/>
          <w:sz w:val="18"/>
          <w:szCs w:val="18"/>
          <w:lang w:val="pt"/>
        </w:rPr>
        <w:t>Tres</w:t>
      </w:r>
      <w:proofErr w:type="spellEnd"/>
      <w:r>
        <w:rPr>
          <w:rFonts w:eastAsia="Times New Roman"/>
          <w:color w:val="808080"/>
          <w:sz w:val="18"/>
          <w:szCs w:val="18"/>
          <w:lang w:val="pt"/>
        </w:rPr>
        <w:t xml:space="preserve"> Cantos – Madrid – ESPANHA</w:t>
      </w:r>
    </w:p>
    <w:p w14:paraId="3A4D1456" w14:textId="77777777" w:rsidR="00354F9A" w:rsidRPr="008168CA" w:rsidRDefault="00354F9A" w:rsidP="00354F9A">
      <w:pPr>
        <w:spacing w:after="0" w:line="240" w:lineRule="auto"/>
        <w:jc w:val="both"/>
        <w:rPr>
          <w:rFonts w:eastAsia="Times"/>
          <w:bCs/>
          <w:color w:val="808080"/>
          <w:sz w:val="18"/>
          <w:szCs w:val="18"/>
        </w:rPr>
      </w:pPr>
      <w:r>
        <w:rPr>
          <w:rFonts w:eastAsia="Times"/>
          <w:color w:val="808080"/>
          <w:sz w:val="18"/>
          <w:szCs w:val="18"/>
          <w:lang w:val="pt"/>
        </w:rPr>
        <w:t>Tel.: 0034 914 105 167 – Fax: 0034 914 105 293</w:t>
      </w:r>
    </w:p>
    <w:p w14:paraId="69E78B09" w14:textId="5150C121" w:rsidR="00E8447A" w:rsidRPr="00354F9A" w:rsidRDefault="00E8447A" w:rsidP="00354F9A"/>
    <w:sectPr w:rsidR="00E8447A" w:rsidRPr="00354F9A"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AF916" w14:textId="77777777" w:rsidR="00BB515A" w:rsidRDefault="00BB515A" w:rsidP="00DB4D9F">
      <w:pPr>
        <w:spacing w:after="0" w:line="240" w:lineRule="auto"/>
      </w:pPr>
      <w:r>
        <w:separator/>
      </w:r>
    </w:p>
  </w:endnote>
  <w:endnote w:type="continuationSeparator" w:id="0">
    <w:p w14:paraId="3A7C2884" w14:textId="77777777" w:rsidR="00BB515A" w:rsidRDefault="00BB515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4F9A">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2C5F" w14:textId="77777777" w:rsidR="00BB515A" w:rsidRDefault="00BB515A" w:rsidP="00DB4D9F">
      <w:pPr>
        <w:spacing w:after="0" w:line="240" w:lineRule="auto"/>
      </w:pPr>
      <w:r>
        <w:separator/>
      </w:r>
    </w:p>
  </w:footnote>
  <w:footnote w:type="continuationSeparator" w:id="0">
    <w:p w14:paraId="36F14A4A" w14:textId="77777777" w:rsidR="00BB515A" w:rsidRDefault="00BB515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C358D"/>
    <w:rsid w:val="00102BAB"/>
    <w:rsid w:val="00123103"/>
    <w:rsid w:val="00175826"/>
    <w:rsid w:val="00222A55"/>
    <w:rsid w:val="00284FC3"/>
    <w:rsid w:val="002A4D36"/>
    <w:rsid w:val="002C42E3"/>
    <w:rsid w:val="002D6228"/>
    <w:rsid w:val="00341A3D"/>
    <w:rsid w:val="00346B80"/>
    <w:rsid w:val="00354F9A"/>
    <w:rsid w:val="00367448"/>
    <w:rsid w:val="00406413"/>
    <w:rsid w:val="004B4DC0"/>
    <w:rsid w:val="004E5EE0"/>
    <w:rsid w:val="004F296D"/>
    <w:rsid w:val="00523417"/>
    <w:rsid w:val="00546A89"/>
    <w:rsid w:val="006A47D0"/>
    <w:rsid w:val="0070229B"/>
    <w:rsid w:val="007128E4"/>
    <w:rsid w:val="00731E99"/>
    <w:rsid w:val="007764AF"/>
    <w:rsid w:val="0082784E"/>
    <w:rsid w:val="00830E82"/>
    <w:rsid w:val="00851CA3"/>
    <w:rsid w:val="00872E5D"/>
    <w:rsid w:val="008F213D"/>
    <w:rsid w:val="009040DA"/>
    <w:rsid w:val="00913DBE"/>
    <w:rsid w:val="00944ACE"/>
    <w:rsid w:val="00994659"/>
    <w:rsid w:val="009B22D1"/>
    <w:rsid w:val="00A77517"/>
    <w:rsid w:val="00A838CF"/>
    <w:rsid w:val="00AC3CCE"/>
    <w:rsid w:val="00AF121D"/>
    <w:rsid w:val="00B075E4"/>
    <w:rsid w:val="00B2182F"/>
    <w:rsid w:val="00B375F2"/>
    <w:rsid w:val="00B74697"/>
    <w:rsid w:val="00B830BF"/>
    <w:rsid w:val="00B91E9E"/>
    <w:rsid w:val="00BA4139"/>
    <w:rsid w:val="00BB515A"/>
    <w:rsid w:val="00BD5B21"/>
    <w:rsid w:val="00BE7E2D"/>
    <w:rsid w:val="00C765BD"/>
    <w:rsid w:val="00D257B0"/>
    <w:rsid w:val="00DB4D9F"/>
    <w:rsid w:val="00E8447A"/>
    <w:rsid w:val="00E96089"/>
    <w:rsid w:val="00EE28E8"/>
    <w:rsid w:val="00EF1397"/>
    <w:rsid w:val="00EF5D2E"/>
    <w:rsid w:val="00F124D3"/>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E175-4530-454F-8EBE-550581D6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604</Words>
  <Characters>3324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2016-07-08T10:51:00Z</dcterms:created>
  <dcterms:modified xsi:type="dcterms:W3CDTF">2016-07-08T10:51:00Z</dcterms:modified>
</cp:coreProperties>
</file>