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F95E5" w14:textId="09EA270F" w:rsidR="009E0228" w:rsidRPr="00183B99" w:rsidRDefault="009E0228" w:rsidP="00183B99">
      <w:pPr>
        <w:pStyle w:val="Ttulo1"/>
        <w:spacing w:after="230"/>
        <w:rPr>
          <w:rFonts w:ascii="Times New Roman" w:hAnsi="Times New Roman"/>
          <w:sz w:val="22"/>
          <w:lang w:val="es-ES"/>
        </w:rPr>
      </w:pPr>
      <w:r w:rsidRPr="00AF0A0F">
        <w:rPr>
          <w:rFonts w:ascii="Times New Roman" w:hAnsi="Times New Roman"/>
          <w:sz w:val="22"/>
          <w:lang w:val="es-ES"/>
        </w:rPr>
        <w:t>INFORMACIÓN DE PRENSA</w:t>
      </w:r>
      <w:r w:rsidRPr="00AF0A0F">
        <w:rPr>
          <w:rFonts w:ascii="Times New Roman" w:hAnsi="Arial Unicode MS"/>
          <w:sz w:val="22"/>
          <w:lang w:val="es-ES"/>
        </w:rPr>
        <w:cr/>
      </w:r>
      <w:r w:rsidR="00D04780" w:rsidRPr="00AF0A0F">
        <w:rPr>
          <w:rFonts w:ascii="Times New Roman" w:hAnsi="Arial Unicode MS"/>
          <w:b w:val="0"/>
          <w:sz w:val="22"/>
          <w:lang w:val="es-ES"/>
        </w:rPr>
        <w:t>2</w:t>
      </w:r>
      <w:r w:rsidR="004469BE">
        <w:rPr>
          <w:rFonts w:ascii="Times New Roman" w:hAnsi="Arial Unicode MS"/>
          <w:b w:val="0"/>
          <w:sz w:val="22"/>
          <w:lang w:val="es-ES"/>
        </w:rPr>
        <w:t>1</w:t>
      </w:r>
      <w:bookmarkStart w:id="0" w:name="_GoBack"/>
      <w:bookmarkEnd w:id="0"/>
      <w:r w:rsidRPr="00AF0A0F">
        <w:rPr>
          <w:rFonts w:ascii="Times New Roman" w:hAnsi="Arial Unicode MS"/>
          <w:b w:val="0"/>
          <w:sz w:val="22"/>
          <w:lang w:val="es-ES"/>
        </w:rPr>
        <w:t>/</w:t>
      </w:r>
      <w:r w:rsidR="00D04780" w:rsidRPr="00AF0A0F">
        <w:rPr>
          <w:rFonts w:ascii="Times New Roman" w:hAnsi="Arial Unicode MS"/>
          <w:b w:val="0"/>
          <w:sz w:val="22"/>
          <w:lang w:val="es-ES"/>
        </w:rPr>
        <w:t>10</w:t>
      </w:r>
      <w:r w:rsidRPr="00AF0A0F">
        <w:rPr>
          <w:rFonts w:ascii="Times New Roman" w:hAnsi="Arial Unicode MS"/>
          <w:b w:val="0"/>
          <w:sz w:val="22"/>
          <w:lang w:val="es-ES"/>
        </w:rPr>
        <w:t>/201</w:t>
      </w:r>
      <w:r w:rsidR="00706302" w:rsidRPr="00AF0A0F">
        <w:rPr>
          <w:rFonts w:ascii="Times New Roman" w:hAnsi="Arial Unicode MS"/>
          <w:b w:val="0"/>
          <w:sz w:val="22"/>
          <w:lang w:val="es-ES"/>
        </w:rPr>
        <w:t>6</w:t>
      </w:r>
    </w:p>
    <w:p w14:paraId="443655D9" w14:textId="34ACDF04" w:rsidR="009E0228" w:rsidRPr="00AF0A0F" w:rsidRDefault="009E0228" w:rsidP="00706302">
      <w:pPr>
        <w:spacing w:after="120" w:line="360" w:lineRule="exact"/>
        <w:jc w:val="center"/>
        <w:outlineLvl w:val="0"/>
        <w:rPr>
          <w:rFonts w:eastAsia="Arial Unicode MS"/>
          <w:b/>
          <w:color w:val="333399"/>
          <w:sz w:val="28"/>
          <w:u w:color="333399"/>
        </w:rPr>
      </w:pPr>
      <w:r w:rsidRPr="00AF0A0F">
        <w:rPr>
          <w:rFonts w:eastAsia="Arial Unicode MS" w:hAnsi="Arial Unicode MS"/>
          <w:b/>
          <w:color w:val="333399"/>
          <w:sz w:val="38"/>
          <w:u w:color="333399"/>
        </w:rPr>
        <w:t>Resultados financieros del Grupo Michelin</w:t>
      </w:r>
      <w:r w:rsidRPr="00AF0A0F">
        <w:rPr>
          <w:rFonts w:eastAsia="Arial Unicode MS" w:hAnsi="Arial Unicode MS"/>
          <w:b/>
          <w:color w:val="333399"/>
          <w:sz w:val="40"/>
          <w:u w:color="333399"/>
        </w:rPr>
        <w:cr/>
      </w:r>
      <w:r w:rsidR="00A727A3" w:rsidRPr="00AF0A0F">
        <w:rPr>
          <w:rFonts w:hAnsi="Arial Unicode MS"/>
          <w:b/>
          <w:color w:val="365F91"/>
          <w:sz w:val="28"/>
          <w:u w:color="365F91"/>
        </w:rPr>
        <w:t xml:space="preserve"> </w:t>
      </w:r>
      <w:r w:rsidR="00A727A3" w:rsidRPr="00AF0A0F">
        <w:rPr>
          <w:rFonts w:eastAsia="Arial Unicode MS"/>
          <w:b/>
          <w:color w:val="333399"/>
          <w:sz w:val="28"/>
          <w:u w:color="333399"/>
        </w:rPr>
        <w:t xml:space="preserve">Información financiera correspondiente a 30 de </w:t>
      </w:r>
      <w:r w:rsidR="00D04780" w:rsidRPr="00AF0A0F">
        <w:rPr>
          <w:rFonts w:eastAsia="Arial Unicode MS"/>
          <w:b/>
          <w:color w:val="333399"/>
          <w:sz w:val="28"/>
          <w:u w:color="333399"/>
        </w:rPr>
        <w:t>septiembre</w:t>
      </w:r>
      <w:r w:rsidR="00A727A3" w:rsidRPr="00AF0A0F">
        <w:rPr>
          <w:rFonts w:eastAsia="Arial Unicode MS"/>
          <w:b/>
          <w:color w:val="333399"/>
          <w:sz w:val="28"/>
          <w:u w:color="333399"/>
        </w:rPr>
        <w:t xml:space="preserve"> de</w:t>
      </w:r>
      <w:r w:rsidRPr="00AF0A0F">
        <w:rPr>
          <w:rFonts w:eastAsia="Arial Unicode MS"/>
          <w:b/>
          <w:color w:val="333399"/>
          <w:sz w:val="28"/>
          <w:u w:color="333399"/>
        </w:rPr>
        <w:t xml:space="preserve"> 201</w:t>
      </w:r>
      <w:r w:rsidR="00D04780" w:rsidRPr="00AF0A0F">
        <w:rPr>
          <w:rFonts w:eastAsia="Arial Unicode MS"/>
          <w:b/>
          <w:color w:val="333399"/>
          <w:sz w:val="28"/>
          <w:u w:color="333399"/>
        </w:rPr>
        <w:t>6</w:t>
      </w:r>
    </w:p>
    <w:p w14:paraId="11DE30DF" w14:textId="77777777" w:rsidR="00706302" w:rsidRPr="00183B99" w:rsidRDefault="00706302" w:rsidP="00706302">
      <w:pPr>
        <w:pStyle w:val="Body1"/>
        <w:jc w:val="both"/>
        <w:rPr>
          <w:rFonts w:ascii="Verdana" w:hAnsi="Verdana"/>
          <w:b/>
          <w:sz w:val="22"/>
          <w:szCs w:val="28"/>
          <w:lang w:val="es-ES"/>
        </w:rPr>
      </w:pPr>
    </w:p>
    <w:p w14:paraId="6502C331" w14:textId="77777777" w:rsidR="00560131" w:rsidRDefault="005979FB" w:rsidP="002D75FB">
      <w:pPr>
        <w:pStyle w:val="Body1"/>
        <w:pBdr>
          <w:top w:val="single" w:sz="4" w:space="0" w:color="000000"/>
          <w:left w:val="single" w:sz="4" w:space="0" w:color="000000"/>
          <w:bottom w:val="single" w:sz="4" w:space="0" w:color="000000"/>
          <w:right w:val="single" w:sz="4" w:space="0" w:color="000000"/>
        </w:pBdr>
        <w:jc w:val="center"/>
        <w:rPr>
          <w:b/>
          <w:sz w:val="28"/>
          <w:szCs w:val="32"/>
          <w:lang w:val="es-ES"/>
        </w:rPr>
      </w:pPr>
      <w:r w:rsidRPr="00183B99">
        <w:rPr>
          <w:b/>
          <w:sz w:val="28"/>
          <w:szCs w:val="32"/>
          <w:lang w:val="es-ES"/>
        </w:rPr>
        <w:t xml:space="preserve">9 </w:t>
      </w:r>
      <w:r w:rsidR="00560131">
        <w:rPr>
          <w:b/>
          <w:sz w:val="28"/>
          <w:szCs w:val="32"/>
          <w:lang w:val="es-ES"/>
        </w:rPr>
        <w:t xml:space="preserve">primeros </w:t>
      </w:r>
      <w:r w:rsidRPr="00183B99">
        <w:rPr>
          <w:b/>
          <w:sz w:val="28"/>
          <w:szCs w:val="32"/>
          <w:lang w:val="es-ES"/>
        </w:rPr>
        <w:t>meses</w:t>
      </w:r>
      <w:r w:rsidR="00706302" w:rsidRPr="00183B99">
        <w:rPr>
          <w:b/>
          <w:sz w:val="28"/>
          <w:szCs w:val="32"/>
          <w:lang w:val="es-ES"/>
        </w:rPr>
        <w:t xml:space="preserve"> de 2016: </w:t>
      </w:r>
      <w:r w:rsidR="001D1773" w:rsidRPr="00183B99">
        <w:rPr>
          <w:b/>
          <w:sz w:val="28"/>
          <w:szCs w:val="32"/>
          <w:lang w:val="es-ES"/>
        </w:rPr>
        <w:t>V</w:t>
      </w:r>
      <w:r w:rsidR="00706302" w:rsidRPr="00183B99">
        <w:rPr>
          <w:b/>
          <w:sz w:val="28"/>
          <w:szCs w:val="32"/>
          <w:lang w:val="es-ES"/>
        </w:rPr>
        <w:t>entas netas de 15.</w:t>
      </w:r>
      <w:r w:rsidR="00C63C58" w:rsidRPr="00183B99">
        <w:rPr>
          <w:b/>
          <w:sz w:val="28"/>
          <w:szCs w:val="32"/>
          <w:lang w:val="es-ES"/>
        </w:rPr>
        <w:t>5</w:t>
      </w:r>
      <w:r w:rsidR="00706302" w:rsidRPr="00183B99">
        <w:rPr>
          <w:b/>
          <w:sz w:val="28"/>
          <w:szCs w:val="32"/>
          <w:lang w:val="es-ES"/>
        </w:rPr>
        <w:t xml:space="preserve">00 millones de euros, </w:t>
      </w:r>
    </w:p>
    <w:p w14:paraId="3F38BA66" w14:textId="36071C6C" w:rsidR="00C63C58" w:rsidRPr="00183B99" w:rsidRDefault="002A38DD" w:rsidP="002D75FB">
      <w:pPr>
        <w:pStyle w:val="Body1"/>
        <w:pBdr>
          <w:top w:val="single" w:sz="4" w:space="0" w:color="000000"/>
          <w:left w:val="single" w:sz="4" w:space="0" w:color="000000"/>
          <w:bottom w:val="single" w:sz="4" w:space="0" w:color="000000"/>
          <w:right w:val="single" w:sz="4" w:space="0" w:color="000000"/>
        </w:pBdr>
        <w:jc w:val="center"/>
        <w:rPr>
          <w:b/>
          <w:sz w:val="28"/>
          <w:szCs w:val="32"/>
          <w:lang w:val="es-ES"/>
        </w:rPr>
      </w:pPr>
      <w:proofErr w:type="gramStart"/>
      <w:r w:rsidRPr="00183B99">
        <w:rPr>
          <w:b/>
          <w:sz w:val="28"/>
          <w:szCs w:val="32"/>
          <w:lang w:val="es-ES"/>
        </w:rPr>
        <w:t>gracias</w:t>
      </w:r>
      <w:proofErr w:type="gramEnd"/>
      <w:r w:rsidRPr="00183B99">
        <w:rPr>
          <w:b/>
          <w:sz w:val="28"/>
          <w:szCs w:val="32"/>
          <w:lang w:val="es-ES"/>
        </w:rPr>
        <w:t xml:space="preserve"> a</w:t>
      </w:r>
      <w:r w:rsidR="00C63C58" w:rsidRPr="00183B99">
        <w:rPr>
          <w:b/>
          <w:sz w:val="28"/>
          <w:szCs w:val="32"/>
          <w:lang w:val="es-ES"/>
        </w:rPr>
        <w:t xml:space="preserve"> un crecimiento de los volúmenes superior a los </w:t>
      </w:r>
      <w:r w:rsidR="001D1773" w:rsidRPr="00183B99">
        <w:rPr>
          <w:b/>
          <w:sz w:val="28"/>
          <w:szCs w:val="32"/>
          <w:lang w:val="es-ES"/>
        </w:rPr>
        <w:t xml:space="preserve">mercados </w:t>
      </w:r>
      <w:r w:rsidR="002D75FB" w:rsidRPr="00183B99">
        <w:rPr>
          <w:b/>
          <w:sz w:val="28"/>
          <w:szCs w:val="32"/>
          <w:lang w:val="es-ES"/>
        </w:rPr>
        <w:t xml:space="preserve">y </w:t>
      </w:r>
      <w:r w:rsidRPr="00183B99">
        <w:rPr>
          <w:b/>
          <w:sz w:val="28"/>
          <w:szCs w:val="32"/>
          <w:lang w:val="es-ES"/>
        </w:rPr>
        <w:t xml:space="preserve">a </w:t>
      </w:r>
      <w:r w:rsidR="002D75FB" w:rsidRPr="00183B99">
        <w:rPr>
          <w:b/>
          <w:sz w:val="28"/>
          <w:szCs w:val="32"/>
          <w:lang w:val="es-ES"/>
        </w:rPr>
        <w:t>una política de precios que da valor a la innovación del producto</w:t>
      </w:r>
      <w:r w:rsidR="00C63C58" w:rsidRPr="00183B99">
        <w:rPr>
          <w:b/>
          <w:sz w:val="28"/>
          <w:szCs w:val="32"/>
          <w:lang w:val="es-ES"/>
        </w:rPr>
        <w:t xml:space="preserve"> </w:t>
      </w:r>
    </w:p>
    <w:p w14:paraId="3FEC50D6" w14:textId="67E5F7D5" w:rsidR="00183B99" w:rsidRPr="00183B99" w:rsidRDefault="00706302" w:rsidP="00183B99">
      <w:pPr>
        <w:pStyle w:val="Body1"/>
        <w:pBdr>
          <w:top w:val="single" w:sz="4" w:space="0" w:color="000000"/>
          <w:left w:val="single" w:sz="4" w:space="0" w:color="000000"/>
          <w:bottom w:val="single" w:sz="4" w:space="0" w:color="000000"/>
          <w:right w:val="single" w:sz="4" w:space="0" w:color="000000"/>
        </w:pBdr>
        <w:jc w:val="center"/>
        <w:rPr>
          <w:b/>
          <w:sz w:val="28"/>
          <w:szCs w:val="32"/>
          <w:lang w:val="es-ES"/>
        </w:rPr>
      </w:pPr>
      <w:r w:rsidRPr="00183B99">
        <w:rPr>
          <w:b/>
          <w:sz w:val="16"/>
          <w:szCs w:val="18"/>
          <w:lang w:val="es-ES"/>
        </w:rPr>
        <w:br/>
      </w:r>
      <w:r w:rsidR="002A38DD" w:rsidRPr="00183B99">
        <w:rPr>
          <w:b/>
          <w:sz w:val="28"/>
          <w:szCs w:val="32"/>
          <w:lang w:val="es-ES"/>
        </w:rPr>
        <w:t>Perspectivas</w:t>
      </w:r>
      <w:r w:rsidRPr="00183B99">
        <w:rPr>
          <w:b/>
          <w:sz w:val="28"/>
          <w:szCs w:val="32"/>
          <w:lang w:val="es-ES"/>
        </w:rPr>
        <w:t xml:space="preserve"> para 2016 confirmadas</w:t>
      </w:r>
    </w:p>
    <w:p w14:paraId="7C619B44" w14:textId="77777777" w:rsidR="00183B99" w:rsidRPr="00183B99" w:rsidRDefault="00183B99" w:rsidP="00183B99">
      <w:pPr>
        <w:tabs>
          <w:tab w:val="left" w:pos="284"/>
        </w:tabs>
        <w:adjustRightInd w:val="0"/>
        <w:snapToGrid w:val="0"/>
        <w:ind w:left="720"/>
        <w:jc w:val="both"/>
        <w:rPr>
          <w:rFonts w:eastAsia="Arial Unicode MS"/>
          <w:b/>
          <w:color w:val="000000"/>
          <w:u w:color="000000"/>
        </w:rPr>
      </w:pPr>
    </w:p>
    <w:p w14:paraId="5C14C8F7" w14:textId="0EBED7EA" w:rsidR="00026A50" w:rsidRPr="00183B99" w:rsidRDefault="00E466B8" w:rsidP="00026A50">
      <w:pPr>
        <w:numPr>
          <w:ilvl w:val="0"/>
          <w:numId w:val="18"/>
        </w:numPr>
        <w:tabs>
          <w:tab w:val="left" w:pos="284"/>
        </w:tabs>
        <w:adjustRightInd w:val="0"/>
        <w:snapToGrid w:val="0"/>
        <w:jc w:val="both"/>
        <w:rPr>
          <w:rFonts w:eastAsia="Arial Unicode MS"/>
          <w:b/>
          <w:color w:val="000000"/>
          <w:sz w:val="22"/>
          <w:u w:color="000000"/>
        </w:rPr>
      </w:pPr>
      <w:r w:rsidRPr="00183B99">
        <w:rPr>
          <w:rFonts w:eastAsia="Arial Unicode MS"/>
          <w:b/>
          <w:bCs/>
          <w:color w:val="000000"/>
          <w:sz w:val="22"/>
          <w:u w:color="000000"/>
        </w:rPr>
        <w:t>Volúmenes a fin de septiembre en alza del 1,4 %, superior a los mercados</w:t>
      </w:r>
      <w:r w:rsidR="00026A50" w:rsidRPr="00183B99">
        <w:rPr>
          <w:rFonts w:eastAsia="Arial Unicode MS"/>
          <w:b/>
          <w:bCs/>
          <w:color w:val="000000"/>
          <w:sz w:val="22"/>
          <w:u w:color="000000"/>
        </w:rPr>
        <w:t>:</w:t>
      </w:r>
    </w:p>
    <w:p w14:paraId="246E856C" w14:textId="28D6C90E" w:rsidR="00026A50" w:rsidRPr="00183B99" w:rsidRDefault="00A6520D" w:rsidP="00026A50">
      <w:pPr>
        <w:numPr>
          <w:ilvl w:val="1"/>
          <w:numId w:val="18"/>
        </w:numPr>
        <w:tabs>
          <w:tab w:val="left" w:pos="1440"/>
        </w:tabs>
        <w:spacing w:after="120" w:line="240" w:lineRule="atLeast"/>
        <w:outlineLvl w:val="0"/>
        <w:rPr>
          <w:rFonts w:eastAsia="Arial Unicode MS"/>
          <w:b/>
          <w:color w:val="000000"/>
          <w:sz w:val="22"/>
          <w:u w:color="000000"/>
        </w:rPr>
      </w:pPr>
      <w:r w:rsidRPr="00183B99">
        <w:rPr>
          <w:rFonts w:eastAsia="Arial Unicode MS"/>
          <w:b/>
          <w:color w:val="000000"/>
          <w:sz w:val="22"/>
          <w:u w:color="000000"/>
        </w:rPr>
        <w:t xml:space="preserve">Estabilización o ligero retroceso en el tercer trimestre de la demanda de Turismo </w:t>
      </w:r>
      <w:r w:rsidR="00933905" w:rsidRPr="00183B99">
        <w:rPr>
          <w:rFonts w:eastAsia="Arial Unicode MS"/>
          <w:b/>
          <w:color w:val="000000"/>
          <w:sz w:val="22"/>
          <w:u w:color="000000"/>
        </w:rPr>
        <w:t>C</w:t>
      </w:r>
      <w:r w:rsidRPr="00183B99">
        <w:rPr>
          <w:rFonts w:eastAsia="Arial Unicode MS"/>
          <w:b/>
          <w:color w:val="000000"/>
          <w:sz w:val="22"/>
          <w:u w:color="000000"/>
        </w:rPr>
        <w:t>ami</w:t>
      </w:r>
      <w:r w:rsidR="00933905" w:rsidRPr="00183B99">
        <w:rPr>
          <w:rFonts w:eastAsia="Arial Unicode MS"/>
          <w:b/>
          <w:color w:val="000000"/>
          <w:sz w:val="22"/>
          <w:u w:color="000000"/>
        </w:rPr>
        <w:t>o</w:t>
      </w:r>
      <w:r w:rsidRPr="00183B99">
        <w:rPr>
          <w:rFonts w:eastAsia="Arial Unicode MS"/>
          <w:b/>
          <w:color w:val="000000"/>
          <w:sz w:val="22"/>
          <w:u w:color="000000"/>
        </w:rPr>
        <w:t xml:space="preserve">neta </w:t>
      </w:r>
      <w:r w:rsidR="008F64EF" w:rsidRPr="00183B99">
        <w:rPr>
          <w:rFonts w:eastAsia="Arial Unicode MS"/>
          <w:b/>
          <w:color w:val="000000"/>
          <w:sz w:val="22"/>
          <w:u w:color="000000"/>
        </w:rPr>
        <w:t>y</w:t>
      </w:r>
      <w:r w:rsidRPr="00183B99">
        <w:rPr>
          <w:rFonts w:eastAsia="Arial Unicode MS"/>
          <w:b/>
          <w:color w:val="000000"/>
          <w:sz w:val="22"/>
          <w:u w:color="000000"/>
        </w:rPr>
        <w:t xml:space="preserve"> Camió</w:t>
      </w:r>
      <w:r w:rsidR="00933905" w:rsidRPr="00183B99">
        <w:rPr>
          <w:rFonts w:eastAsia="Arial Unicode MS"/>
          <w:b/>
          <w:color w:val="000000"/>
          <w:sz w:val="22"/>
          <w:u w:color="000000"/>
        </w:rPr>
        <w:t>n en los mercados maduros.</w:t>
      </w:r>
    </w:p>
    <w:p w14:paraId="4E56BA3A" w14:textId="3599C510" w:rsidR="00933905" w:rsidRPr="00183B99" w:rsidRDefault="007500E5" w:rsidP="00933905">
      <w:pPr>
        <w:numPr>
          <w:ilvl w:val="1"/>
          <w:numId w:val="18"/>
        </w:numPr>
        <w:tabs>
          <w:tab w:val="left" w:pos="1440"/>
        </w:tabs>
        <w:spacing w:after="120" w:line="240" w:lineRule="atLeast"/>
        <w:outlineLvl w:val="0"/>
        <w:rPr>
          <w:rFonts w:eastAsia="Arial Unicode MS"/>
          <w:b/>
          <w:color w:val="000000"/>
          <w:sz w:val="22"/>
          <w:u w:color="000000"/>
        </w:rPr>
      </w:pPr>
      <w:r w:rsidRPr="00183B99">
        <w:rPr>
          <w:rFonts w:eastAsia="Arial Unicode MS"/>
          <w:b/>
          <w:color w:val="000000"/>
          <w:sz w:val="22"/>
          <w:u w:color="000000"/>
        </w:rPr>
        <w:t xml:space="preserve">Situación </w:t>
      </w:r>
      <w:r w:rsidR="00720480" w:rsidRPr="00183B99">
        <w:rPr>
          <w:rFonts w:eastAsia="Arial Unicode MS"/>
          <w:b/>
          <w:color w:val="000000"/>
          <w:sz w:val="22"/>
          <w:u w:color="000000"/>
        </w:rPr>
        <w:t>variable</w:t>
      </w:r>
      <w:r w:rsidRPr="00183B99">
        <w:rPr>
          <w:rFonts w:eastAsia="Arial Unicode MS"/>
          <w:b/>
          <w:color w:val="000000"/>
          <w:sz w:val="22"/>
          <w:u w:color="000000"/>
        </w:rPr>
        <w:t xml:space="preserve"> </w:t>
      </w:r>
      <w:r w:rsidR="00933905" w:rsidRPr="00183B99">
        <w:rPr>
          <w:rFonts w:eastAsia="Arial Unicode MS"/>
          <w:b/>
          <w:color w:val="000000"/>
          <w:sz w:val="22"/>
          <w:u w:color="000000"/>
        </w:rPr>
        <w:t xml:space="preserve">en los nuevos mercados, con una demanda </w:t>
      </w:r>
      <w:r w:rsidR="008F64EF" w:rsidRPr="00183B99">
        <w:rPr>
          <w:rFonts w:eastAsia="Arial Unicode MS"/>
          <w:b/>
          <w:color w:val="000000"/>
          <w:sz w:val="22"/>
          <w:u w:color="000000"/>
        </w:rPr>
        <w:t xml:space="preserve">china </w:t>
      </w:r>
      <w:r w:rsidRPr="00183B99">
        <w:rPr>
          <w:rFonts w:eastAsia="Arial Unicode MS"/>
          <w:b/>
          <w:color w:val="000000"/>
          <w:sz w:val="22"/>
          <w:u w:color="000000"/>
        </w:rPr>
        <w:t>muy dinámica</w:t>
      </w:r>
      <w:r w:rsidR="00933905" w:rsidRPr="00183B99">
        <w:rPr>
          <w:rFonts w:eastAsia="Arial Unicode MS"/>
          <w:b/>
          <w:color w:val="000000"/>
          <w:sz w:val="22"/>
          <w:u w:color="000000"/>
        </w:rPr>
        <w:t xml:space="preserve"> en </w:t>
      </w:r>
      <w:r w:rsidR="008F64EF" w:rsidRPr="00183B99">
        <w:rPr>
          <w:rFonts w:eastAsia="Arial Unicode MS"/>
          <w:b/>
          <w:color w:val="000000"/>
          <w:sz w:val="22"/>
          <w:u w:color="000000"/>
        </w:rPr>
        <w:t xml:space="preserve">Turismo Camioneta y un retroceso pronunciado en </w:t>
      </w:r>
      <w:r w:rsidR="000C0CB7" w:rsidRPr="00183B99">
        <w:rPr>
          <w:rFonts w:eastAsia="Arial Unicode MS"/>
          <w:b/>
          <w:color w:val="000000"/>
          <w:sz w:val="22"/>
          <w:u w:color="000000"/>
        </w:rPr>
        <w:t>Suda</w:t>
      </w:r>
      <w:r w:rsidR="00933905" w:rsidRPr="00183B99">
        <w:rPr>
          <w:rFonts w:eastAsia="Arial Unicode MS"/>
          <w:b/>
          <w:color w:val="000000"/>
          <w:sz w:val="22"/>
          <w:u w:color="000000"/>
        </w:rPr>
        <w:t>mérica</w:t>
      </w:r>
      <w:r w:rsidR="005300BD" w:rsidRPr="00183B99">
        <w:rPr>
          <w:rFonts w:eastAsia="Arial Unicode MS"/>
          <w:b/>
          <w:color w:val="000000"/>
          <w:sz w:val="22"/>
          <w:u w:color="000000"/>
        </w:rPr>
        <w:t>.</w:t>
      </w:r>
    </w:p>
    <w:p w14:paraId="06E3EF88" w14:textId="5A021625" w:rsidR="00C4381E" w:rsidRPr="00183B99" w:rsidRDefault="00C121BD" w:rsidP="00DE75B5">
      <w:pPr>
        <w:numPr>
          <w:ilvl w:val="1"/>
          <w:numId w:val="18"/>
        </w:numPr>
        <w:tabs>
          <w:tab w:val="left" w:pos="1440"/>
        </w:tabs>
        <w:spacing w:after="120" w:line="240" w:lineRule="atLeast"/>
        <w:outlineLvl w:val="0"/>
        <w:rPr>
          <w:rFonts w:eastAsia="Arial Unicode MS"/>
          <w:b/>
          <w:color w:val="000000"/>
          <w:sz w:val="22"/>
          <w:u w:color="000000"/>
        </w:rPr>
      </w:pPr>
      <w:r w:rsidRPr="00183B99">
        <w:rPr>
          <w:rFonts w:eastAsia="Arial Unicode MS"/>
          <w:b/>
          <w:color w:val="000000"/>
          <w:sz w:val="22"/>
          <w:u w:color="000000"/>
        </w:rPr>
        <w:t>M</w:t>
      </w:r>
      <w:r w:rsidR="005857EE" w:rsidRPr="00183B99">
        <w:rPr>
          <w:rFonts w:eastAsia="Arial Unicode MS"/>
          <w:b/>
          <w:color w:val="000000"/>
          <w:sz w:val="22"/>
          <w:u w:color="000000"/>
        </w:rPr>
        <w:t>ercados de especialidades marcad</w:t>
      </w:r>
      <w:r w:rsidRPr="00183B99">
        <w:rPr>
          <w:rFonts w:eastAsia="Arial Unicode MS"/>
          <w:b/>
          <w:color w:val="000000"/>
          <w:sz w:val="22"/>
          <w:u w:color="000000"/>
        </w:rPr>
        <w:t>o</w:t>
      </w:r>
      <w:r w:rsidR="005857EE" w:rsidRPr="00183B99">
        <w:rPr>
          <w:rFonts w:eastAsia="Arial Unicode MS"/>
          <w:b/>
          <w:color w:val="000000"/>
          <w:sz w:val="22"/>
          <w:u w:color="000000"/>
        </w:rPr>
        <w:t xml:space="preserve">s por la desaceleración del segmento </w:t>
      </w:r>
      <w:r w:rsidRPr="00183B99">
        <w:rPr>
          <w:rFonts w:eastAsia="Arial Unicode MS"/>
          <w:b/>
          <w:color w:val="000000"/>
          <w:sz w:val="22"/>
          <w:u w:color="000000"/>
        </w:rPr>
        <w:t>A</w:t>
      </w:r>
      <w:r w:rsidR="005857EE" w:rsidRPr="00183B99">
        <w:rPr>
          <w:rFonts w:eastAsia="Arial Unicode MS"/>
          <w:b/>
          <w:color w:val="000000"/>
          <w:sz w:val="22"/>
          <w:u w:color="000000"/>
        </w:rPr>
        <w:t xml:space="preserve">grícola, la disminución de la demanda </w:t>
      </w:r>
      <w:r w:rsidR="00D07CF5" w:rsidRPr="00183B99">
        <w:rPr>
          <w:rFonts w:eastAsia="Arial Unicode MS"/>
          <w:b/>
          <w:color w:val="000000"/>
          <w:sz w:val="22"/>
          <w:u w:color="000000"/>
        </w:rPr>
        <w:t xml:space="preserve">en </w:t>
      </w:r>
      <w:r w:rsidR="00B938A4" w:rsidRPr="00183B99">
        <w:rPr>
          <w:rFonts w:eastAsia="Arial Unicode MS"/>
          <w:b/>
          <w:color w:val="000000"/>
          <w:sz w:val="22"/>
          <w:u w:color="000000"/>
        </w:rPr>
        <w:t>P</w:t>
      </w:r>
      <w:r w:rsidR="007500E5" w:rsidRPr="00183B99">
        <w:rPr>
          <w:rFonts w:eastAsia="Arial Unicode MS"/>
          <w:b/>
          <w:color w:val="000000"/>
          <w:sz w:val="22"/>
          <w:u w:color="000000"/>
        </w:rPr>
        <w:t>ri</w:t>
      </w:r>
      <w:r w:rsidR="00B938A4" w:rsidRPr="00183B99">
        <w:rPr>
          <w:rFonts w:eastAsia="Arial Unicode MS"/>
          <w:b/>
          <w:color w:val="000000"/>
          <w:sz w:val="22"/>
          <w:u w:color="000000"/>
        </w:rPr>
        <w:t>meros E</w:t>
      </w:r>
      <w:r w:rsidR="007500E5" w:rsidRPr="00183B99">
        <w:rPr>
          <w:rFonts w:eastAsia="Arial Unicode MS"/>
          <w:b/>
          <w:color w:val="000000"/>
          <w:sz w:val="22"/>
          <w:u w:color="000000"/>
        </w:rPr>
        <w:t>quipos</w:t>
      </w:r>
      <w:r w:rsidR="00D07CF5" w:rsidRPr="00183B99">
        <w:rPr>
          <w:rFonts w:eastAsia="Arial Unicode MS"/>
          <w:b/>
          <w:color w:val="000000"/>
          <w:sz w:val="22"/>
          <w:u w:color="000000"/>
        </w:rPr>
        <w:t xml:space="preserve"> </w:t>
      </w:r>
      <w:r w:rsidR="005857EE" w:rsidRPr="00183B99">
        <w:rPr>
          <w:rFonts w:eastAsia="Arial Unicode MS"/>
          <w:b/>
          <w:color w:val="000000"/>
          <w:sz w:val="22"/>
          <w:u w:color="000000"/>
        </w:rPr>
        <w:t xml:space="preserve">en Ingeniería Civil y </w:t>
      </w:r>
      <w:r w:rsidRPr="00183B99">
        <w:rPr>
          <w:rFonts w:eastAsia="Arial Unicode MS"/>
          <w:b/>
          <w:color w:val="000000"/>
          <w:sz w:val="22"/>
          <w:u w:color="000000"/>
        </w:rPr>
        <w:t xml:space="preserve">la continuación de </w:t>
      </w:r>
      <w:r w:rsidR="007500E5" w:rsidRPr="00183B99">
        <w:rPr>
          <w:rFonts w:eastAsia="Arial Unicode MS"/>
          <w:b/>
          <w:color w:val="000000"/>
          <w:sz w:val="22"/>
          <w:u w:color="000000"/>
        </w:rPr>
        <w:t>la reducción</w:t>
      </w:r>
      <w:r w:rsidRPr="00183B99">
        <w:rPr>
          <w:rFonts w:eastAsia="Arial Unicode MS"/>
          <w:b/>
          <w:color w:val="000000"/>
          <w:sz w:val="22"/>
          <w:u w:color="000000"/>
        </w:rPr>
        <w:t xml:space="preserve"> de stock de las empresas mineras.</w:t>
      </w:r>
    </w:p>
    <w:p w14:paraId="5B220718" w14:textId="67E98F5F" w:rsidR="00D919C9" w:rsidRPr="00183B99" w:rsidRDefault="00D07CF5" w:rsidP="007D04FB">
      <w:pPr>
        <w:numPr>
          <w:ilvl w:val="0"/>
          <w:numId w:val="18"/>
        </w:numPr>
        <w:tabs>
          <w:tab w:val="left" w:pos="284"/>
        </w:tabs>
        <w:adjustRightInd w:val="0"/>
        <w:snapToGrid w:val="0"/>
        <w:jc w:val="both"/>
        <w:rPr>
          <w:rFonts w:eastAsia="Arial Unicode MS"/>
          <w:b/>
          <w:bCs/>
          <w:color w:val="000000"/>
          <w:sz w:val="22"/>
          <w:u w:color="000000"/>
        </w:rPr>
      </w:pPr>
      <w:r w:rsidRPr="00183B99">
        <w:rPr>
          <w:rFonts w:eastAsia="Arial Unicode MS"/>
          <w:b/>
          <w:bCs/>
          <w:color w:val="000000"/>
          <w:sz w:val="22"/>
          <w:u w:color="000000"/>
        </w:rPr>
        <w:t>Efecto del</w:t>
      </w:r>
      <w:r w:rsidR="00DE75B5" w:rsidRPr="00183B99">
        <w:rPr>
          <w:rFonts w:eastAsia="Arial Unicode MS"/>
          <w:b/>
          <w:bCs/>
          <w:color w:val="000000"/>
          <w:sz w:val="22"/>
          <w:u w:color="000000"/>
        </w:rPr>
        <w:t xml:space="preserve"> mix de </w:t>
      </w:r>
      <w:r w:rsidRPr="00183B99">
        <w:rPr>
          <w:rFonts w:eastAsia="Arial Unicode MS"/>
          <w:b/>
          <w:bCs/>
          <w:color w:val="000000"/>
          <w:sz w:val="22"/>
          <w:u w:color="000000"/>
        </w:rPr>
        <w:t xml:space="preserve">precios </w:t>
      </w:r>
      <w:r w:rsidR="00DE75B5" w:rsidRPr="00183B99">
        <w:rPr>
          <w:rFonts w:eastAsia="Arial Unicode MS"/>
          <w:b/>
          <w:bCs/>
          <w:color w:val="000000"/>
          <w:sz w:val="22"/>
          <w:u w:color="000000"/>
        </w:rPr>
        <w:t xml:space="preserve">- 1,7 %, </w:t>
      </w:r>
      <w:r w:rsidR="00610F64" w:rsidRPr="00183B99">
        <w:rPr>
          <w:rFonts w:eastAsia="Arial Unicode MS"/>
          <w:b/>
          <w:bCs/>
          <w:color w:val="000000"/>
          <w:sz w:val="22"/>
          <w:u w:color="000000"/>
        </w:rPr>
        <w:t>en mejora gracias a:</w:t>
      </w:r>
      <w:r w:rsidR="00D919C9" w:rsidRPr="00183B99">
        <w:rPr>
          <w:rFonts w:eastAsia="Arial Unicode MS"/>
          <w:b/>
          <w:bCs/>
          <w:color w:val="000000"/>
          <w:sz w:val="22"/>
          <w:u w:color="000000"/>
        </w:rPr>
        <w:t xml:space="preserve"> </w:t>
      </w:r>
    </w:p>
    <w:p w14:paraId="23D1C74D" w14:textId="57B95D54" w:rsidR="00DE75B5" w:rsidRPr="00183B99" w:rsidRDefault="00610F64" w:rsidP="00DE75B5">
      <w:pPr>
        <w:numPr>
          <w:ilvl w:val="1"/>
          <w:numId w:val="18"/>
        </w:numPr>
        <w:tabs>
          <w:tab w:val="left" w:pos="1440"/>
        </w:tabs>
        <w:spacing w:after="120" w:line="240" w:lineRule="atLeast"/>
        <w:outlineLvl w:val="0"/>
        <w:rPr>
          <w:rFonts w:eastAsia="Arial Unicode MS"/>
          <w:b/>
          <w:color w:val="000000"/>
          <w:sz w:val="22"/>
          <w:u w:color="000000"/>
        </w:rPr>
      </w:pPr>
      <w:r w:rsidRPr="00183B99">
        <w:rPr>
          <w:rFonts w:eastAsia="Arial Unicode MS"/>
          <w:b/>
          <w:color w:val="000000"/>
          <w:sz w:val="22"/>
          <w:u w:color="000000"/>
        </w:rPr>
        <w:t xml:space="preserve">Una política de precios que pone en valor el liderazgo tecnológico del Grupo. </w:t>
      </w:r>
    </w:p>
    <w:p w14:paraId="41D788AC" w14:textId="5E5B82FD" w:rsidR="00DE75B5" w:rsidRPr="00183B99" w:rsidRDefault="00610F64" w:rsidP="00DE75B5">
      <w:pPr>
        <w:numPr>
          <w:ilvl w:val="1"/>
          <w:numId w:val="18"/>
        </w:numPr>
        <w:tabs>
          <w:tab w:val="left" w:pos="1440"/>
        </w:tabs>
        <w:spacing w:after="120" w:line="240" w:lineRule="atLeast"/>
        <w:outlineLvl w:val="0"/>
        <w:rPr>
          <w:rFonts w:eastAsia="Arial Unicode MS"/>
          <w:b/>
          <w:color w:val="000000"/>
          <w:sz w:val="22"/>
          <w:u w:color="000000"/>
        </w:rPr>
      </w:pPr>
      <w:r w:rsidRPr="00183B99">
        <w:rPr>
          <w:rFonts w:eastAsia="Arial Unicode MS"/>
          <w:b/>
          <w:color w:val="000000"/>
          <w:sz w:val="22"/>
          <w:u w:color="000000"/>
        </w:rPr>
        <w:t>E</w:t>
      </w:r>
      <w:r w:rsidR="00720480" w:rsidRPr="00183B99">
        <w:rPr>
          <w:rFonts w:eastAsia="Arial Unicode MS"/>
          <w:b/>
          <w:color w:val="000000"/>
          <w:sz w:val="22"/>
          <w:u w:color="000000"/>
        </w:rPr>
        <w:t>l éxito de las nuevas ofertas al</w:t>
      </w:r>
      <w:r w:rsidRPr="00183B99">
        <w:rPr>
          <w:rFonts w:eastAsia="Arial Unicode MS"/>
          <w:b/>
          <w:color w:val="000000"/>
          <w:sz w:val="22"/>
          <w:u w:color="000000"/>
        </w:rPr>
        <w:t xml:space="preserve"> servicio del cliente</w:t>
      </w:r>
      <w:r w:rsidR="007A609C" w:rsidRPr="00183B99">
        <w:rPr>
          <w:rFonts w:eastAsia="Arial Unicode MS"/>
          <w:b/>
          <w:color w:val="000000"/>
          <w:sz w:val="22"/>
          <w:u w:color="000000"/>
        </w:rPr>
        <w:t>.</w:t>
      </w:r>
    </w:p>
    <w:p w14:paraId="04A31511" w14:textId="478E6754" w:rsidR="00DE75B5" w:rsidRPr="00AF0A0F" w:rsidRDefault="007A609C" w:rsidP="007A609C">
      <w:pPr>
        <w:numPr>
          <w:ilvl w:val="1"/>
          <w:numId w:val="18"/>
        </w:numPr>
        <w:tabs>
          <w:tab w:val="left" w:pos="1440"/>
        </w:tabs>
        <w:spacing w:after="120" w:line="240" w:lineRule="atLeast"/>
        <w:outlineLvl w:val="0"/>
        <w:rPr>
          <w:rFonts w:eastAsia="Arial Unicode MS"/>
          <w:b/>
          <w:color w:val="000000"/>
          <w:u w:color="000000"/>
        </w:rPr>
      </w:pPr>
      <w:r w:rsidRPr="00183B99">
        <w:rPr>
          <w:rFonts w:eastAsia="Arial Unicode MS"/>
          <w:b/>
          <w:color w:val="000000"/>
          <w:sz w:val="22"/>
          <w:u w:color="000000"/>
        </w:rPr>
        <w:t>En particular, los volúmenes crecen un 11 % en el segmento Premium de 17 pulgadas y superiores.</w:t>
      </w:r>
    </w:p>
    <w:tbl>
      <w:tblPr>
        <w:tblW w:w="9259"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1"/>
        <w:gridCol w:w="1078"/>
        <w:gridCol w:w="992"/>
        <w:gridCol w:w="1354"/>
        <w:gridCol w:w="1134"/>
        <w:gridCol w:w="1023"/>
        <w:gridCol w:w="1387"/>
      </w:tblGrid>
      <w:tr w:rsidR="00EE3FD1" w:rsidRPr="00AF0A0F" w14:paraId="273F4AC8" w14:textId="77777777" w:rsidTr="00543ABE">
        <w:tc>
          <w:tcPr>
            <w:tcW w:w="2291" w:type="dxa"/>
            <w:shd w:val="clear" w:color="auto" w:fill="E6E6E6"/>
          </w:tcPr>
          <w:p w14:paraId="64A755DF" w14:textId="77777777" w:rsidR="00EE3FD1" w:rsidRPr="00AF0A0F" w:rsidRDefault="00EE3FD1" w:rsidP="00543ABE">
            <w:pPr>
              <w:tabs>
                <w:tab w:val="left" w:pos="360"/>
              </w:tabs>
              <w:jc w:val="center"/>
              <w:rPr>
                <w:rFonts w:ascii="Arial" w:hAnsi="Arial" w:cs="Arial"/>
                <w:smallCaps/>
                <w:sz w:val="18"/>
                <w:szCs w:val="18"/>
              </w:rPr>
            </w:pPr>
            <w:r w:rsidRPr="00AF0A0F">
              <w:rPr>
                <w:rFonts w:ascii="Arial" w:hAnsi="Arial" w:cs="Arial"/>
                <w:bCs/>
                <w:smallCaps/>
                <w:sz w:val="18"/>
                <w:szCs w:val="18"/>
              </w:rPr>
              <w:t>VENTAS NETAS (millones de euros)</w:t>
            </w:r>
          </w:p>
        </w:tc>
        <w:tc>
          <w:tcPr>
            <w:tcW w:w="3424" w:type="dxa"/>
            <w:gridSpan w:val="3"/>
            <w:shd w:val="clear" w:color="auto" w:fill="E6E6E6"/>
          </w:tcPr>
          <w:p w14:paraId="0296325E" w14:textId="77777777" w:rsidR="00EE3FD1" w:rsidRPr="00AF0A0F" w:rsidRDefault="00EE3FD1" w:rsidP="00543ABE">
            <w:pPr>
              <w:tabs>
                <w:tab w:val="left" w:pos="360"/>
              </w:tabs>
              <w:jc w:val="center"/>
              <w:rPr>
                <w:rFonts w:ascii="Arial" w:hAnsi="Arial" w:cs="Arial"/>
                <w:bCs/>
                <w:smallCaps/>
                <w:sz w:val="18"/>
                <w:szCs w:val="18"/>
              </w:rPr>
            </w:pPr>
            <w:r w:rsidRPr="00AF0A0F">
              <w:rPr>
                <w:rFonts w:ascii="Arial" w:hAnsi="Arial" w:cs="Arial"/>
                <w:bCs/>
                <w:sz w:val="18"/>
                <w:szCs w:val="18"/>
              </w:rPr>
              <w:t>3</w:t>
            </w:r>
            <w:r w:rsidRPr="00AF0A0F">
              <w:rPr>
                <w:rFonts w:ascii="Arial" w:hAnsi="Arial" w:cs="Arial"/>
                <w:bCs/>
                <w:sz w:val="18"/>
                <w:szCs w:val="18"/>
                <w:vertAlign w:val="superscript"/>
              </w:rPr>
              <w:t>er</w:t>
            </w:r>
            <w:r w:rsidRPr="00AF0A0F">
              <w:rPr>
                <w:rFonts w:ascii="Arial" w:hAnsi="Arial" w:cs="Arial"/>
                <w:bCs/>
                <w:sz w:val="18"/>
                <w:szCs w:val="18"/>
              </w:rPr>
              <w:t xml:space="preserve"> trimestre </w:t>
            </w:r>
          </w:p>
        </w:tc>
        <w:tc>
          <w:tcPr>
            <w:tcW w:w="3544" w:type="dxa"/>
            <w:gridSpan w:val="3"/>
            <w:shd w:val="clear" w:color="auto" w:fill="E6E6E6"/>
          </w:tcPr>
          <w:p w14:paraId="5716F845" w14:textId="77777777" w:rsidR="00EE3FD1" w:rsidRPr="00AF0A0F" w:rsidRDefault="00EE3FD1" w:rsidP="00543ABE">
            <w:pPr>
              <w:tabs>
                <w:tab w:val="left" w:pos="360"/>
              </w:tabs>
              <w:jc w:val="center"/>
              <w:rPr>
                <w:rFonts w:ascii="Arial" w:hAnsi="Arial" w:cs="Arial"/>
                <w:bCs/>
                <w:sz w:val="18"/>
                <w:szCs w:val="18"/>
              </w:rPr>
            </w:pPr>
            <w:r w:rsidRPr="00AF0A0F">
              <w:rPr>
                <w:rFonts w:ascii="Arial" w:hAnsi="Arial" w:cs="Arial"/>
                <w:bCs/>
                <w:sz w:val="18"/>
                <w:szCs w:val="18"/>
              </w:rPr>
              <w:t xml:space="preserve">Nueve primeros meses </w:t>
            </w:r>
          </w:p>
        </w:tc>
      </w:tr>
      <w:tr w:rsidR="00D75C43" w:rsidRPr="00AF0A0F" w14:paraId="57E22EAB" w14:textId="77777777" w:rsidTr="00D75C43">
        <w:tc>
          <w:tcPr>
            <w:tcW w:w="2291" w:type="dxa"/>
            <w:shd w:val="clear" w:color="auto" w:fill="E6E6E6"/>
          </w:tcPr>
          <w:p w14:paraId="4224B1B9" w14:textId="77777777" w:rsidR="00EE3FD1" w:rsidRPr="00AF0A0F" w:rsidRDefault="00EE3FD1" w:rsidP="00543ABE">
            <w:pPr>
              <w:tabs>
                <w:tab w:val="left" w:pos="360"/>
              </w:tabs>
              <w:jc w:val="center"/>
              <w:rPr>
                <w:rFonts w:ascii="Arial" w:hAnsi="Arial" w:cs="Arial"/>
                <w:smallCaps/>
                <w:sz w:val="18"/>
                <w:szCs w:val="18"/>
              </w:rPr>
            </w:pPr>
          </w:p>
        </w:tc>
        <w:tc>
          <w:tcPr>
            <w:tcW w:w="1078" w:type="dxa"/>
            <w:shd w:val="clear" w:color="auto" w:fill="E6E6E6"/>
          </w:tcPr>
          <w:p w14:paraId="14C2E299" w14:textId="0AEA04F4" w:rsidR="00EE3FD1" w:rsidRPr="00AF0A0F" w:rsidRDefault="00EE3FD1" w:rsidP="00D75C43">
            <w:pPr>
              <w:tabs>
                <w:tab w:val="left" w:pos="360"/>
              </w:tabs>
              <w:jc w:val="center"/>
              <w:rPr>
                <w:rFonts w:ascii="Arial" w:hAnsi="Arial" w:cs="Arial"/>
                <w:sz w:val="18"/>
                <w:szCs w:val="18"/>
              </w:rPr>
            </w:pPr>
            <w:r w:rsidRPr="00AF0A0F">
              <w:rPr>
                <w:rFonts w:ascii="Verdana" w:hAnsi="Verdana" w:cs="Arial"/>
                <w:bCs/>
                <w:sz w:val="18"/>
                <w:szCs w:val="18"/>
              </w:rPr>
              <w:t>201</w:t>
            </w:r>
            <w:r w:rsidR="00D75C43" w:rsidRPr="00AF0A0F">
              <w:rPr>
                <w:rFonts w:ascii="Verdana" w:hAnsi="Verdana" w:cs="Arial"/>
                <w:bCs/>
                <w:sz w:val="18"/>
                <w:szCs w:val="18"/>
              </w:rPr>
              <w:t>6</w:t>
            </w:r>
          </w:p>
        </w:tc>
        <w:tc>
          <w:tcPr>
            <w:tcW w:w="992" w:type="dxa"/>
            <w:shd w:val="clear" w:color="auto" w:fill="E6E6E6"/>
          </w:tcPr>
          <w:p w14:paraId="137BB9A3" w14:textId="21F64396" w:rsidR="00EE3FD1" w:rsidRPr="00AF0A0F" w:rsidRDefault="00EE3FD1" w:rsidP="00D75C43">
            <w:pPr>
              <w:tabs>
                <w:tab w:val="left" w:pos="360"/>
              </w:tabs>
              <w:jc w:val="center"/>
              <w:rPr>
                <w:rFonts w:ascii="Arial" w:hAnsi="Arial" w:cs="Arial"/>
                <w:sz w:val="18"/>
                <w:szCs w:val="18"/>
              </w:rPr>
            </w:pPr>
            <w:r w:rsidRPr="00AF0A0F">
              <w:rPr>
                <w:rFonts w:ascii="Verdana" w:hAnsi="Verdana" w:cs="Arial"/>
                <w:bCs/>
                <w:sz w:val="18"/>
                <w:szCs w:val="18"/>
              </w:rPr>
              <w:t>201</w:t>
            </w:r>
            <w:r w:rsidR="00D75C43" w:rsidRPr="00AF0A0F">
              <w:rPr>
                <w:rFonts w:ascii="Verdana" w:hAnsi="Verdana" w:cs="Arial"/>
                <w:bCs/>
                <w:sz w:val="18"/>
                <w:szCs w:val="18"/>
              </w:rPr>
              <w:t>5</w:t>
            </w:r>
          </w:p>
        </w:tc>
        <w:tc>
          <w:tcPr>
            <w:tcW w:w="1354" w:type="dxa"/>
            <w:shd w:val="clear" w:color="auto" w:fill="E6E6E6"/>
          </w:tcPr>
          <w:p w14:paraId="0C8D6295" w14:textId="77777777" w:rsidR="00EE3FD1" w:rsidRPr="00AF0A0F" w:rsidRDefault="00EE3FD1" w:rsidP="00543ABE">
            <w:pPr>
              <w:tabs>
                <w:tab w:val="left" w:pos="360"/>
              </w:tabs>
              <w:jc w:val="center"/>
              <w:rPr>
                <w:rFonts w:ascii="Arial" w:hAnsi="Arial" w:cs="Arial"/>
                <w:sz w:val="18"/>
                <w:szCs w:val="18"/>
              </w:rPr>
            </w:pPr>
            <w:r w:rsidRPr="00AF0A0F">
              <w:rPr>
                <w:rFonts w:ascii="Verdana" w:hAnsi="Verdana" w:cs="Arial"/>
                <w:bCs/>
                <w:sz w:val="18"/>
                <w:szCs w:val="18"/>
              </w:rPr>
              <w:t>% Variación</w:t>
            </w:r>
          </w:p>
        </w:tc>
        <w:tc>
          <w:tcPr>
            <w:tcW w:w="1134" w:type="dxa"/>
            <w:shd w:val="clear" w:color="auto" w:fill="E6E6E6"/>
          </w:tcPr>
          <w:p w14:paraId="270BA2BB" w14:textId="27FFDE2E" w:rsidR="00EE3FD1" w:rsidRPr="00AF0A0F" w:rsidRDefault="00EE3FD1" w:rsidP="00D75C43">
            <w:pPr>
              <w:tabs>
                <w:tab w:val="left" w:pos="360"/>
              </w:tabs>
              <w:jc w:val="center"/>
              <w:rPr>
                <w:rFonts w:ascii="Arial" w:hAnsi="Arial" w:cs="Arial"/>
                <w:sz w:val="18"/>
                <w:szCs w:val="18"/>
              </w:rPr>
            </w:pPr>
            <w:r w:rsidRPr="00AF0A0F">
              <w:rPr>
                <w:rFonts w:ascii="Verdana" w:hAnsi="Verdana" w:cs="Arial"/>
                <w:bCs/>
                <w:sz w:val="18"/>
                <w:szCs w:val="18"/>
              </w:rPr>
              <w:t>201</w:t>
            </w:r>
            <w:r w:rsidR="00D75C43" w:rsidRPr="00AF0A0F">
              <w:rPr>
                <w:rFonts w:ascii="Verdana" w:hAnsi="Verdana" w:cs="Arial"/>
                <w:bCs/>
                <w:sz w:val="18"/>
                <w:szCs w:val="18"/>
              </w:rPr>
              <w:t>6</w:t>
            </w:r>
          </w:p>
        </w:tc>
        <w:tc>
          <w:tcPr>
            <w:tcW w:w="1023" w:type="dxa"/>
            <w:shd w:val="clear" w:color="auto" w:fill="E6E6E6"/>
          </w:tcPr>
          <w:p w14:paraId="046EA70B" w14:textId="4CC0EFC3" w:rsidR="00EE3FD1" w:rsidRPr="00AF0A0F" w:rsidRDefault="00EE3FD1" w:rsidP="00D75C43">
            <w:pPr>
              <w:tabs>
                <w:tab w:val="left" w:pos="360"/>
              </w:tabs>
              <w:jc w:val="center"/>
              <w:rPr>
                <w:rFonts w:ascii="Arial" w:hAnsi="Arial" w:cs="Arial"/>
                <w:sz w:val="18"/>
                <w:szCs w:val="18"/>
              </w:rPr>
            </w:pPr>
            <w:r w:rsidRPr="00AF0A0F">
              <w:rPr>
                <w:rFonts w:ascii="Verdana" w:hAnsi="Verdana" w:cs="Arial"/>
                <w:bCs/>
                <w:sz w:val="18"/>
                <w:szCs w:val="18"/>
              </w:rPr>
              <w:t>201</w:t>
            </w:r>
            <w:r w:rsidR="00D75C43" w:rsidRPr="00AF0A0F">
              <w:rPr>
                <w:rFonts w:ascii="Verdana" w:hAnsi="Verdana" w:cs="Arial"/>
                <w:bCs/>
                <w:sz w:val="18"/>
                <w:szCs w:val="18"/>
              </w:rPr>
              <w:t>5</w:t>
            </w:r>
          </w:p>
        </w:tc>
        <w:tc>
          <w:tcPr>
            <w:tcW w:w="1387" w:type="dxa"/>
            <w:shd w:val="clear" w:color="auto" w:fill="E6E6E6"/>
          </w:tcPr>
          <w:p w14:paraId="240B12EF" w14:textId="77777777" w:rsidR="00EE3FD1" w:rsidRPr="00AF0A0F" w:rsidRDefault="00EE3FD1" w:rsidP="00543ABE">
            <w:pPr>
              <w:tabs>
                <w:tab w:val="left" w:pos="360"/>
              </w:tabs>
              <w:jc w:val="center"/>
              <w:rPr>
                <w:rFonts w:ascii="Arial" w:hAnsi="Arial" w:cs="Arial"/>
                <w:sz w:val="18"/>
                <w:szCs w:val="18"/>
              </w:rPr>
            </w:pPr>
            <w:r w:rsidRPr="00AF0A0F">
              <w:rPr>
                <w:rFonts w:ascii="Verdana" w:hAnsi="Verdana" w:cs="Arial"/>
                <w:bCs/>
                <w:sz w:val="18"/>
                <w:szCs w:val="18"/>
              </w:rPr>
              <w:t>% Variación</w:t>
            </w:r>
          </w:p>
        </w:tc>
      </w:tr>
      <w:tr w:rsidR="00D75C43" w:rsidRPr="00AF0A0F" w14:paraId="57CF8383" w14:textId="77777777" w:rsidTr="00D75C43">
        <w:tc>
          <w:tcPr>
            <w:tcW w:w="2291" w:type="dxa"/>
          </w:tcPr>
          <w:p w14:paraId="1B2539C7" w14:textId="77777777" w:rsidR="00D75C43" w:rsidRPr="00AF0A0F" w:rsidRDefault="00D75C43" w:rsidP="00B059C0">
            <w:pPr>
              <w:pStyle w:val="TableParagraph"/>
              <w:spacing w:before="29"/>
              <w:ind w:left="109" w:right="112"/>
              <w:rPr>
                <w:bCs/>
                <w:smallCaps/>
                <w:sz w:val="16"/>
                <w:szCs w:val="16"/>
                <w:lang w:bidi="es-ES_tradnl"/>
              </w:rPr>
            </w:pPr>
            <w:r w:rsidRPr="00AF0A0F">
              <w:rPr>
                <w:smallCaps/>
                <w:sz w:val="16"/>
                <w:szCs w:val="16"/>
              </w:rPr>
              <w:t>TURISMO, CAMIONETA Y DISTRIBUCIÓN ASOCIADA</w:t>
            </w:r>
            <w:r w:rsidRPr="00AF0A0F">
              <w:rPr>
                <w:bCs/>
                <w:smallCaps/>
                <w:sz w:val="16"/>
                <w:szCs w:val="16"/>
                <w:lang w:bidi="es-ES_tradnl"/>
              </w:rPr>
              <w:t xml:space="preserve"> </w:t>
            </w:r>
          </w:p>
        </w:tc>
        <w:tc>
          <w:tcPr>
            <w:tcW w:w="1078" w:type="dxa"/>
          </w:tcPr>
          <w:p w14:paraId="7E265118" w14:textId="5070297D" w:rsidR="00D75C43" w:rsidRPr="00AF0A0F" w:rsidRDefault="00E54EED" w:rsidP="00543ABE">
            <w:pPr>
              <w:pStyle w:val="LadilloMichelinDossier"/>
              <w:spacing w:before="0" w:after="0"/>
              <w:jc w:val="center"/>
              <w:rPr>
                <w:rFonts w:ascii="Arial" w:hAnsi="Arial"/>
                <w:bCs/>
                <w:sz w:val="18"/>
                <w:szCs w:val="18"/>
                <w:lang w:bidi="es-ES_tradnl"/>
              </w:rPr>
            </w:pPr>
            <w:r w:rsidRPr="00AF0A0F">
              <w:rPr>
                <w:rFonts w:ascii="Verdana"/>
                <w:sz w:val="18"/>
              </w:rPr>
              <w:t>2.</w:t>
            </w:r>
            <w:r w:rsidR="00D75C43" w:rsidRPr="00AF0A0F">
              <w:rPr>
                <w:rFonts w:ascii="Verdana"/>
                <w:sz w:val="18"/>
              </w:rPr>
              <w:t>964</w:t>
            </w:r>
          </w:p>
        </w:tc>
        <w:tc>
          <w:tcPr>
            <w:tcW w:w="992" w:type="dxa"/>
          </w:tcPr>
          <w:p w14:paraId="1F0202B4" w14:textId="319E4AF6" w:rsidR="00D75C43" w:rsidRPr="00AF0A0F" w:rsidRDefault="00E54EED" w:rsidP="00543ABE">
            <w:pPr>
              <w:pStyle w:val="LadilloMichelinDossier"/>
              <w:spacing w:before="0" w:after="0"/>
              <w:jc w:val="center"/>
              <w:rPr>
                <w:rFonts w:ascii="Arial" w:hAnsi="Arial"/>
                <w:bCs/>
                <w:sz w:val="18"/>
                <w:szCs w:val="18"/>
                <w:lang w:bidi="es-ES_tradnl"/>
              </w:rPr>
            </w:pPr>
            <w:r w:rsidRPr="00AF0A0F">
              <w:rPr>
                <w:rFonts w:ascii="Verdana"/>
                <w:sz w:val="18"/>
              </w:rPr>
              <w:t>2.</w:t>
            </w:r>
            <w:r w:rsidR="00D75C43" w:rsidRPr="00AF0A0F">
              <w:rPr>
                <w:rFonts w:ascii="Verdana"/>
                <w:sz w:val="18"/>
              </w:rPr>
              <w:t>978</w:t>
            </w:r>
          </w:p>
        </w:tc>
        <w:tc>
          <w:tcPr>
            <w:tcW w:w="1354" w:type="dxa"/>
          </w:tcPr>
          <w:p w14:paraId="2B2E65F8" w14:textId="45EE4E26" w:rsidR="00D75C43" w:rsidRPr="00AF0A0F" w:rsidRDefault="00D75C43" w:rsidP="00543ABE">
            <w:pPr>
              <w:pStyle w:val="LadilloMichelinDossier"/>
              <w:spacing w:before="0" w:after="0"/>
              <w:jc w:val="center"/>
              <w:rPr>
                <w:rFonts w:ascii="Arial" w:hAnsi="Arial"/>
                <w:bCs/>
                <w:sz w:val="18"/>
                <w:szCs w:val="18"/>
                <w:lang w:bidi="es-ES_tradnl"/>
              </w:rPr>
            </w:pPr>
            <w:r w:rsidRPr="00AF0A0F">
              <w:rPr>
                <w:rFonts w:ascii="Verdana"/>
                <w:sz w:val="18"/>
              </w:rPr>
              <w:t>-</w:t>
            </w:r>
            <w:r w:rsidR="00AB4095">
              <w:rPr>
                <w:rFonts w:ascii="Verdana"/>
                <w:sz w:val="18"/>
              </w:rPr>
              <w:t xml:space="preserve"> </w:t>
            </w:r>
            <w:r w:rsidRPr="00AF0A0F">
              <w:rPr>
                <w:rFonts w:ascii="Verdana"/>
                <w:sz w:val="18"/>
              </w:rPr>
              <w:t>0,5</w:t>
            </w:r>
            <w:r w:rsidR="00AB4095">
              <w:rPr>
                <w:rFonts w:ascii="Verdana"/>
                <w:sz w:val="18"/>
              </w:rPr>
              <w:t xml:space="preserve"> </w:t>
            </w:r>
            <w:r w:rsidRPr="00AF0A0F">
              <w:rPr>
                <w:rFonts w:ascii="Verdana"/>
                <w:sz w:val="18"/>
              </w:rPr>
              <w:t>%</w:t>
            </w:r>
          </w:p>
        </w:tc>
        <w:tc>
          <w:tcPr>
            <w:tcW w:w="1134" w:type="dxa"/>
          </w:tcPr>
          <w:p w14:paraId="2E0AA5E0" w14:textId="38BA8713" w:rsidR="00D75C43" w:rsidRPr="00AF0A0F" w:rsidRDefault="00E54EED" w:rsidP="00543ABE">
            <w:pPr>
              <w:pStyle w:val="LadilloMichelinDossier"/>
              <w:spacing w:before="0" w:after="0"/>
              <w:jc w:val="center"/>
              <w:rPr>
                <w:rFonts w:ascii="Arial" w:hAnsi="Arial"/>
                <w:bCs/>
                <w:sz w:val="18"/>
                <w:szCs w:val="18"/>
                <w:lang w:bidi="es-ES_tradnl"/>
              </w:rPr>
            </w:pPr>
            <w:r w:rsidRPr="00AF0A0F">
              <w:rPr>
                <w:rFonts w:ascii="Verdana"/>
                <w:sz w:val="18"/>
              </w:rPr>
              <w:t>8.</w:t>
            </w:r>
            <w:r w:rsidR="00D75C43" w:rsidRPr="00AF0A0F">
              <w:rPr>
                <w:rFonts w:ascii="Verdana"/>
                <w:sz w:val="18"/>
              </w:rPr>
              <w:t>880</w:t>
            </w:r>
          </w:p>
        </w:tc>
        <w:tc>
          <w:tcPr>
            <w:tcW w:w="1023" w:type="dxa"/>
          </w:tcPr>
          <w:p w14:paraId="698A407D" w14:textId="4EA26BE4" w:rsidR="00D75C43" w:rsidRPr="00AF0A0F" w:rsidRDefault="00E54EED" w:rsidP="00543ABE">
            <w:pPr>
              <w:pStyle w:val="LadilloMichelinDossier"/>
              <w:spacing w:before="0" w:after="0"/>
              <w:jc w:val="center"/>
              <w:rPr>
                <w:rFonts w:ascii="Arial" w:hAnsi="Arial"/>
                <w:bCs/>
                <w:sz w:val="18"/>
                <w:szCs w:val="18"/>
                <w:lang w:bidi="es-ES_tradnl"/>
              </w:rPr>
            </w:pPr>
            <w:r w:rsidRPr="00AF0A0F">
              <w:rPr>
                <w:rFonts w:ascii="Verdana"/>
                <w:sz w:val="18"/>
              </w:rPr>
              <w:t>8.</w:t>
            </w:r>
            <w:r w:rsidR="00D75C43" w:rsidRPr="00AF0A0F">
              <w:rPr>
                <w:rFonts w:ascii="Verdana"/>
                <w:sz w:val="18"/>
              </w:rPr>
              <w:t>838</w:t>
            </w:r>
          </w:p>
        </w:tc>
        <w:tc>
          <w:tcPr>
            <w:tcW w:w="1387" w:type="dxa"/>
          </w:tcPr>
          <w:p w14:paraId="77D8EB80" w14:textId="72EBF25F" w:rsidR="00D75C43" w:rsidRPr="00AF0A0F" w:rsidRDefault="00D75C43" w:rsidP="00543ABE">
            <w:pPr>
              <w:pStyle w:val="LadilloMichelinDossier"/>
              <w:spacing w:before="0" w:after="0"/>
              <w:jc w:val="center"/>
              <w:rPr>
                <w:rFonts w:ascii="Arial" w:hAnsi="Arial"/>
                <w:bCs/>
                <w:sz w:val="18"/>
                <w:szCs w:val="18"/>
                <w:lang w:bidi="es-ES_tradnl"/>
              </w:rPr>
            </w:pPr>
            <w:r w:rsidRPr="00AF0A0F">
              <w:rPr>
                <w:rFonts w:ascii="Verdana"/>
                <w:sz w:val="18"/>
              </w:rPr>
              <w:t>+ 0,5</w:t>
            </w:r>
            <w:r w:rsidR="00AB4095">
              <w:rPr>
                <w:rFonts w:ascii="Verdana"/>
                <w:sz w:val="18"/>
              </w:rPr>
              <w:t xml:space="preserve"> </w:t>
            </w:r>
            <w:r w:rsidRPr="00AF0A0F">
              <w:rPr>
                <w:rFonts w:ascii="Verdana"/>
                <w:sz w:val="18"/>
              </w:rPr>
              <w:t>%</w:t>
            </w:r>
          </w:p>
        </w:tc>
      </w:tr>
      <w:tr w:rsidR="00D75C43" w:rsidRPr="00AF0A0F" w14:paraId="306C5B0C" w14:textId="77777777" w:rsidTr="00D75C43">
        <w:tc>
          <w:tcPr>
            <w:tcW w:w="2291" w:type="dxa"/>
          </w:tcPr>
          <w:p w14:paraId="4EF515BA" w14:textId="77777777" w:rsidR="00D75C43" w:rsidRPr="00AF0A0F" w:rsidRDefault="00D75C43" w:rsidP="00B059C0">
            <w:pPr>
              <w:pStyle w:val="TableParagraph"/>
              <w:spacing w:before="29"/>
              <w:ind w:left="109" w:right="112"/>
              <w:rPr>
                <w:rFonts w:ascii="Arial" w:hAnsi="Arial" w:cs="Arial"/>
                <w:smallCaps/>
                <w:sz w:val="16"/>
                <w:szCs w:val="16"/>
              </w:rPr>
            </w:pPr>
            <w:r w:rsidRPr="00AF0A0F">
              <w:rPr>
                <w:smallCaps/>
                <w:sz w:val="16"/>
                <w:szCs w:val="16"/>
              </w:rPr>
              <w:t>CAMIÓN Y DISTRIBUCIÓN ASOCIADA</w:t>
            </w:r>
          </w:p>
        </w:tc>
        <w:tc>
          <w:tcPr>
            <w:tcW w:w="1078" w:type="dxa"/>
          </w:tcPr>
          <w:p w14:paraId="2B4F51F2" w14:textId="61448572" w:rsidR="00D75C43" w:rsidRPr="00AF0A0F" w:rsidRDefault="00E54EED" w:rsidP="00543ABE">
            <w:pPr>
              <w:pStyle w:val="LadilloMichelinDossier"/>
              <w:spacing w:before="0" w:after="0"/>
              <w:jc w:val="center"/>
              <w:rPr>
                <w:rFonts w:ascii="Arial" w:hAnsi="Arial"/>
                <w:bCs/>
                <w:sz w:val="18"/>
                <w:szCs w:val="18"/>
                <w:lang w:bidi="es-ES_tradnl"/>
              </w:rPr>
            </w:pPr>
            <w:r w:rsidRPr="00AF0A0F">
              <w:rPr>
                <w:rFonts w:ascii="Verdana"/>
                <w:sz w:val="18"/>
              </w:rPr>
              <w:t>1.</w:t>
            </w:r>
            <w:r w:rsidR="00D75C43" w:rsidRPr="00AF0A0F">
              <w:rPr>
                <w:rFonts w:ascii="Verdana"/>
                <w:sz w:val="18"/>
              </w:rPr>
              <w:t>533</w:t>
            </w:r>
          </w:p>
        </w:tc>
        <w:tc>
          <w:tcPr>
            <w:tcW w:w="992" w:type="dxa"/>
          </w:tcPr>
          <w:p w14:paraId="1D076E6F" w14:textId="1B085A44" w:rsidR="00D75C43" w:rsidRPr="00AF0A0F" w:rsidRDefault="00E54EED" w:rsidP="00543ABE">
            <w:pPr>
              <w:pStyle w:val="LadilloMichelinDossier"/>
              <w:spacing w:before="0" w:after="0"/>
              <w:jc w:val="center"/>
              <w:rPr>
                <w:rFonts w:ascii="Arial" w:hAnsi="Arial"/>
                <w:bCs/>
                <w:sz w:val="18"/>
                <w:szCs w:val="18"/>
                <w:lang w:bidi="es-ES_tradnl"/>
              </w:rPr>
            </w:pPr>
            <w:r w:rsidRPr="00AF0A0F">
              <w:rPr>
                <w:rFonts w:ascii="Verdana"/>
                <w:sz w:val="18"/>
              </w:rPr>
              <w:t>1.</w:t>
            </w:r>
            <w:r w:rsidR="00D75C43" w:rsidRPr="00AF0A0F">
              <w:rPr>
                <w:rFonts w:ascii="Verdana"/>
                <w:sz w:val="18"/>
              </w:rPr>
              <w:t>607</w:t>
            </w:r>
          </w:p>
        </w:tc>
        <w:tc>
          <w:tcPr>
            <w:tcW w:w="1354" w:type="dxa"/>
          </w:tcPr>
          <w:p w14:paraId="412450AC" w14:textId="6238ED8E" w:rsidR="00D75C43" w:rsidRPr="00AF0A0F" w:rsidRDefault="00D75C43" w:rsidP="00543ABE">
            <w:pPr>
              <w:pStyle w:val="LadilloMichelinDossier"/>
              <w:spacing w:before="0" w:after="0"/>
              <w:jc w:val="center"/>
              <w:rPr>
                <w:rFonts w:ascii="Arial" w:hAnsi="Arial"/>
                <w:bCs/>
                <w:sz w:val="18"/>
                <w:szCs w:val="18"/>
                <w:lang w:bidi="es-ES_tradnl"/>
              </w:rPr>
            </w:pPr>
            <w:r w:rsidRPr="00AF0A0F">
              <w:rPr>
                <w:rFonts w:ascii="Verdana"/>
                <w:sz w:val="18"/>
              </w:rPr>
              <w:t>-</w:t>
            </w:r>
            <w:r w:rsidR="00AB4095">
              <w:rPr>
                <w:rFonts w:ascii="Verdana"/>
                <w:sz w:val="18"/>
              </w:rPr>
              <w:t xml:space="preserve"> </w:t>
            </w:r>
            <w:r w:rsidRPr="00AF0A0F">
              <w:rPr>
                <w:rFonts w:ascii="Verdana"/>
                <w:sz w:val="18"/>
              </w:rPr>
              <w:t>4,6</w:t>
            </w:r>
            <w:r w:rsidR="00AB4095">
              <w:rPr>
                <w:rFonts w:ascii="Verdana"/>
                <w:sz w:val="18"/>
              </w:rPr>
              <w:t xml:space="preserve"> </w:t>
            </w:r>
            <w:r w:rsidRPr="00AF0A0F">
              <w:rPr>
                <w:rFonts w:ascii="Verdana"/>
                <w:sz w:val="18"/>
              </w:rPr>
              <w:t>%</w:t>
            </w:r>
          </w:p>
        </w:tc>
        <w:tc>
          <w:tcPr>
            <w:tcW w:w="1134" w:type="dxa"/>
          </w:tcPr>
          <w:p w14:paraId="2937A0BD" w14:textId="3CAFFBF9" w:rsidR="00D75C43" w:rsidRPr="00AF0A0F" w:rsidRDefault="00E54EED" w:rsidP="00543ABE">
            <w:pPr>
              <w:pStyle w:val="LadilloMichelinDossier"/>
              <w:spacing w:before="0" w:after="0"/>
              <w:jc w:val="center"/>
              <w:rPr>
                <w:rFonts w:ascii="Arial" w:hAnsi="Arial"/>
                <w:bCs/>
                <w:sz w:val="18"/>
                <w:szCs w:val="18"/>
                <w:lang w:bidi="es-ES_tradnl"/>
              </w:rPr>
            </w:pPr>
            <w:r w:rsidRPr="00AF0A0F">
              <w:rPr>
                <w:rFonts w:ascii="Verdana"/>
                <w:sz w:val="18"/>
              </w:rPr>
              <w:t>4.</w:t>
            </w:r>
            <w:r w:rsidR="00D75C43" w:rsidRPr="00AF0A0F">
              <w:rPr>
                <w:rFonts w:ascii="Verdana"/>
                <w:sz w:val="18"/>
              </w:rPr>
              <w:t>440</w:t>
            </w:r>
          </w:p>
        </w:tc>
        <w:tc>
          <w:tcPr>
            <w:tcW w:w="1023" w:type="dxa"/>
          </w:tcPr>
          <w:p w14:paraId="561E4CB9" w14:textId="71AE24E9" w:rsidR="00D75C43" w:rsidRPr="00AF0A0F" w:rsidRDefault="00E54EED" w:rsidP="00543ABE">
            <w:pPr>
              <w:pStyle w:val="LadilloMichelinDossier"/>
              <w:spacing w:before="0" w:after="0"/>
              <w:jc w:val="center"/>
              <w:rPr>
                <w:rFonts w:ascii="Arial" w:hAnsi="Arial"/>
                <w:bCs/>
                <w:sz w:val="18"/>
                <w:szCs w:val="18"/>
                <w:lang w:bidi="es-ES_tradnl"/>
              </w:rPr>
            </w:pPr>
            <w:r w:rsidRPr="00AF0A0F">
              <w:rPr>
                <w:rFonts w:ascii="Verdana"/>
                <w:sz w:val="18"/>
              </w:rPr>
              <w:t>4.</w:t>
            </w:r>
            <w:r w:rsidR="00D75C43" w:rsidRPr="00AF0A0F">
              <w:rPr>
                <w:rFonts w:ascii="Verdana"/>
                <w:sz w:val="18"/>
              </w:rPr>
              <w:t>675</w:t>
            </w:r>
          </w:p>
        </w:tc>
        <w:tc>
          <w:tcPr>
            <w:tcW w:w="1387" w:type="dxa"/>
          </w:tcPr>
          <w:p w14:paraId="63723BC8" w14:textId="60BE128F" w:rsidR="00D75C43" w:rsidRPr="00AF0A0F" w:rsidRDefault="00D75C43" w:rsidP="00543ABE">
            <w:pPr>
              <w:pStyle w:val="LadilloMichelinDossier"/>
              <w:spacing w:before="0" w:after="0"/>
              <w:jc w:val="center"/>
              <w:rPr>
                <w:rFonts w:ascii="Arial" w:hAnsi="Arial"/>
                <w:bCs/>
                <w:sz w:val="18"/>
                <w:szCs w:val="18"/>
                <w:lang w:bidi="es-ES_tradnl"/>
              </w:rPr>
            </w:pPr>
            <w:r w:rsidRPr="00AF0A0F">
              <w:rPr>
                <w:rFonts w:ascii="Verdana"/>
                <w:sz w:val="18"/>
              </w:rPr>
              <w:t>- 5,0</w:t>
            </w:r>
            <w:r w:rsidR="00AB4095">
              <w:rPr>
                <w:rFonts w:ascii="Verdana"/>
                <w:sz w:val="18"/>
              </w:rPr>
              <w:t xml:space="preserve"> </w:t>
            </w:r>
            <w:r w:rsidRPr="00AF0A0F">
              <w:rPr>
                <w:rFonts w:ascii="Verdana"/>
                <w:sz w:val="18"/>
              </w:rPr>
              <w:t>%</w:t>
            </w:r>
          </w:p>
        </w:tc>
      </w:tr>
      <w:tr w:rsidR="00D75C43" w:rsidRPr="00AF0A0F" w14:paraId="5348365B" w14:textId="77777777" w:rsidTr="00D75C43">
        <w:tc>
          <w:tcPr>
            <w:tcW w:w="2291" w:type="dxa"/>
          </w:tcPr>
          <w:p w14:paraId="47EDAAB5" w14:textId="77777777" w:rsidR="00D75C43" w:rsidRPr="00AF0A0F" w:rsidRDefault="00D75C43" w:rsidP="00B059C0">
            <w:pPr>
              <w:pStyle w:val="TableParagraph"/>
              <w:spacing w:before="29"/>
              <w:ind w:left="109" w:right="112"/>
              <w:rPr>
                <w:bCs/>
                <w:smallCaps/>
                <w:sz w:val="16"/>
                <w:szCs w:val="16"/>
                <w:lang w:bidi="es-ES_tradnl"/>
              </w:rPr>
            </w:pPr>
            <w:r w:rsidRPr="00AF0A0F">
              <w:rPr>
                <w:smallCaps/>
                <w:sz w:val="16"/>
                <w:szCs w:val="16"/>
              </w:rPr>
              <w:t>ACTIVIDADES DE ESPECIALIDADES</w:t>
            </w:r>
            <w:r w:rsidRPr="00AF0A0F">
              <w:rPr>
                <w:smallCaps/>
                <w:sz w:val="16"/>
                <w:szCs w:val="16"/>
                <w:vertAlign w:val="superscript"/>
              </w:rPr>
              <w:t>1</w:t>
            </w:r>
          </w:p>
        </w:tc>
        <w:tc>
          <w:tcPr>
            <w:tcW w:w="1078" w:type="dxa"/>
          </w:tcPr>
          <w:p w14:paraId="03BAC94F" w14:textId="15E8BAEA" w:rsidR="00D75C43" w:rsidRPr="00AF0A0F" w:rsidRDefault="00D75C43" w:rsidP="00543ABE">
            <w:pPr>
              <w:pStyle w:val="LadilloMichelinDossier"/>
              <w:spacing w:before="0" w:after="0"/>
              <w:jc w:val="center"/>
              <w:rPr>
                <w:rFonts w:ascii="Arial" w:hAnsi="Arial"/>
                <w:bCs/>
                <w:sz w:val="18"/>
                <w:szCs w:val="18"/>
                <w:lang w:bidi="es-ES_tradnl"/>
              </w:rPr>
            </w:pPr>
            <w:r w:rsidRPr="00AF0A0F">
              <w:rPr>
                <w:rFonts w:ascii="Verdana"/>
                <w:sz w:val="18"/>
              </w:rPr>
              <w:t>682</w:t>
            </w:r>
          </w:p>
        </w:tc>
        <w:tc>
          <w:tcPr>
            <w:tcW w:w="992" w:type="dxa"/>
          </w:tcPr>
          <w:p w14:paraId="2FC9903A" w14:textId="5DBA636D" w:rsidR="00D75C43" w:rsidRPr="00AF0A0F" w:rsidRDefault="00D75C43" w:rsidP="00543ABE">
            <w:pPr>
              <w:pStyle w:val="LadilloMichelinDossier"/>
              <w:spacing w:before="0" w:after="0"/>
              <w:jc w:val="center"/>
              <w:rPr>
                <w:rFonts w:ascii="Arial" w:hAnsi="Arial"/>
                <w:bCs/>
                <w:sz w:val="18"/>
                <w:szCs w:val="18"/>
                <w:lang w:bidi="es-ES_tradnl"/>
              </w:rPr>
            </w:pPr>
            <w:r w:rsidRPr="00AF0A0F">
              <w:rPr>
                <w:rFonts w:ascii="Verdana"/>
                <w:sz w:val="18"/>
              </w:rPr>
              <w:t>725</w:t>
            </w:r>
          </w:p>
        </w:tc>
        <w:tc>
          <w:tcPr>
            <w:tcW w:w="1354" w:type="dxa"/>
          </w:tcPr>
          <w:p w14:paraId="62AEC135" w14:textId="3CFE540D" w:rsidR="00D75C43" w:rsidRPr="00AF0A0F" w:rsidRDefault="00D75C43" w:rsidP="00543ABE">
            <w:pPr>
              <w:pStyle w:val="LadilloMichelinDossier"/>
              <w:spacing w:before="0" w:after="0"/>
              <w:jc w:val="center"/>
              <w:rPr>
                <w:rFonts w:ascii="Arial" w:hAnsi="Arial"/>
                <w:bCs/>
                <w:sz w:val="18"/>
                <w:szCs w:val="18"/>
                <w:lang w:bidi="es-ES_tradnl"/>
              </w:rPr>
            </w:pPr>
            <w:r w:rsidRPr="00AF0A0F">
              <w:rPr>
                <w:rFonts w:ascii="Verdana"/>
                <w:sz w:val="18"/>
              </w:rPr>
              <w:t>-</w:t>
            </w:r>
            <w:r w:rsidR="00AB4095">
              <w:rPr>
                <w:rFonts w:ascii="Verdana"/>
                <w:sz w:val="18"/>
              </w:rPr>
              <w:t xml:space="preserve"> </w:t>
            </w:r>
            <w:r w:rsidRPr="00AF0A0F">
              <w:rPr>
                <w:rFonts w:ascii="Verdana"/>
                <w:sz w:val="18"/>
              </w:rPr>
              <w:t>5,9</w:t>
            </w:r>
            <w:r w:rsidR="00AB4095">
              <w:rPr>
                <w:rFonts w:ascii="Verdana"/>
                <w:sz w:val="18"/>
              </w:rPr>
              <w:t xml:space="preserve"> </w:t>
            </w:r>
            <w:r w:rsidRPr="00AF0A0F">
              <w:rPr>
                <w:rFonts w:ascii="Verdana"/>
                <w:sz w:val="18"/>
              </w:rPr>
              <w:t>%</w:t>
            </w:r>
          </w:p>
        </w:tc>
        <w:tc>
          <w:tcPr>
            <w:tcW w:w="1134" w:type="dxa"/>
          </w:tcPr>
          <w:p w14:paraId="6536FAAC" w14:textId="453F5356" w:rsidR="00D75C43" w:rsidRPr="00AF0A0F" w:rsidRDefault="00E54EED" w:rsidP="00543ABE">
            <w:pPr>
              <w:pStyle w:val="LadilloMichelinDossier"/>
              <w:spacing w:before="0" w:after="0"/>
              <w:jc w:val="center"/>
              <w:rPr>
                <w:rFonts w:ascii="Arial" w:hAnsi="Arial"/>
                <w:bCs/>
                <w:sz w:val="18"/>
                <w:szCs w:val="18"/>
                <w:lang w:bidi="es-ES_tradnl"/>
              </w:rPr>
            </w:pPr>
            <w:r w:rsidRPr="00AF0A0F">
              <w:rPr>
                <w:rFonts w:ascii="Verdana"/>
                <w:sz w:val="18"/>
              </w:rPr>
              <w:t>2.</w:t>
            </w:r>
            <w:r w:rsidR="00D75C43" w:rsidRPr="00AF0A0F">
              <w:rPr>
                <w:rFonts w:ascii="Verdana"/>
                <w:sz w:val="18"/>
              </w:rPr>
              <w:t>151</w:t>
            </w:r>
          </w:p>
        </w:tc>
        <w:tc>
          <w:tcPr>
            <w:tcW w:w="1023" w:type="dxa"/>
          </w:tcPr>
          <w:p w14:paraId="093B9252" w14:textId="4546AC19" w:rsidR="00D75C43" w:rsidRPr="00AF0A0F" w:rsidRDefault="00E54EED" w:rsidP="00543ABE">
            <w:pPr>
              <w:pStyle w:val="LadilloMichelinDossier"/>
              <w:spacing w:before="0" w:after="0"/>
              <w:jc w:val="center"/>
              <w:rPr>
                <w:rFonts w:ascii="Arial" w:hAnsi="Arial"/>
                <w:bCs/>
                <w:sz w:val="18"/>
                <w:szCs w:val="18"/>
                <w:lang w:bidi="es-ES_tradnl"/>
              </w:rPr>
            </w:pPr>
            <w:r w:rsidRPr="00AF0A0F">
              <w:rPr>
                <w:rFonts w:ascii="Verdana"/>
                <w:sz w:val="18"/>
              </w:rPr>
              <w:t>2.</w:t>
            </w:r>
            <w:r w:rsidR="00D75C43" w:rsidRPr="00AF0A0F">
              <w:rPr>
                <w:rFonts w:ascii="Verdana"/>
                <w:sz w:val="18"/>
              </w:rPr>
              <w:t>294</w:t>
            </w:r>
          </w:p>
        </w:tc>
        <w:tc>
          <w:tcPr>
            <w:tcW w:w="1387" w:type="dxa"/>
          </w:tcPr>
          <w:p w14:paraId="4D69149A" w14:textId="76DACF16" w:rsidR="00D75C43" w:rsidRPr="00AF0A0F" w:rsidRDefault="00D75C43" w:rsidP="00543ABE">
            <w:pPr>
              <w:pStyle w:val="LadilloMichelinDossier"/>
              <w:spacing w:before="0" w:after="0"/>
              <w:jc w:val="center"/>
              <w:rPr>
                <w:rFonts w:ascii="Arial" w:hAnsi="Arial"/>
                <w:bCs/>
                <w:sz w:val="18"/>
                <w:szCs w:val="18"/>
                <w:lang w:bidi="es-ES_tradnl"/>
              </w:rPr>
            </w:pPr>
            <w:r w:rsidRPr="00AF0A0F">
              <w:rPr>
                <w:rFonts w:ascii="Verdana"/>
                <w:sz w:val="18"/>
              </w:rPr>
              <w:t>- 6,2</w:t>
            </w:r>
            <w:r w:rsidR="00AB4095">
              <w:rPr>
                <w:rFonts w:ascii="Verdana"/>
                <w:sz w:val="18"/>
              </w:rPr>
              <w:t xml:space="preserve"> </w:t>
            </w:r>
            <w:r w:rsidRPr="00AF0A0F">
              <w:rPr>
                <w:rFonts w:ascii="Verdana"/>
                <w:sz w:val="18"/>
              </w:rPr>
              <w:t>%</w:t>
            </w:r>
          </w:p>
        </w:tc>
      </w:tr>
      <w:tr w:rsidR="00D75C43" w:rsidRPr="00AF0A0F" w14:paraId="7CB0B4D1" w14:textId="77777777" w:rsidTr="00D75C43">
        <w:tc>
          <w:tcPr>
            <w:tcW w:w="2291" w:type="dxa"/>
          </w:tcPr>
          <w:p w14:paraId="145A15CE" w14:textId="77777777" w:rsidR="00D75C43" w:rsidRPr="00AF0A0F" w:rsidRDefault="00D75C43" w:rsidP="00E54EED">
            <w:pPr>
              <w:pStyle w:val="TableParagraph"/>
              <w:spacing w:before="29"/>
              <w:ind w:left="109" w:right="112"/>
              <w:rPr>
                <w:smallCaps/>
                <w:sz w:val="16"/>
                <w:szCs w:val="16"/>
              </w:rPr>
            </w:pPr>
            <w:r w:rsidRPr="00AF0A0F">
              <w:rPr>
                <w:smallCaps/>
                <w:sz w:val="16"/>
                <w:szCs w:val="16"/>
              </w:rPr>
              <w:t>TOTAL GRUPO</w:t>
            </w:r>
          </w:p>
          <w:p w14:paraId="5F034405" w14:textId="77777777" w:rsidR="00D75C43" w:rsidRPr="00AF0A0F" w:rsidRDefault="00D75C43" w:rsidP="00543ABE">
            <w:pPr>
              <w:tabs>
                <w:tab w:val="left" w:pos="360"/>
              </w:tabs>
              <w:jc w:val="center"/>
              <w:rPr>
                <w:rFonts w:ascii="Arial" w:hAnsi="Arial" w:cs="Arial"/>
                <w:bCs/>
                <w:smallCaps/>
                <w:sz w:val="16"/>
                <w:szCs w:val="16"/>
                <w:lang w:bidi="es-ES_tradnl"/>
              </w:rPr>
            </w:pPr>
          </w:p>
        </w:tc>
        <w:tc>
          <w:tcPr>
            <w:tcW w:w="1078" w:type="dxa"/>
          </w:tcPr>
          <w:p w14:paraId="1B5558E6" w14:textId="61ECB801" w:rsidR="00D75C43" w:rsidRPr="00AF0A0F" w:rsidRDefault="00E54EED" w:rsidP="00543ABE">
            <w:pPr>
              <w:pStyle w:val="LadilloMichelinDossier"/>
              <w:spacing w:before="0" w:after="0"/>
              <w:jc w:val="center"/>
              <w:rPr>
                <w:rFonts w:ascii="Arial" w:hAnsi="Arial"/>
                <w:bCs/>
                <w:sz w:val="18"/>
                <w:szCs w:val="18"/>
                <w:lang w:bidi="es-ES_tradnl"/>
              </w:rPr>
            </w:pPr>
            <w:r w:rsidRPr="00AF0A0F">
              <w:rPr>
                <w:rFonts w:ascii="Verdana"/>
                <w:sz w:val="18"/>
              </w:rPr>
              <w:t>5.</w:t>
            </w:r>
            <w:r w:rsidR="00D75C43" w:rsidRPr="00AF0A0F">
              <w:rPr>
                <w:rFonts w:ascii="Verdana"/>
                <w:sz w:val="18"/>
              </w:rPr>
              <w:t>179</w:t>
            </w:r>
          </w:p>
        </w:tc>
        <w:tc>
          <w:tcPr>
            <w:tcW w:w="992" w:type="dxa"/>
          </w:tcPr>
          <w:p w14:paraId="3440244E" w14:textId="4B7C54D2" w:rsidR="00D75C43" w:rsidRPr="00AF0A0F" w:rsidRDefault="00E54EED" w:rsidP="00543ABE">
            <w:pPr>
              <w:pStyle w:val="LadilloMichelinDossier"/>
              <w:spacing w:before="0" w:after="0"/>
              <w:jc w:val="center"/>
              <w:rPr>
                <w:rFonts w:ascii="Arial" w:hAnsi="Arial"/>
                <w:bCs/>
                <w:sz w:val="18"/>
                <w:szCs w:val="18"/>
                <w:lang w:bidi="es-ES_tradnl"/>
              </w:rPr>
            </w:pPr>
            <w:r w:rsidRPr="00AF0A0F">
              <w:rPr>
                <w:rFonts w:ascii="Verdana"/>
                <w:sz w:val="18"/>
              </w:rPr>
              <w:t>5.</w:t>
            </w:r>
            <w:r w:rsidR="00D75C43" w:rsidRPr="00AF0A0F">
              <w:rPr>
                <w:rFonts w:ascii="Verdana"/>
                <w:sz w:val="18"/>
              </w:rPr>
              <w:t>310</w:t>
            </w:r>
          </w:p>
        </w:tc>
        <w:tc>
          <w:tcPr>
            <w:tcW w:w="1354" w:type="dxa"/>
          </w:tcPr>
          <w:p w14:paraId="1BBD9962" w14:textId="03EB4D0B" w:rsidR="00D75C43" w:rsidRPr="00AF0A0F" w:rsidRDefault="00D75C43" w:rsidP="00543ABE">
            <w:pPr>
              <w:pStyle w:val="LadilloMichelinDossier"/>
              <w:spacing w:before="0" w:after="0"/>
              <w:jc w:val="center"/>
              <w:rPr>
                <w:rFonts w:ascii="Arial" w:hAnsi="Arial"/>
                <w:bCs/>
                <w:sz w:val="18"/>
                <w:szCs w:val="18"/>
                <w:lang w:bidi="es-ES_tradnl"/>
              </w:rPr>
            </w:pPr>
            <w:r w:rsidRPr="00AF0A0F">
              <w:rPr>
                <w:rFonts w:ascii="Verdana"/>
                <w:sz w:val="18"/>
              </w:rPr>
              <w:t>-</w:t>
            </w:r>
            <w:r w:rsidR="00AB4095">
              <w:rPr>
                <w:rFonts w:ascii="Verdana"/>
                <w:sz w:val="18"/>
              </w:rPr>
              <w:t xml:space="preserve"> </w:t>
            </w:r>
            <w:r w:rsidRPr="00AF0A0F">
              <w:rPr>
                <w:rFonts w:ascii="Verdana"/>
                <w:sz w:val="18"/>
              </w:rPr>
              <w:t>2,5</w:t>
            </w:r>
            <w:r w:rsidR="00AB4095">
              <w:rPr>
                <w:rFonts w:ascii="Verdana"/>
                <w:sz w:val="18"/>
              </w:rPr>
              <w:t xml:space="preserve"> </w:t>
            </w:r>
            <w:r w:rsidRPr="00AF0A0F">
              <w:rPr>
                <w:rFonts w:ascii="Verdana"/>
                <w:sz w:val="18"/>
              </w:rPr>
              <w:t>%</w:t>
            </w:r>
          </w:p>
        </w:tc>
        <w:tc>
          <w:tcPr>
            <w:tcW w:w="1134" w:type="dxa"/>
          </w:tcPr>
          <w:p w14:paraId="53B1FE4C" w14:textId="4A247436" w:rsidR="00D75C43" w:rsidRPr="00AF0A0F" w:rsidRDefault="00E54EED" w:rsidP="00543ABE">
            <w:pPr>
              <w:pStyle w:val="LadilloMichelinDossier"/>
              <w:spacing w:before="0" w:after="0"/>
              <w:jc w:val="center"/>
              <w:rPr>
                <w:rFonts w:ascii="Arial" w:hAnsi="Arial"/>
                <w:bCs/>
                <w:sz w:val="18"/>
                <w:szCs w:val="18"/>
                <w:lang w:bidi="es-ES_tradnl"/>
              </w:rPr>
            </w:pPr>
            <w:r w:rsidRPr="00AF0A0F">
              <w:rPr>
                <w:rFonts w:ascii="Verdana"/>
                <w:sz w:val="18"/>
              </w:rPr>
              <w:t>15.</w:t>
            </w:r>
            <w:r w:rsidR="00D75C43" w:rsidRPr="00AF0A0F">
              <w:rPr>
                <w:rFonts w:ascii="Verdana"/>
                <w:sz w:val="18"/>
              </w:rPr>
              <w:t>471</w:t>
            </w:r>
          </w:p>
        </w:tc>
        <w:tc>
          <w:tcPr>
            <w:tcW w:w="1023" w:type="dxa"/>
          </w:tcPr>
          <w:p w14:paraId="6E757E33" w14:textId="4C998F66" w:rsidR="00D75C43" w:rsidRPr="00AF0A0F" w:rsidRDefault="00E54EED" w:rsidP="00543ABE">
            <w:pPr>
              <w:pStyle w:val="LadilloMichelinDossier"/>
              <w:spacing w:before="0" w:after="0"/>
              <w:jc w:val="center"/>
              <w:rPr>
                <w:rFonts w:ascii="Arial" w:hAnsi="Arial"/>
                <w:bCs/>
                <w:sz w:val="18"/>
                <w:szCs w:val="18"/>
                <w:lang w:bidi="es-ES_tradnl"/>
              </w:rPr>
            </w:pPr>
            <w:r w:rsidRPr="00AF0A0F">
              <w:rPr>
                <w:rFonts w:ascii="Verdana"/>
                <w:sz w:val="18"/>
              </w:rPr>
              <w:t>15.</w:t>
            </w:r>
            <w:r w:rsidR="00D75C43" w:rsidRPr="00AF0A0F">
              <w:rPr>
                <w:rFonts w:ascii="Verdana"/>
                <w:sz w:val="18"/>
              </w:rPr>
              <w:t>806</w:t>
            </w:r>
          </w:p>
        </w:tc>
        <w:tc>
          <w:tcPr>
            <w:tcW w:w="1387" w:type="dxa"/>
          </w:tcPr>
          <w:p w14:paraId="2C776D81" w14:textId="434788B6" w:rsidR="00D75C43" w:rsidRPr="00AF0A0F" w:rsidRDefault="00D75C43" w:rsidP="00543ABE">
            <w:pPr>
              <w:pStyle w:val="LadilloMichelinDossier"/>
              <w:spacing w:before="0" w:after="0"/>
              <w:jc w:val="center"/>
              <w:rPr>
                <w:rFonts w:ascii="Arial" w:hAnsi="Arial"/>
                <w:bCs/>
                <w:sz w:val="18"/>
                <w:szCs w:val="18"/>
                <w:lang w:bidi="es-ES_tradnl"/>
              </w:rPr>
            </w:pPr>
            <w:r w:rsidRPr="00AF0A0F">
              <w:rPr>
                <w:rFonts w:ascii="Verdana"/>
                <w:sz w:val="18"/>
              </w:rPr>
              <w:t>- 2,1</w:t>
            </w:r>
            <w:r w:rsidR="00AB4095">
              <w:rPr>
                <w:rFonts w:ascii="Verdana"/>
                <w:sz w:val="18"/>
              </w:rPr>
              <w:t xml:space="preserve"> </w:t>
            </w:r>
            <w:r w:rsidRPr="00AF0A0F">
              <w:rPr>
                <w:rFonts w:ascii="Verdana"/>
                <w:sz w:val="18"/>
              </w:rPr>
              <w:t>%</w:t>
            </w:r>
          </w:p>
        </w:tc>
      </w:tr>
    </w:tbl>
    <w:p w14:paraId="05CBA77B" w14:textId="2A5952C8" w:rsidR="00E03981" w:rsidRPr="00AF0A0F" w:rsidRDefault="00E03981" w:rsidP="00E03981">
      <w:pPr>
        <w:pStyle w:val="Body1"/>
        <w:spacing w:after="240"/>
        <w:jc w:val="both"/>
        <w:rPr>
          <w:rFonts w:ascii="Arial" w:hAnsi="Arial" w:cs="Arial"/>
          <w:b/>
          <w:color w:val="auto"/>
          <w:sz w:val="28"/>
          <w:szCs w:val="28"/>
          <w:lang w:val="es-ES"/>
        </w:rPr>
      </w:pPr>
      <w:r w:rsidRPr="00AF0A0F">
        <w:rPr>
          <w:rFonts w:ascii="Arial" w:hAnsi="Arial" w:cs="Arial"/>
          <w:sz w:val="16"/>
          <w:szCs w:val="16"/>
          <w:vertAlign w:val="superscript"/>
          <w:lang w:val="es-ES"/>
        </w:rPr>
        <w:t xml:space="preserve">            1</w:t>
      </w:r>
      <w:r w:rsidRPr="00AF0A0F">
        <w:rPr>
          <w:rFonts w:ascii="Arial" w:hAnsi="Arial" w:cs="Arial"/>
          <w:sz w:val="16"/>
          <w:szCs w:val="16"/>
          <w:lang w:val="es-ES"/>
        </w:rPr>
        <w:t xml:space="preserve"> </w:t>
      </w:r>
      <w:r w:rsidRPr="00AF0A0F">
        <w:rPr>
          <w:rStyle w:val="hps"/>
          <w:sz w:val="16"/>
          <w:lang w:val="es-ES"/>
        </w:rPr>
        <w:t xml:space="preserve">Neumáticos de ingeniería civil, agrícolas, dos ruedas y avión; Michelin </w:t>
      </w:r>
      <w:proofErr w:type="spellStart"/>
      <w:r w:rsidRPr="00AF0A0F">
        <w:rPr>
          <w:rStyle w:val="hps"/>
          <w:sz w:val="16"/>
          <w:lang w:val="es-ES"/>
        </w:rPr>
        <w:t>Travel</w:t>
      </w:r>
      <w:proofErr w:type="spellEnd"/>
      <w:r w:rsidRPr="00AF0A0F">
        <w:rPr>
          <w:rStyle w:val="hps"/>
          <w:sz w:val="16"/>
          <w:lang w:val="es-ES"/>
        </w:rPr>
        <w:t xml:space="preserve"> </w:t>
      </w:r>
      <w:proofErr w:type="spellStart"/>
      <w:r w:rsidRPr="00AF0A0F">
        <w:rPr>
          <w:rStyle w:val="hps"/>
          <w:sz w:val="16"/>
          <w:lang w:val="es-ES"/>
        </w:rPr>
        <w:t>Partner</w:t>
      </w:r>
      <w:proofErr w:type="spellEnd"/>
      <w:r w:rsidRPr="00AF0A0F">
        <w:rPr>
          <w:rStyle w:val="hps"/>
          <w:sz w:val="16"/>
          <w:lang w:val="es-ES"/>
        </w:rPr>
        <w:t xml:space="preserve"> y Michelin </w:t>
      </w:r>
      <w:proofErr w:type="spellStart"/>
      <w:r w:rsidRPr="00AF0A0F">
        <w:rPr>
          <w:rStyle w:val="hps"/>
          <w:sz w:val="16"/>
          <w:lang w:val="es-ES"/>
        </w:rPr>
        <w:t>Lifestyle</w:t>
      </w:r>
      <w:proofErr w:type="spellEnd"/>
      <w:r w:rsidRPr="00AF0A0F">
        <w:rPr>
          <w:rStyle w:val="hps"/>
          <w:sz w:val="16"/>
          <w:lang w:val="es-ES"/>
        </w:rPr>
        <w:t>.</w:t>
      </w:r>
    </w:p>
    <w:p w14:paraId="307766E8" w14:textId="66A0909D" w:rsidR="00D919C9" w:rsidRPr="00183B99" w:rsidRDefault="00D919C9" w:rsidP="00061D75">
      <w:pPr>
        <w:pStyle w:val="Body1"/>
        <w:numPr>
          <w:ilvl w:val="0"/>
          <w:numId w:val="28"/>
        </w:numPr>
        <w:spacing w:after="240"/>
        <w:jc w:val="both"/>
        <w:rPr>
          <w:rFonts w:ascii="Arial" w:hAnsi="Arial" w:cs="Arial"/>
          <w:b/>
          <w:color w:val="auto"/>
          <w:szCs w:val="28"/>
          <w:lang w:val="es-ES"/>
        </w:rPr>
      </w:pPr>
      <w:r w:rsidRPr="00183B99">
        <w:rPr>
          <w:rFonts w:ascii="Arial" w:hAnsi="Arial" w:cs="Arial"/>
          <w:b/>
          <w:color w:val="auto"/>
          <w:szCs w:val="28"/>
          <w:lang w:val="es-ES"/>
        </w:rPr>
        <w:t>Perspectiv</w:t>
      </w:r>
      <w:r w:rsidR="00BB4554" w:rsidRPr="00183B99">
        <w:rPr>
          <w:rFonts w:ascii="Arial" w:hAnsi="Arial" w:cs="Arial"/>
          <w:b/>
          <w:color w:val="auto"/>
          <w:szCs w:val="28"/>
          <w:lang w:val="es-ES"/>
        </w:rPr>
        <w:t>a</w:t>
      </w:r>
      <w:r w:rsidRPr="00183B99">
        <w:rPr>
          <w:rFonts w:ascii="Arial" w:hAnsi="Arial" w:cs="Arial"/>
          <w:b/>
          <w:color w:val="auto"/>
          <w:szCs w:val="28"/>
          <w:lang w:val="es-ES"/>
        </w:rPr>
        <w:t>s 201</w:t>
      </w:r>
      <w:r w:rsidR="0054419B" w:rsidRPr="00183B99">
        <w:rPr>
          <w:rFonts w:ascii="Arial" w:hAnsi="Arial" w:cs="Arial"/>
          <w:b/>
          <w:color w:val="auto"/>
          <w:szCs w:val="28"/>
          <w:lang w:val="es-ES"/>
        </w:rPr>
        <w:t>6 confirmadas</w:t>
      </w:r>
    </w:p>
    <w:p w14:paraId="12B706D1" w14:textId="704FDE85" w:rsidR="00327643" w:rsidRPr="00AF0A0F" w:rsidRDefault="00327643" w:rsidP="00327643">
      <w:pPr>
        <w:tabs>
          <w:tab w:val="left" w:pos="360"/>
        </w:tabs>
        <w:spacing w:after="120" w:line="270" w:lineRule="atLeast"/>
        <w:ind w:left="332"/>
        <w:jc w:val="both"/>
        <w:outlineLvl w:val="0"/>
        <w:rPr>
          <w:rFonts w:ascii="Arial" w:eastAsia="Arial Unicode MS" w:hAnsi="Arial" w:cs="Arial"/>
          <w:b/>
          <w:color w:val="000000"/>
          <w:sz w:val="21"/>
          <w:u w:color="000000"/>
        </w:rPr>
      </w:pPr>
      <w:r w:rsidRPr="00AF0A0F">
        <w:rPr>
          <w:rFonts w:ascii="Arial" w:eastAsia="Arial Unicode MS" w:hAnsi="Arial" w:cs="Arial"/>
          <w:b/>
          <w:color w:val="000000"/>
          <w:sz w:val="21"/>
          <w:u w:color="000000"/>
        </w:rPr>
        <w:t>Para final de</w:t>
      </w:r>
      <w:r w:rsidR="00017C6A" w:rsidRPr="00AF0A0F">
        <w:rPr>
          <w:rFonts w:ascii="Arial" w:eastAsia="Arial Unicode MS" w:hAnsi="Arial" w:cs="Arial"/>
          <w:b/>
          <w:color w:val="000000"/>
          <w:sz w:val="21"/>
          <w:u w:color="000000"/>
        </w:rPr>
        <w:t xml:space="preserve"> </w:t>
      </w:r>
      <w:r w:rsidRPr="00AF0A0F">
        <w:rPr>
          <w:rFonts w:ascii="Arial" w:eastAsia="Arial Unicode MS" w:hAnsi="Arial" w:cs="Arial"/>
          <w:b/>
          <w:color w:val="000000"/>
          <w:sz w:val="21"/>
          <w:u w:color="000000"/>
        </w:rPr>
        <w:t xml:space="preserve">año, los mercados deberían </w:t>
      </w:r>
      <w:r w:rsidR="00017C6A" w:rsidRPr="00AF0A0F">
        <w:rPr>
          <w:rFonts w:ascii="Arial" w:eastAsia="Arial Unicode MS" w:hAnsi="Arial" w:cs="Arial"/>
          <w:b/>
          <w:color w:val="000000"/>
          <w:sz w:val="21"/>
          <w:u w:color="000000"/>
        </w:rPr>
        <w:t>continuar</w:t>
      </w:r>
      <w:r w:rsidRPr="00AF0A0F">
        <w:rPr>
          <w:rFonts w:ascii="Arial" w:eastAsia="Arial Unicode MS" w:hAnsi="Arial" w:cs="Arial"/>
          <w:b/>
          <w:color w:val="000000"/>
          <w:sz w:val="21"/>
          <w:u w:color="000000"/>
        </w:rPr>
        <w:t xml:space="preserve"> en línea con las tendencias observadas a finales de septiembre.</w:t>
      </w:r>
    </w:p>
    <w:p w14:paraId="76CC7E34" w14:textId="5ED65ABA" w:rsidR="00017C6A" w:rsidRPr="00AF0A0F" w:rsidRDefault="00017C6A" w:rsidP="00017C6A">
      <w:pPr>
        <w:tabs>
          <w:tab w:val="left" w:pos="360"/>
        </w:tabs>
        <w:spacing w:after="120" w:line="270" w:lineRule="atLeast"/>
        <w:ind w:left="332"/>
        <w:jc w:val="both"/>
        <w:outlineLvl w:val="0"/>
        <w:rPr>
          <w:rFonts w:ascii="Arial" w:eastAsia="Arial Unicode MS" w:hAnsi="Arial" w:cs="Arial"/>
          <w:b/>
          <w:color w:val="000000"/>
          <w:sz w:val="21"/>
          <w:u w:color="000000"/>
        </w:rPr>
      </w:pPr>
      <w:r w:rsidRPr="00AF0A0F">
        <w:rPr>
          <w:rFonts w:ascii="Arial" w:eastAsia="Arial Unicode MS" w:hAnsi="Arial" w:cs="Arial"/>
          <w:b/>
          <w:color w:val="000000"/>
          <w:sz w:val="21"/>
          <w:u w:color="000000"/>
        </w:rPr>
        <w:t>En este entorno de mercado</w:t>
      </w:r>
      <w:r w:rsidR="0054419B" w:rsidRPr="00AF0A0F">
        <w:rPr>
          <w:rFonts w:ascii="Arial" w:eastAsia="Arial Unicode MS" w:hAnsi="Arial" w:cs="Arial"/>
          <w:b/>
          <w:color w:val="000000"/>
          <w:sz w:val="21"/>
          <w:u w:color="000000"/>
        </w:rPr>
        <w:t xml:space="preserve">, </w:t>
      </w:r>
      <w:r w:rsidR="0016701B" w:rsidRPr="00AF0A0F">
        <w:rPr>
          <w:rFonts w:ascii="Arial" w:eastAsia="Arial Unicode MS" w:hAnsi="Arial" w:cs="Arial"/>
          <w:b/>
          <w:color w:val="000000"/>
          <w:sz w:val="21"/>
          <w:u w:color="000000"/>
        </w:rPr>
        <w:t>teniendo en cuenta</w:t>
      </w:r>
      <w:r w:rsidRPr="00AF0A0F">
        <w:rPr>
          <w:rFonts w:ascii="Arial" w:eastAsia="Arial Unicode MS" w:hAnsi="Arial" w:cs="Arial"/>
          <w:b/>
          <w:color w:val="000000"/>
          <w:sz w:val="21"/>
          <w:u w:color="000000"/>
        </w:rPr>
        <w:t xml:space="preserve"> la continuación de su estrategia de precios y </w:t>
      </w:r>
      <w:r w:rsidR="00FB4768" w:rsidRPr="00AF0A0F">
        <w:rPr>
          <w:rFonts w:ascii="Arial" w:eastAsia="Arial Unicode MS" w:hAnsi="Arial" w:cs="Arial"/>
          <w:b/>
          <w:color w:val="000000"/>
          <w:sz w:val="21"/>
          <w:u w:color="000000"/>
        </w:rPr>
        <w:t xml:space="preserve">de un </w:t>
      </w:r>
      <w:r w:rsidRPr="00AF0A0F">
        <w:rPr>
          <w:rFonts w:ascii="Arial" w:eastAsia="Arial Unicode MS" w:hAnsi="Arial" w:cs="Arial"/>
          <w:b/>
          <w:color w:val="000000"/>
          <w:sz w:val="21"/>
          <w:u w:color="000000"/>
        </w:rPr>
        <w:t xml:space="preserve">efecto </w:t>
      </w:r>
      <w:r w:rsidR="00FB4768" w:rsidRPr="00AF0A0F">
        <w:rPr>
          <w:rFonts w:ascii="Arial" w:eastAsia="Arial Unicode MS" w:hAnsi="Arial" w:cs="Arial"/>
          <w:b/>
          <w:color w:val="000000"/>
          <w:sz w:val="21"/>
          <w:u w:color="000000"/>
        </w:rPr>
        <w:t xml:space="preserve">de las materias primas </w:t>
      </w:r>
      <w:r w:rsidRPr="00AF0A0F">
        <w:rPr>
          <w:rFonts w:ascii="Arial" w:eastAsia="Arial Unicode MS" w:hAnsi="Arial" w:cs="Arial"/>
          <w:b/>
          <w:color w:val="000000"/>
          <w:sz w:val="21"/>
          <w:u w:color="000000"/>
        </w:rPr>
        <w:t xml:space="preserve">estimado en </w:t>
      </w:r>
      <w:r w:rsidR="00720480">
        <w:rPr>
          <w:rFonts w:ascii="Arial" w:eastAsia="Arial Unicode MS" w:hAnsi="Arial" w:cs="Arial"/>
          <w:b/>
          <w:color w:val="000000"/>
          <w:sz w:val="21"/>
          <w:u w:color="000000"/>
        </w:rPr>
        <w:t>+</w:t>
      </w:r>
      <w:r w:rsidR="00DF517F">
        <w:rPr>
          <w:rFonts w:ascii="Arial" w:eastAsia="Arial Unicode MS" w:hAnsi="Arial" w:cs="Arial"/>
          <w:b/>
          <w:color w:val="000000"/>
          <w:sz w:val="21"/>
          <w:u w:color="000000"/>
        </w:rPr>
        <w:t xml:space="preserve"> </w:t>
      </w:r>
      <w:r w:rsidRPr="00AF0A0F">
        <w:rPr>
          <w:rFonts w:ascii="Arial" w:eastAsia="Arial Unicode MS" w:hAnsi="Arial" w:cs="Arial"/>
          <w:b/>
          <w:color w:val="000000"/>
          <w:sz w:val="21"/>
          <w:u w:color="000000"/>
        </w:rPr>
        <w:t xml:space="preserve">550 millones de </w:t>
      </w:r>
      <w:r w:rsidR="00FB4768" w:rsidRPr="00AF0A0F">
        <w:rPr>
          <w:rFonts w:ascii="Arial" w:eastAsia="Arial Unicode MS" w:hAnsi="Arial" w:cs="Arial"/>
          <w:b/>
          <w:color w:val="000000"/>
          <w:sz w:val="21"/>
          <w:u w:color="000000"/>
        </w:rPr>
        <w:t>euros</w:t>
      </w:r>
      <w:r w:rsidRPr="00AF0A0F">
        <w:rPr>
          <w:rFonts w:ascii="Arial" w:eastAsia="Arial Unicode MS" w:hAnsi="Arial" w:cs="Arial"/>
          <w:b/>
          <w:color w:val="000000"/>
          <w:sz w:val="21"/>
          <w:u w:color="000000"/>
        </w:rPr>
        <w:t>, el Grupo debe</w:t>
      </w:r>
      <w:r w:rsidR="00DD7E65" w:rsidRPr="00AF0A0F">
        <w:rPr>
          <w:rFonts w:ascii="Arial" w:eastAsia="Arial Unicode MS" w:hAnsi="Arial" w:cs="Arial"/>
          <w:b/>
          <w:color w:val="000000"/>
          <w:sz w:val="21"/>
          <w:u w:color="000000"/>
        </w:rPr>
        <w:t>ría conseguir</w:t>
      </w:r>
      <w:r w:rsidRPr="00AF0A0F">
        <w:rPr>
          <w:rFonts w:ascii="Arial" w:eastAsia="Arial Unicode MS" w:hAnsi="Arial" w:cs="Arial"/>
          <w:b/>
          <w:color w:val="000000"/>
          <w:sz w:val="21"/>
          <w:u w:color="000000"/>
        </w:rPr>
        <w:t xml:space="preserve"> un efecto</w:t>
      </w:r>
      <w:r w:rsidR="00DD7E65" w:rsidRPr="00AF0A0F">
        <w:rPr>
          <w:rFonts w:ascii="Arial" w:eastAsia="Arial Unicode MS" w:hAnsi="Arial" w:cs="Arial"/>
          <w:b/>
          <w:color w:val="000000"/>
          <w:sz w:val="21"/>
          <w:u w:color="000000"/>
        </w:rPr>
        <w:t xml:space="preserve"> </w:t>
      </w:r>
      <w:r w:rsidR="00720480" w:rsidRPr="00AF0A0F">
        <w:rPr>
          <w:rFonts w:ascii="Arial" w:eastAsia="Arial Unicode MS" w:hAnsi="Arial" w:cs="Arial"/>
          <w:b/>
          <w:color w:val="000000"/>
          <w:sz w:val="21"/>
          <w:u w:color="000000"/>
        </w:rPr>
        <w:t xml:space="preserve">neto </w:t>
      </w:r>
      <w:r w:rsidR="00DD7E65" w:rsidRPr="00AF0A0F">
        <w:rPr>
          <w:rFonts w:ascii="Arial" w:eastAsia="Arial Unicode MS" w:hAnsi="Arial" w:cs="Arial"/>
          <w:b/>
          <w:color w:val="000000"/>
          <w:sz w:val="21"/>
          <w:u w:color="000000"/>
        </w:rPr>
        <w:t>del mix de</w:t>
      </w:r>
      <w:r w:rsidRPr="00AF0A0F">
        <w:rPr>
          <w:rFonts w:ascii="Arial" w:eastAsia="Arial Unicode MS" w:hAnsi="Arial" w:cs="Arial"/>
          <w:b/>
          <w:color w:val="000000"/>
          <w:sz w:val="21"/>
          <w:u w:color="000000"/>
        </w:rPr>
        <w:t xml:space="preserve"> </w:t>
      </w:r>
      <w:r w:rsidR="00DD7E65" w:rsidRPr="00AF0A0F">
        <w:rPr>
          <w:rFonts w:ascii="Arial" w:eastAsia="Arial Unicode MS" w:hAnsi="Arial" w:cs="Arial"/>
          <w:b/>
          <w:color w:val="000000"/>
          <w:sz w:val="21"/>
          <w:u w:color="000000"/>
        </w:rPr>
        <w:t xml:space="preserve">precio/materias primas </w:t>
      </w:r>
      <w:r w:rsidR="007500E5">
        <w:rPr>
          <w:rFonts w:ascii="Arial" w:eastAsia="Arial Unicode MS" w:hAnsi="Arial" w:cs="Arial"/>
          <w:b/>
          <w:color w:val="000000"/>
          <w:sz w:val="21"/>
          <w:u w:color="000000"/>
        </w:rPr>
        <w:t>positivo</w:t>
      </w:r>
      <w:r w:rsidRPr="00AF0A0F">
        <w:rPr>
          <w:rFonts w:ascii="Arial" w:eastAsia="Arial Unicode MS" w:hAnsi="Arial" w:cs="Arial"/>
          <w:b/>
          <w:color w:val="000000"/>
          <w:sz w:val="21"/>
          <w:u w:color="000000"/>
        </w:rPr>
        <w:t xml:space="preserve"> en el año</w:t>
      </w:r>
      <w:r w:rsidR="00720480">
        <w:rPr>
          <w:rFonts w:ascii="Arial" w:eastAsia="Arial Unicode MS" w:hAnsi="Arial" w:cs="Arial"/>
          <w:b/>
          <w:color w:val="000000"/>
          <w:sz w:val="21"/>
          <w:u w:color="000000"/>
        </w:rPr>
        <w:t>,</w:t>
      </w:r>
      <w:r w:rsidR="0016701B" w:rsidRPr="00AF0A0F">
        <w:rPr>
          <w:rFonts w:ascii="Arial" w:eastAsia="Arial Unicode MS" w:hAnsi="Arial" w:cs="Arial"/>
          <w:b/>
          <w:color w:val="000000"/>
          <w:sz w:val="21"/>
          <w:u w:color="000000"/>
        </w:rPr>
        <w:t xml:space="preserve"> </w:t>
      </w:r>
      <w:r w:rsidR="00720480">
        <w:rPr>
          <w:rFonts w:ascii="Arial" w:eastAsia="Arial Unicode MS" w:hAnsi="Arial" w:cs="Arial"/>
          <w:b/>
          <w:color w:val="000000"/>
          <w:sz w:val="21"/>
          <w:u w:color="000000"/>
        </w:rPr>
        <w:t>de más de</w:t>
      </w:r>
      <w:r w:rsidRPr="00AF0A0F">
        <w:rPr>
          <w:rFonts w:ascii="Arial" w:eastAsia="Arial Unicode MS" w:hAnsi="Arial" w:cs="Arial"/>
          <w:b/>
          <w:color w:val="000000"/>
          <w:sz w:val="21"/>
          <w:u w:color="000000"/>
        </w:rPr>
        <w:t xml:space="preserve"> 150 millones </w:t>
      </w:r>
      <w:r w:rsidR="007500E5">
        <w:rPr>
          <w:rFonts w:ascii="Arial" w:eastAsia="Arial Unicode MS" w:hAnsi="Arial" w:cs="Arial"/>
          <w:b/>
          <w:color w:val="000000"/>
          <w:sz w:val="21"/>
          <w:u w:color="000000"/>
        </w:rPr>
        <w:t xml:space="preserve">de </w:t>
      </w:r>
      <w:r w:rsidR="0016701B" w:rsidRPr="00AF0A0F">
        <w:rPr>
          <w:rFonts w:ascii="Arial" w:eastAsia="Arial Unicode MS" w:hAnsi="Arial" w:cs="Arial"/>
          <w:b/>
          <w:color w:val="000000"/>
          <w:sz w:val="21"/>
          <w:u w:color="000000"/>
        </w:rPr>
        <w:t>euros</w:t>
      </w:r>
      <w:r w:rsidRPr="00AF0A0F">
        <w:rPr>
          <w:rFonts w:ascii="Arial" w:eastAsia="Arial Unicode MS" w:hAnsi="Arial" w:cs="Arial"/>
          <w:b/>
          <w:color w:val="000000"/>
          <w:sz w:val="21"/>
          <w:u w:color="000000"/>
        </w:rPr>
        <w:t>.</w:t>
      </w:r>
    </w:p>
    <w:p w14:paraId="1A53B8BC" w14:textId="6B18FF2D" w:rsidR="00BD4BCA" w:rsidRPr="00AF0A0F" w:rsidRDefault="00D778CC" w:rsidP="00BD4BCA">
      <w:pPr>
        <w:tabs>
          <w:tab w:val="left" w:pos="360"/>
        </w:tabs>
        <w:spacing w:after="120" w:line="270" w:lineRule="atLeast"/>
        <w:ind w:left="332"/>
        <w:jc w:val="both"/>
        <w:outlineLvl w:val="0"/>
        <w:rPr>
          <w:rFonts w:ascii="Arial" w:eastAsia="Arial Unicode MS" w:hAnsi="Arial" w:cs="Arial"/>
          <w:b/>
          <w:color w:val="000000"/>
          <w:sz w:val="21"/>
          <w:u w:color="000000"/>
        </w:rPr>
      </w:pPr>
      <w:r w:rsidRPr="00AF0A0F">
        <w:rPr>
          <w:rFonts w:ascii="Arial" w:eastAsia="Arial Unicode MS" w:hAnsi="Arial" w:cs="Arial"/>
          <w:b/>
          <w:color w:val="000000"/>
          <w:sz w:val="21"/>
          <w:u w:color="000000"/>
        </w:rPr>
        <w:t>Para</w:t>
      </w:r>
      <w:r w:rsidR="00BD4BCA" w:rsidRPr="00AF0A0F">
        <w:rPr>
          <w:rFonts w:ascii="Arial" w:eastAsia="Arial Unicode MS" w:hAnsi="Arial" w:cs="Arial"/>
          <w:b/>
          <w:color w:val="000000"/>
          <w:sz w:val="21"/>
          <w:u w:color="000000"/>
        </w:rPr>
        <w:t xml:space="preserve"> el conjunto de 2016, Michelin confirma sus objetivos de crecimiento de los volúmenes superior a </w:t>
      </w:r>
      <w:r w:rsidR="00F1182D" w:rsidRPr="00AF0A0F">
        <w:rPr>
          <w:rFonts w:ascii="Arial" w:eastAsia="Arial Unicode MS" w:hAnsi="Arial" w:cs="Arial"/>
          <w:b/>
          <w:bCs/>
          <w:color w:val="000000"/>
          <w:sz w:val="21"/>
          <w:u w:color="000000"/>
        </w:rPr>
        <w:t xml:space="preserve">la evolución mundial de los mercados, </w:t>
      </w:r>
      <w:r w:rsidR="007D6617" w:rsidRPr="00AF0A0F">
        <w:rPr>
          <w:rFonts w:ascii="Arial" w:eastAsia="Arial Unicode MS" w:hAnsi="Arial" w:cs="Arial"/>
          <w:b/>
          <w:bCs/>
          <w:color w:val="000000"/>
          <w:sz w:val="21"/>
          <w:u w:color="000000"/>
        </w:rPr>
        <w:t xml:space="preserve">con </w:t>
      </w:r>
      <w:r w:rsidR="00F1182D" w:rsidRPr="00AF0A0F">
        <w:rPr>
          <w:rFonts w:ascii="Arial" w:eastAsia="Arial Unicode MS" w:hAnsi="Arial" w:cs="Arial"/>
          <w:b/>
          <w:bCs/>
          <w:color w:val="000000"/>
          <w:sz w:val="21"/>
          <w:u w:color="000000"/>
        </w:rPr>
        <w:t>un resultado operativo en las actividades corrientes en</w:t>
      </w:r>
      <w:r w:rsidR="00E03981" w:rsidRPr="00AF0A0F">
        <w:rPr>
          <w:rFonts w:ascii="Arial" w:eastAsia="Arial Unicode MS" w:hAnsi="Arial" w:cs="Arial"/>
          <w:b/>
          <w:bCs/>
          <w:color w:val="000000"/>
          <w:sz w:val="21"/>
          <w:u w:color="000000"/>
        </w:rPr>
        <w:t xml:space="preserve"> </w:t>
      </w:r>
      <w:r w:rsidR="00BD4BCA" w:rsidRPr="00AF0A0F">
        <w:rPr>
          <w:rFonts w:ascii="Arial" w:eastAsia="Arial Unicode MS" w:hAnsi="Arial" w:cs="Arial"/>
          <w:b/>
          <w:color w:val="000000"/>
          <w:sz w:val="21"/>
          <w:u w:color="000000"/>
        </w:rPr>
        <w:t>crecimiento</w:t>
      </w:r>
      <w:r w:rsidR="007D6617" w:rsidRPr="00AF0A0F">
        <w:rPr>
          <w:rFonts w:ascii="Arial" w:eastAsia="Arial Unicode MS" w:hAnsi="Arial" w:cs="Arial"/>
          <w:b/>
          <w:color w:val="000000"/>
          <w:sz w:val="21"/>
          <w:u w:color="000000"/>
        </w:rPr>
        <w:t>,</w:t>
      </w:r>
      <w:r w:rsidR="00BD4BCA" w:rsidRPr="00AF0A0F">
        <w:rPr>
          <w:rFonts w:ascii="Arial" w:eastAsia="Arial Unicode MS" w:hAnsi="Arial" w:cs="Arial"/>
          <w:b/>
          <w:color w:val="000000"/>
          <w:sz w:val="21"/>
          <w:u w:color="000000"/>
        </w:rPr>
        <w:t xml:space="preserve"> excluyendo el impacto de divisas</w:t>
      </w:r>
      <w:r w:rsidR="007500E5">
        <w:rPr>
          <w:rFonts w:ascii="Arial" w:eastAsia="Arial Unicode MS" w:hAnsi="Arial" w:cs="Arial"/>
          <w:b/>
          <w:color w:val="000000"/>
          <w:sz w:val="21"/>
          <w:u w:color="000000"/>
        </w:rPr>
        <w:t>,</w:t>
      </w:r>
      <w:r w:rsidR="00BD4BCA" w:rsidRPr="00AF0A0F">
        <w:rPr>
          <w:rFonts w:ascii="Arial" w:eastAsia="Arial Unicode MS" w:hAnsi="Arial" w:cs="Arial"/>
          <w:b/>
          <w:color w:val="000000"/>
          <w:sz w:val="21"/>
          <w:u w:color="000000"/>
        </w:rPr>
        <w:t xml:space="preserve"> y la generación de </w:t>
      </w:r>
      <w:r w:rsidR="00E03981" w:rsidRPr="00AF0A0F">
        <w:rPr>
          <w:rFonts w:ascii="Arial" w:eastAsia="Arial Unicode MS" w:hAnsi="Arial" w:cs="Arial"/>
          <w:b/>
          <w:i/>
          <w:color w:val="000000"/>
          <w:sz w:val="21"/>
          <w:u w:color="000000"/>
        </w:rPr>
        <w:t xml:space="preserve">cash </w:t>
      </w:r>
      <w:proofErr w:type="spellStart"/>
      <w:r w:rsidR="00E03981" w:rsidRPr="00AF0A0F">
        <w:rPr>
          <w:rFonts w:ascii="Arial" w:eastAsia="Arial Unicode MS" w:hAnsi="Arial" w:cs="Arial"/>
          <w:b/>
          <w:i/>
          <w:color w:val="000000"/>
          <w:sz w:val="21"/>
          <w:u w:color="000000"/>
        </w:rPr>
        <w:t>flow</w:t>
      </w:r>
      <w:proofErr w:type="spellEnd"/>
      <w:r w:rsidR="00E03981" w:rsidRPr="00AF0A0F">
        <w:rPr>
          <w:rFonts w:ascii="Arial" w:eastAsia="Arial Unicode MS" w:hAnsi="Arial" w:cs="Arial"/>
          <w:b/>
          <w:i/>
          <w:color w:val="000000"/>
          <w:sz w:val="21"/>
          <w:u w:color="000000"/>
        </w:rPr>
        <w:t xml:space="preserve"> </w:t>
      </w:r>
      <w:r w:rsidR="00E03981" w:rsidRPr="00AF0A0F">
        <w:rPr>
          <w:rFonts w:ascii="Arial" w:eastAsia="Arial Unicode MS" w:hAnsi="Arial" w:cs="Arial"/>
          <w:b/>
          <w:color w:val="000000"/>
          <w:sz w:val="21"/>
          <w:u w:color="000000"/>
        </w:rPr>
        <w:t xml:space="preserve">libre </w:t>
      </w:r>
      <w:r w:rsidR="00BD4BCA" w:rsidRPr="00AF0A0F">
        <w:rPr>
          <w:rFonts w:ascii="Arial" w:eastAsia="Arial Unicode MS" w:hAnsi="Arial" w:cs="Arial"/>
          <w:b/>
          <w:color w:val="000000"/>
          <w:sz w:val="21"/>
          <w:u w:color="000000"/>
        </w:rPr>
        <w:t xml:space="preserve">estructural de más de 800 millones de </w:t>
      </w:r>
      <w:r w:rsidR="00E03981" w:rsidRPr="00AF0A0F">
        <w:rPr>
          <w:rFonts w:ascii="Arial" w:eastAsia="Arial Unicode MS" w:hAnsi="Arial" w:cs="Arial"/>
          <w:b/>
          <w:color w:val="000000"/>
          <w:sz w:val="21"/>
          <w:u w:color="000000"/>
        </w:rPr>
        <w:t>euros</w:t>
      </w:r>
      <w:r w:rsidR="00BD4BCA" w:rsidRPr="00AF0A0F">
        <w:rPr>
          <w:rFonts w:ascii="Arial" w:eastAsia="Arial Unicode MS" w:hAnsi="Arial" w:cs="Arial"/>
          <w:b/>
          <w:color w:val="000000"/>
          <w:sz w:val="21"/>
          <w:u w:color="000000"/>
        </w:rPr>
        <w:t>.</w:t>
      </w:r>
    </w:p>
    <w:p w14:paraId="54A5EFCE" w14:textId="5C59B022" w:rsidR="000646AE" w:rsidRPr="00183B99" w:rsidRDefault="000646AE" w:rsidP="00992838">
      <w:pPr>
        <w:pStyle w:val="Body1"/>
        <w:spacing w:after="240"/>
        <w:jc w:val="both"/>
        <w:rPr>
          <w:b/>
          <w:color w:val="333399"/>
          <w:sz w:val="36"/>
          <w:u w:color="333399"/>
          <w:lang w:val="es-ES"/>
        </w:rPr>
      </w:pPr>
      <w:r w:rsidRPr="00183B99">
        <w:rPr>
          <w:rFonts w:hAnsi="Arial Unicode MS"/>
          <w:b/>
          <w:color w:val="333399"/>
          <w:sz w:val="36"/>
          <w:u w:color="333399"/>
          <w:lang w:val="es-ES"/>
        </w:rPr>
        <w:lastRenderedPageBreak/>
        <w:t>Evoluci</w:t>
      </w:r>
      <w:r w:rsidRPr="00183B99">
        <w:rPr>
          <w:b/>
          <w:color w:val="333399"/>
          <w:sz w:val="36"/>
          <w:u w:color="333399"/>
          <w:lang w:val="es-ES"/>
        </w:rPr>
        <w:t>ó</w:t>
      </w:r>
      <w:r w:rsidRPr="00183B99">
        <w:rPr>
          <w:rFonts w:hAnsi="Arial Unicode MS"/>
          <w:b/>
          <w:color w:val="333399"/>
          <w:sz w:val="36"/>
          <w:u w:color="333399"/>
          <w:lang w:val="es-ES"/>
        </w:rPr>
        <w:t>n del mercado</w:t>
      </w:r>
    </w:p>
    <w:p w14:paraId="799D3EF7" w14:textId="377D127A" w:rsidR="00992838" w:rsidRPr="00183B99" w:rsidRDefault="00992838" w:rsidP="00992838">
      <w:pPr>
        <w:spacing w:after="240" w:line="360" w:lineRule="exact"/>
        <w:outlineLvl w:val="0"/>
        <w:rPr>
          <w:rFonts w:eastAsia="Arial Unicode MS"/>
          <w:b/>
          <w:color w:val="333399"/>
          <w:sz w:val="36"/>
          <w:u w:color="333399"/>
        </w:rPr>
      </w:pPr>
      <w:r w:rsidRPr="00183B99">
        <w:rPr>
          <w:rFonts w:eastAsia="Arial Unicode MS" w:hAnsi="Arial Unicode MS"/>
          <w:b/>
          <w:color w:val="000000"/>
          <w:u w:color="000000"/>
        </w:rPr>
        <w:t>Turismo y Camioneta</w:t>
      </w:r>
    </w:p>
    <w:tbl>
      <w:tblPr>
        <w:tblpPr w:leftFromText="141" w:rightFromText="141" w:vertAnchor="text" w:horzAnchor="page" w:tblpX="1121" w:tblpY="20"/>
        <w:tblW w:w="10211" w:type="dxa"/>
        <w:shd w:val="clear" w:color="auto" w:fill="FFFFFF"/>
        <w:tblLayout w:type="fixed"/>
        <w:tblLook w:val="0000" w:firstRow="0" w:lastRow="0" w:firstColumn="0" w:lastColumn="0" w:noHBand="0" w:noVBand="0"/>
      </w:tblPr>
      <w:tblGrid>
        <w:gridCol w:w="1848"/>
        <w:gridCol w:w="1412"/>
        <w:gridCol w:w="1100"/>
        <w:gridCol w:w="1100"/>
        <w:gridCol w:w="1060"/>
        <w:gridCol w:w="993"/>
        <w:gridCol w:w="1701"/>
        <w:gridCol w:w="997"/>
      </w:tblGrid>
      <w:tr w:rsidR="00992838" w:rsidRPr="00183B99" w14:paraId="229D03D0" w14:textId="77777777" w:rsidTr="00183B99">
        <w:trPr>
          <w:cantSplit/>
          <w:trHeight w:val="759"/>
        </w:trPr>
        <w:tc>
          <w:tcPr>
            <w:tcW w:w="1848"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20858BA9" w14:textId="1E7A57B0" w:rsidR="00992838" w:rsidRPr="00183B99" w:rsidRDefault="00992838" w:rsidP="00992838">
            <w:pPr>
              <w:spacing w:line="270" w:lineRule="atLeast"/>
              <w:jc w:val="center"/>
              <w:outlineLvl w:val="0"/>
              <w:rPr>
                <w:rFonts w:ascii="Arial" w:eastAsia="Arial Unicode MS" w:hAnsi="Arial Unicode MS"/>
                <w:color w:val="000000"/>
                <w:sz w:val="16"/>
                <w:szCs w:val="18"/>
                <w:u w:color="000000"/>
              </w:rPr>
            </w:pPr>
            <w:r w:rsidRPr="00183B99">
              <w:rPr>
                <w:rFonts w:ascii="Arial" w:eastAsia="Arial Unicode MS" w:hAnsi="Arial Unicode MS"/>
                <w:color w:val="000000"/>
                <w:sz w:val="16"/>
                <w:szCs w:val="18"/>
                <w:u w:color="000000"/>
              </w:rPr>
              <w:t>Nueve meses</w:t>
            </w:r>
            <w:r w:rsidRPr="00183B99">
              <w:rPr>
                <w:rFonts w:ascii="Arial" w:eastAsia="Arial Unicode MS" w:hAnsi="Arial Unicode MS"/>
                <w:b/>
                <w:color w:val="000000"/>
                <w:sz w:val="16"/>
                <w:szCs w:val="18"/>
                <w:u w:color="000000"/>
              </w:rPr>
              <w:t xml:space="preserve"> </w:t>
            </w:r>
            <w:r w:rsidRPr="00183B99">
              <w:rPr>
                <w:rFonts w:ascii="Arial" w:eastAsia="Arial Unicode MS" w:hAnsi="Arial Unicode MS"/>
                <w:color w:val="000000"/>
                <w:sz w:val="16"/>
                <w:szCs w:val="18"/>
                <w:u w:color="000000"/>
              </w:rPr>
              <w:t>2016/2015</w:t>
            </w:r>
            <w:r w:rsidRPr="00183B99">
              <w:rPr>
                <w:rFonts w:ascii="Arial" w:eastAsia="Arial Unicode MS" w:hAnsi="Arial Unicode MS"/>
                <w:color w:val="000000"/>
                <w:sz w:val="16"/>
                <w:szCs w:val="18"/>
                <w:u w:color="000000"/>
              </w:rPr>
              <w:cr/>
            </w:r>
            <w:r w:rsidRPr="00183B99">
              <w:rPr>
                <w:rFonts w:ascii="Arial" w:eastAsia="Arial Unicode MS" w:hAnsi="Arial Unicode MS"/>
                <w:color w:val="000000"/>
                <w:sz w:val="16"/>
                <w:szCs w:val="18"/>
                <w:u w:color="000000"/>
              </w:rPr>
              <w:cr/>
            </w:r>
            <w:r w:rsidRPr="00183B99">
              <w:rPr>
                <w:rFonts w:ascii="Arial" w:eastAsia="Arial Unicode MS" w:hAnsi="Arial Unicode MS"/>
                <w:color w:val="000000"/>
                <w:sz w:val="16"/>
                <w:szCs w:val="18"/>
                <w:u w:color="000000"/>
              </w:rPr>
              <w:br/>
              <w:t>(N</w:t>
            </w:r>
            <w:r w:rsidRPr="00183B99">
              <w:rPr>
                <w:rFonts w:ascii="Arial" w:eastAsia="Arial Unicode MS" w:hAnsi="Arial Unicode MS"/>
                <w:color w:val="000000"/>
                <w:sz w:val="16"/>
                <w:szCs w:val="18"/>
                <w:u w:color="000000"/>
              </w:rPr>
              <w:t>º</w:t>
            </w:r>
            <w:r w:rsidRPr="00183B99">
              <w:rPr>
                <w:rFonts w:ascii="Arial" w:eastAsia="Arial Unicode MS" w:hAnsi="Arial Unicode MS"/>
                <w:color w:val="000000"/>
                <w:sz w:val="16"/>
                <w:szCs w:val="18"/>
                <w:u w:color="000000"/>
              </w:rPr>
              <w:t xml:space="preserve"> </w:t>
            </w:r>
            <w:r w:rsidR="00720480" w:rsidRPr="00183B99">
              <w:rPr>
                <w:rFonts w:ascii="Arial" w:eastAsia="Arial Unicode MS" w:hAnsi="Arial Unicode MS"/>
                <w:color w:val="000000"/>
                <w:sz w:val="16"/>
                <w:szCs w:val="18"/>
                <w:u w:color="000000"/>
              </w:rPr>
              <w:t xml:space="preserve">de </w:t>
            </w:r>
            <w:r w:rsidRPr="00183B99">
              <w:rPr>
                <w:rFonts w:ascii="Arial" w:eastAsia="Arial Unicode MS" w:hAnsi="Arial Unicode MS"/>
                <w:color w:val="000000"/>
                <w:sz w:val="16"/>
                <w:szCs w:val="18"/>
                <w:u w:color="000000"/>
              </w:rPr>
              <w:t>neum</w:t>
            </w:r>
            <w:r w:rsidRPr="00183B99">
              <w:rPr>
                <w:rFonts w:ascii="Arial" w:eastAsia="Arial Unicode MS" w:hAnsi="Arial Unicode MS"/>
                <w:color w:val="000000"/>
                <w:sz w:val="16"/>
                <w:szCs w:val="18"/>
                <w:u w:color="000000"/>
              </w:rPr>
              <w:t>á</w:t>
            </w:r>
            <w:r w:rsidRPr="00183B99">
              <w:rPr>
                <w:rFonts w:ascii="Arial" w:eastAsia="Arial Unicode MS" w:hAnsi="Arial Unicode MS"/>
                <w:color w:val="000000"/>
                <w:sz w:val="16"/>
                <w:szCs w:val="18"/>
                <w:u w:color="000000"/>
              </w:rPr>
              <w:t>ticos)</w:t>
            </w:r>
          </w:p>
        </w:tc>
        <w:tc>
          <w:tcPr>
            <w:tcW w:w="1412"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3E4B84AC" w14:textId="6E4A7772" w:rsidR="00992838" w:rsidRPr="00183B99" w:rsidRDefault="00720480" w:rsidP="00720480">
            <w:pPr>
              <w:spacing w:line="270" w:lineRule="atLeast"/>
              <w:jc w:val="center"/>
              <w:outlineLvl w:val="0"/>
              <w:rPr>
                <w:rFonts w:ascii="Arial" w:eastAsia="Arial Unicode MS" w:hAnsi="Arial"/>
                <w:b/>
                <w:color w:val="000000"/>
                <w:sz w:val="16"/>
                <w:szCs w:val="18"/>
                <w:u w:color="000000"/>
              </w:rPr>
            </w:pPr>
            <w:r w:rsidRPr="00183B99">
              <w:rPr>
                <w:rFonts w:ascii="Arial" w:eastAsia="Arial Unicode MS" w:hAnsi="Arial"/>
                <w:b/>
                <w:color w:val="000000"/>
                <w:sz w:val="16"/>
                <w:szCs w:val="18"/>
                <w:u w:color="000000"/>
              </w:rPr>
              <w:t>Europa, con</w:t>
            </w:r>
            <w:r w:rsidR="00992838" w:rsidRPr="00183B99">
              <w:rPr>
                <w:rFonts w:ascii="Arial" w:eastAsia="Arial Unicode MS" w:hAnsi="Arial"/>
                <w:b/>
                <w:color w:val="000000"/>
                <w:sz w:val="16"/>
                <w:szCs w:val="18"/>
                <w:u w:color="000000"/>
              </w:rPr>
              <w:t xml:space="preserve"> Rusia y CEI*</w:t>
            </w:r>
          </w:p>
        </w:tc>
        <w:tc>
          <w:tcPr>
            <w:tcW w:w="1100" w:type="dxa"/>
            <w:tcBorders>
              <w:top w:val="single" w:sz="4" w:space="0" w:color="000000"/>
              <w:left w:val="single" w:sz="4" w:space="0" w:color="000000"/>
              <w:bottom w:val="single" w:sz="4" w:space="0" w:color="000000"/>
              <w:right w:val="single" w:sz="4" w:space="0" w:color="000000"/>
            </w:tcBorders>
            <w:shd w:val="clear" w:color="auto" w:fill="E0E0E0"/>
          </w:tcPr>
          <w:p w14:paraId="722D8FC0" w14:textId="77777777" w:rsidR="00992838" w:rsidRPr="00183B99" w:rsidRDefault="00992838" w:rsidP="00543ABE">
            <w:pPr>
              <w:spacing w:line="270" w:lineRule="atLeast"/>
              <w:jc w:val="center"/>
              <w:outlineLvl w:val="0"/>
              <w:rPr>
                <w:rFonts w:ascii="Arial" w:eastAsia="Arial Unicode MS" w:hAnsi="Arial"/>
                <w:b/>
                <w:color w:val="000000"/>
                <w:sz w:val="16"/>
                <w:szCs w:val="18"/>
                <w:u w:color="000000"/>
              </w:rPr>
            </w:pPr>
            <w:r w:rsidRPr="00183B99">
              <w:rPr>
                <w:rFonts w:ascii="Arial" w:eastAsia="Arial Unicode MS" w:hAnsi="Arial"/>
                <w:b/>
                <w:color w:val="000000"/>
                <w:sz w:val="16"/>
                <w:szCs w:val="18"/>
                <w:u w:color="000000"/>
              </w:rPr>
              <w:t>Europa, sin Rusia y CEI*</w:t>
            </w:r>
          </w:p>
        </w:tc>
        <w:tc>
          <w:tcPr>
            <w:tcW w:w="1100"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58F0ADB6" w14:textId="77777777" w:rsidR="00992838" w:rsidRPr="00183B99" w:rsidRDefault="00992838" w:rsidP="00543ABE">
            <w:pPr>
              <w:spacing w:line="270" w:lineRule="atLeast"/>
              <w:jc w:val="center"/>
              <w:outlineLvl w:val="0"/>
              <w:rPr>
                <w:rFonts w:ascii="Arial" w:eastAsia="Arial Unicode MS" w:hAnsi="Arial"/>
                <w:b/>
                <w:color w:val="000000"/>
                <w:sz w:val="16"/>
                <w:szCs w:val="18"/>
                <w:u w:color="000000"/>
              </w:rPr>
            </w:pPr>
            <w:r w:rsidRPr="00183B99">
              <w:rPr>
                <w:rFonts w:ascii="Arial" w:eastAsia="Arial Unicode MS" w:hAnsi="Arial"/>
                <w:b/>
                <w:color w:val="000000"/>
                <w:sz w:val="16"/>
                <w:szCs w:val="18"/>
                <w:u w:color="000000"/>
              </w:rPr>
              <w:t xml:space="preserve">América </w:t>
            </w:r>
            <w:r w:rsidRPr="00183B99">
              <w:rPr>
                <w:rFonts w:ascii="PMingLiU" w:eastAsia="PMingLiU" w:hAnsi="PMingLiU" w:cs="PMingLiU"/>
                <w:b/>
                <w:color w:val="000000"/>
                <w:sz w:val="16"/>
                <w:szCs w:val="18"/>
                <w:u w:color="000000"/>
              </w:rPr>
              <w:br/>
            </w:r>
            <w:r w:rsidRPr="00183B99">
              <w:rPr>
                <w:rFonts w:ascii="Arial" w:eastAsia="Arial Unicode MS" w:hAnsi="Arial"/>
                <w:b/>
                <w:color w:val="000000"/>
                <w:sz w:val="16"/>
                <w:szCs w:val="18"/>
                <w:u w:color="000000"/>
              </w:rPr>
              <w:t>del Norte</w:t>
            </w:r>
          </w:p>
        </w:tc>
        <w:tc>
          <w:tcPr>
            <w:tcW w:w="1060"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24450DCA" w14:textId="77777777" w:rsidR="00992838" w:rsidRPr="00183B99" w:rsidRDefault="00992838" w:rsidP="00543ABE">
            <w:pPr>
              <w:spacing w:line="270" w:lineRule="atLeast"/>
              <w:jc w:val="center"/>
              <w:outlineLvl w:val="0"/>
              <w:rPr>
                <w:rFonts w:ascii="Arial" w:eastAsia="Arial Unicode MS" w:hAnsi="Arial"/>
                <w:b/>
                <w:color w:val="000000"/>
                <w:sz w:val="16"/>
                <w:szCs w:val="18"/>
                <w:u w:color="000000"/>
              </w:rPr>
            </w:pPr>
            <w:r w:rsidRPr="00183B99">
              <w:rPr>
                <w:rFonts w:ascii="Arial" w:eastAsia="Arial Unicode MS" w:hAnsi="Arial"/>
                <w:b/>
                <w:color w:val="000000"/>
                <w:sz w:val="16"/>
                <w:szCs w:val="18"/>
                <w:u w:color="000000"/>
              </w:rPr>
              <w:t>Asia</w:t>
            </w:r>
          </w:p>
          <w:p w14:paraId="082EBCBA" w14:textId="6DA82D65" w:rsidR="00992838" w:rsidRPr="00183B99" w:rsidRDefault="00992838" w:rsidP="00720480">
            <w:pPr>
              <w:spacing w:line="270" w:lineRule="atLeast"/>
              <w:jc w:val="center"/>
              <w:outlineLvl w:val="0"/>
              <w:rPr>
                <w:rFonts w:ascii="Arial" w:eastAsia="Arial Unicode MS" w:hAnsi="Arial"/>
                <w:b/>
                <w:color w:val="000000"/>
                <w:sz w:val="16"/>
                <w:szCs w:val="18"/>
                <w:u w:color="000000"/>
              </w:rPr>
            </w:pPr>
            <w:r w:rsidRPr="00183B99">
              <w:rPr>
                <w:rFonts w:ascii="Arial" w:eastAsia="Arial Unicode MS" w:hAnsi="Arial"/>
                <w:b/>
                <w:color w:val="000000"/>
                <w:sz w:val="16"/>
                <w:szCs w:val="18"/>
                <w:u w:color="000000"/>
              </w:rPr>
              <w:t>(</w:t>
            </w:r>
            <w:r w:rsidR="00720480" w:rsidRPr="00183B99">
              <w:rPr>
                <w:rFonts w:ascii="Arial" w:eastAsia="Arial Unicode MS" w:hAnsi="Arial"/>
                <w:b/>
                <w:color w:val="000000"/>
                <w:sz w:val="16"/>
                <w:szCs w:val="18"/>
                <w:u w:color="000000"/>
              </w:rPr>
              <w:t>sin</w:t>
            </w:r>
            <w:r w:rsidRPr="00183B99">
              <w:rPr>
                <w:rFonts w:ascii="Arial" w:eastAsia="Arial Unicode MS" w:hAnsi="Arial"/>
                <w:b/>
                <w:color w:val="000000"/>
                <w:sz w:val="16"/>
                <w:szCs w:val="18"/>
                <w:u w:color="000000"/>
              </w:rPr>
              <w:t xml:space="preserve"> India)</w:t>
            </w:r>
          </w:p>
        </w:tc>
        <w:tc>
          <w:tcPr>
            <w:tcW w:w="993"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040AE3D8" w14:textId="77777777" w:rsidR="00992838" w:rsidRPr="00183B99" w:rsidRDefault="00992838" w:rsidP="00543ABE">
            <w:pPr>
              <w:spacing w:line="270" w:lineRule="atLeast"/>
              <w:jc w:val="center"/>
              <w:outlineLvl w:val="0"/>
              <w:rPr>
                <w:rFonts w:ascii="Arial" w:eastAsia="Arial Unicode MS" w:hAnsi="Arial"/>
                <w:b/>
                <w:color w:val="000000"/>
                <w:sz w:val="16"/>
                <w:szCs w:val="18"/>
                <w:u w:color="000000"/>
              </w:rPr>
            </w:pPr>
            <w:r w:rsidRPr="00183B99">
              <w:rPr>
                <w:rFonts w:ascii="Arial" w:eastAsia="Arial Unicode MS" w:hAnsi="Arial"/>
                <w:b/>
                <w:color w:val="000000"/>
                <w:sz w:val="16"/>
                <w:szCs w:val="18"/>
                <w:u w:color="000000"/>
              </w:rPr>
              <w:t>América</w:t>
            </w:r>
            <w:r w:rsidRPr="00183B99">
              <w:rPr>
                <w:rFonts w:ascii="PMingLiU" w:eastAsia="PMingLiU" w:hAnsi="PMingLiU" w:cs="PMingLiU"/>
                <w:b/>
                <w:color w:val="000000"/>
                <w:sz w:val="16"/>
                <w:szCs w:val="18"/>
                <w:u w:color="000000"/>
              </w:rPr>
              <w:br/>
            </w:r>
            <w:r w:rsidRPr="00183B99">
              <w:rPr>
                <w:rFonts w:ascii="Arial" w:eastAsia="Arial Unicode MS" w:hAnsi="Arial"/>
                <w:b/>
                <w:color w:val="000000"/>
                <w:sz w:val="16"/>
                <w:szCs w:val="18"/>
                <w:u w:color="000000"/>
              </w:rPr>
              <w:t>del Sur</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30D398C1" w14:textId="77777777" w:rsidR="00992838" w:rsidRPr="00183B99" w:rsidRDefault="00992838" w:rsidP="00543ABE">
            <w:pPr>
              <w:spacing w:line="270" w:lineRule="atLeast"/>
              <w:jc w:val="center"/>
              <w:outlineLvl w:val="0"/>
              <w:rPr>
                <w:rFonts w:ascii="Arial" w:eastAsia="Arial Unicode MS" w:hAnsi="Arial"/>
                <w:b/>
                <w:color w:val="000000"/>
                <w:sz w:val="16"/>
                <w:szCs w:val="18"/>
                <w:u w:color="000000"/>
              </w:rPr>
            </w:pPr>
            <w:r w:rsidRPr="00183B99">
              <w:rPr>
                <w:rFonts w:ascii="Arial" w:eastAsia="Arial Unicode MS" w:hAnsi="Arial"/>
                <w:b/>
                <w:color w:val="000000"/>
                <w:sz w:val="16"/>
                <w:szCs w:val="18"/>
                <w:u w:color="000000"/>
              </w:rPr>
              <w:t>África/India/ Oriente Medio</w:t>
            </w:r>
          </w:p>
        </w:tc>
        <w:tc>
          <w:tcPr>
            <w:tcW w:w="997"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4098024C" w14:textId="77777777" w:rsidR="00992838" w:rsidRPr="00183B99" w:rsidRDefault="00992838" w:rsidP="00543ABE">
            <w:pPr>
              <w:spacing w:line="270" w:lineRule="atLeast"/>
              <w:jc w:val="center"/>
              <w:outlineLvl w:val="0"/>
              <w:rPr>
                <w:rFonts w:ascii="Arial" w:eastAsia="Arial Unicode MS" w:hAnsi="Arial"/>
                <w:b/>
                <w:color w:val="000000"/>
                <w:sz w:val="16"/>
                <w:szCs w:val="18"/>
                <w:u w:color="000000"/>
              </w:rPr>
            </w:pPr>
            <w:r w:rsidRPr="00183B99">
              <w:rPr>
                <w:rFonts w:ascii="Arial" w:eastAsia="Arial Unicode MS" w:hAnsi="Arial"/>
                <w:b/>
                <w:color w:val="000000"/>
                <w:sz w:val="16"/>
                <w:szCs w:val="18"/>
                <w:u w:color="000000"/>
              </w:rPr>
              <w:t>Total</w:t>
            </w:r>
          </w:p>
        </w:tc>
      </w:tr>
      <w:tr w:rsidR="00992838" w:rsidRPr="00183B99" w14:paraId="50F5B026" w14:textId="77777777" w:rsidTr="00183B99">
        <w:trPr>
          <w:cantSplit/>
          <w:trHeight w:val="758"/>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CA8131B" w14:textId="77777777" w:rsidR="00992838" w:rsidRPr="00183B99" w:rsidRDefault="00992838" w:rsidP="00543ABE">
            <w:pPr>
              <w:jc w:val="center"/>
              <w:outlineLvl w:val="0"/>
              <w:rPr>
                <w:rFonts w:ascii="Arial" w:eastAsia="Arial Unicode MS" w:hAnsi="Arial"/>
                <w:color w:val="000000"/>
                <w:sz w:val="16"/>
                <w:szCs w:val="18"/>
                <w:u w:color="000000"/>
              </w:rPr>
            </w:pPr>
            <w:r w:rsidRPr="00183B99">
              <w:rPr>
                <w:rFonts w:ascii="Arial" w:eastAsia="Arial Unicode MS" w:hAnsi="Arial Unicode MS"/>
                <w:color w:val="000000"/>
                <w:sz w:val="16"/>
                <w:szCs w:val="18"/>
                <w:u w:color="000000"/>
              </w:rPr>
              <w:cr/>
              <w:t>Primeros Equipos</w:t>
            </w:r>
          </w:p>
          <w:p w14:paraId="56F1FD20" w14:textId="77777777" w:rsidR="00992838" w:rsidRPr="00183B99" w:rsidRDefault="00992838" w:rsidP="00543ABE">
            <w:pPr>
              <w:jc w:val="center"/>
              <w:outlineLvl w:val="0"/>
              <w:rPr>
                <w:rFonts w:ascii="Arial" w:eastAsia="Arial Unicode MS" w:hAnsi="Arial"/>
                <w:color w:val="000000"/>
                <w:sz w:val="16"/>
                <w:szCs w:val="18"/>
                <w:u w:color="000000"/>
              </w:rPr>
            </w:pPr>
          </w:p>
          <w:p w14:paraId="1C889A74" w14:textId="77777777" w:rsidR="00992838" w:rsidRPr="00183B99" w:rsidRDefault="00992838" w:rsidP="00543ABE">
            <w:pPr>
              <w:jc w:val="center"/>
              <w:outlineLvl w:val="0"/>
              <w:rPr>
                <w:rFonts w:ascii="Arial" w:eastAsia="Arial Unicode MS" w:hAnsi="Arial Unicode MS"/>
                <w:color w:val="000000"/>
                <w:sz w:val="16"/>
                <w:szCs w:val="18"/>
                <w:u w:color="000000"/>
              </w:rPr>
            </w:pPr>
            <w:r w:rsidRPr="00183B99">
              <w:rPr>
                <w:rFonts w:ascii="Arial" w:eastAsia="Arial Unicode MS" w:hAnsi="Arial Unicode MS"/>
                <w:color w:val="000000"/>
                <w:sz w:val="16"/>
                <w:szCs w:val="18"/>
                <w:u w:color="000000"/>
              </w:rPr>
              <w:cr/>
              <w:t>Reemplazo</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F9A2836" w14:textId="77777777" w:rsidR="00992838" w:rsidRPr="00183B99" w:rsidRDefault="00992838" w:rsidP="00543ABE">
            <w:pPr>
              <w:tabs>
                <w:tab w:val="left" w:pos="284"/>
              </w:tabs>
              <w:jc w:val="center"/>
              <w:rPr>
                <w:rFonts w:ascii="Verdana" w:eastAsia="MS Mincho" w:hAnsi="Verdana" w:cs="Arial"/>
                <w:b/>
                <w:strike/>
                <w:snapToGrid w:val="0"/>
                <w:sz w:val="16"/>
                <w:szCs w:val="18"/>
              </w:rPr>
            </w:pPr>
          </w:p>
          <w:p w14:paraId="180571D1" w14:textId="77777777" w:rsidR="00992838" w:rsidRPr="00183B99" w:rsidRDefault="00992838" w:rsidP="00543ABE">
            <w:pPr>
              <w:tabs>
                <w:tab w:val="left" w:pos="284"/>
              </w:tabs>
              <w:jc w:val="center"/>
              <w:rPr>
                <w:rFonts w:ascii="Verdana" w:eastAsia="MS Mincho" w:hAnsi="Verdana" w:cs="Arial"/>
                <w:b/>
                <w:snapToGrid w:val="0"/>
                <w:sz w:val="16"/>
                <w:szCs w:val="18"/>
              </w:rPr>
            </w:pPr>
            <w:r w:rsidRPr="00183B99">
              <w:rPr>
                <w:rFonts w:ascii="Verdana" w:eastAsia="MS Mincho" w:hAnsi="Verdana" w:cs="Arial"/>
                <w:b/>
                <w:snapToGrid w:val="0"/>
                <w:sz w:val="16"/>
                <w:szCs w:val="18"/>
              </w:rPr>
              <w:t>+ 4 %</w:t>
            </w:r>
          </w:p>
          <w:p w14:paraId="23EC1C5E" w14:textId="77777777" w:rsidR="00992838" w:rsidRPr="00183B99" w:rsidRDefault="00992838" w:rsidP="00543ABE">
            <w:pPr>
              <w:tabs>
                <w:tab w:val="left" w:pos="284"/>
              </w:tabs>
              <w:jc w:val="center"/>
              <w:rPr>
                <w:rFonts w:ascii="Verdana" w:eastAsia="MS Mincho" w:hAnsi="Verdana" w:cs="Arial"/>
                <w:b/>
                <w:snapToGrid w:val="0"/>
                <w:sz w:val="16"/>
                <w:szCs w:val="18"/>
              </w:rPr>
            </w:pPr>
          </w:p>
          <w:p w14:paraId="5C330E34" w14:textId="2EB38293" w:rsidR="00992838" w:rsidRPr="00183B99" w:rsidRDefault="00992838" w:rsidP="009005B9">
            <w:pPr>
              <w:tabs>
                <w:tab w:val="left" w:pos="284"/>
              </w:tabs>
              <w:jc w:val="center"/>
              <w:rPr>
                <w:rFonts w:ascii="Verdana" w:eastAsia="MS Mincho" w:hAnsi="Verdana" w:cs="Arial"/>
                <w:b/>
                <w:snapToGrid w:val="0"/>
                <w:sz w:val="16"/>
                <w:szCs w:val="18"/>
              </w:rPr>
            </w:pPr>
            <w:r w:rsidRPr="00183B99">
              <w:rPr>
                <w:rFonts w:ascii="Verdana" w:eastAsia="MS Mincho" w:hAnsi="Verdana" w:cs="Arial"/>
                <w:b/>
                <w:snapToGrid w:val="0"/>
                <w:sz w:val="16"/>
                <w:szCs w:val="18"/>
              </w:rPr>
              <w:t>+ </w:t>
            </w:r>
            <w:r w:rsidR="00720D51" w:rsidRPr="00183B99">
              <w:rPr>
                <w:rFonts w:ascii="Verdana" w:eastAsia="MS Mincho" w:hAnsi="Verdana" w:cs="Arial"/>
                <w:b/>
                <w:snapToGrid w:val="0"/>
                <w:sz w:val="16"/>
                <w:szCs w:val="18"/>
              </w:rPr>
              <w:t>1</w:t>
            </w:r>
            <w:r w:rsidRPr="00183B99">
              <w:rPr>
                <w:rFonts w:ascii="Verdana" w:eastAsia="MS Mincho" w:hAnsi="Verdana" w:cs="Arial"/>
                <w:b/>
                <w:snapToGrid w:val="0"/>
                <w:sz w:val="16"/>
                <w:szCs w:val="18"/>
              </w:rPr>
              <w:t> %</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14:paraId="2DB4BA95" w14:textId="77777777" w:rsidR="00992838" w:rsidRPr="00183B99" w:rsidRDefault="00992838" w:rsidP="00543ABE">
            <w:pPr>
              <w:tabs>
                <w:tab w:val="left" w:pos="284"/>
              </w:tabs>
              <w:jc w:val="center"/>
              <w:rPr>
                <w:rFonts w:ascii="Verdana" w:eastAsia="MS Mincho" w:hAnsi="Verdana" w:cs="Arial"/>
                <w:b/>
                <w:strike/>
                <w:snapToGrid w:val="0"/>
                <w:sz w:val="16"/>
                <w:szCs w:val="18"/>
              </w:rPr>
            </w:pPr>
          </w:p>
          <w:p w14:paraId="0966A9DE" w14:textId="1E51172C" w:rsidR="00992838" w:rsidRPr="00183B99" w:rsidRDefault="00992838" w:rsidP="00543ABE">
            <w:pPr>
              <w:tabs>
                <w:tab w:val="left" w:pos="284"/>
              </w:tabs>
              <w:jc w:val="center"/>
              <w:rPr>
                <w:rFonts w:ascii="Verdana" w:eastAsia="MS Mincho" w:hAnsi="Verdana" w:cs="Arial"/>
                <w:b/>
                <w:snapToGrid w:val="0"/>
                <w:sz w:val="16"/>
                <w:szCs w:val="18"/>
              </w:rPr>
            </w:pPr>
            <w:r w:rsidRPr="00183B99">
              <w:rPr>
                <w:rFonts w:ascii="Verdana" w:eastAsia="MS Mincho" w:hAnsi="Verdana" w:cs="Arial"/>
                <w:b/>
                <w:snapToGrid w:val="0"/>
                <w:sz w:val="16"/>
                <w:szCs w:val="18"/>
              </w:rPr>
              <w:t>+ </w:t>
            </w:r>
            <w:r w:rsidR="002136A1" w:rsidRPr="00183B99">
              <w:rPr>
                <w:rFonts w:ascii="Verdana" w:eastAsia="MS Mincho" w:hAnsi="Verdana" w:cs="Arial"/>
                <w:b/>
                <w:snapToGrid w:val="0"/>
                <w:sz w:val="16"/>
                <w:szCs w:val="18"/>
              </w:rPr>
              <w:t>5</w:t>
            </w:r>
            <w:r w:rsidRPr="00183B99">
              <w:rPr>
                <w:rFonts w:ascii="Verdana" w:eastAsia="MS Mincho" w:hAnsi="Verdana" w:cs="Arial"/>
                <w:b/>
                <w:snapToGrid w:val="0"/>
                <w:sz w:val="16"/>
                <w:szCs w:val="18"/>
              </w:rPr>
              <w:t> %</w:t>
            </w:r>
          </w:p>
          <w:p w14:paraId="428F64EB" w14:textId="77777777" w:rsidR="00992838" w:rsidRPr="00183B99" w:rsidRDefault="00992838" w:rsidP="00543ABE">
            <w:pPr>
              <w:tabs>
                <w:tab w:val="left" w:pos="284"/>
              </w:tabs>
              <w:jc w:val="center"/>
              <w:rPr>
                <w:rFonts w:ascii="Verdana" w:eastAsia="MS Mincho" w:hAnsi="Verdana" w:cs="Arial"/>
                <w:b/>
                <w:snapToGrid w:val="0"/>
                <w:sz w:val="16"/>
                <w:szCs w:val="18"/>
              </w:rPr>
            </w:pPr>
          </w:p>
          <w:p w14:paraId="121F58DA" w14:textId="77777777" w:rsidR="00992838" w:rsidRPr="00183B99" w:rsidRDefault="00992838" w:rsidP="00543ABE">
            <w:pPr>
              <w:tabs>
                <w:tab w:val="left" w:pos="284"/>
              </w:tabs>
              <w:jc w:val="center"/>
              <w:rPr>
                <w:rFonts w:ascii="Verdana" w:eastAsia="MS Mincho" w:hAnsi="Verdana" w:cs="Arial"/>
                <w:b/>
                <w:strike/>
                <w:snapToGrid w:val="0"/>
                <w:sz w:val="16"/>
                <w:szCs w:val="18"/>
              </w:rPr>
            </w:pPr>
            <w:r w:rsidRPr="00183B99">
              <w:rPr>
                <w:rFonts w:ascii="Verdana" w:eastAsia="MS Mincho" w:hAnsi="Verdana" w:cs="Arial"/>
                <w:b/>
                <w:snapToGrid w:val="0"/>
                <w:sz w:val="16"/>
                <w:szCs w:val="18"/>
              </w:rPr>
              <w:t>+ 3 %</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7A04FA0" w14:textId="77777777" w:rsidR="00992838" w:rsidRPr="00183B99" w:rsidRDefault="00992838" w:rsidP="00543ABE">
            <w:pPr>
              <w:tabs>
                <w:tab w:val="left" w:pos="284"/>
              </w:tabs>
              <w:jc w:val="center"/>
              <w:rPr>
                <w:rFonts w:ascii="Verdana" w:eastAsia="MS Mincho" w:hAnsi="Verdana" w:cs="Arial"/>
                <w:b/>
                <w:strike/>
                <w:snapToGrid w:val="0"/>
                <w:sz w:val="16"/>
                <w:szCs w:val="18"/>
              </w:rPr>
            </w:pPr>
          </w:p>
          <w:p w14:paraId="3C1BA250" w14:textId="24BD5976" w:rsidR="00992838" w:rsidRPr="00183B99" w:rsidRDefault="00992838" w:rsidP="00543ABE">
            <w:pPr>
              <w:tabs>
                <w:tab w:val="left" w:pos="284"/>
              </w:tabs>
              <w:jc w:val="center"/>
              <w:rPr>
                <w:rFonts w:ascii="Verdana" w:eastAsia="MS Mincho" w:hAnsi="Verdana" w:cs="Arial"/>
                <w:b/>
                <w:snapToGrid w:val="0"/>
                <w:sz w:val="16"/>
                <w:szCs w:val="18"/>
              </w:rPr>
            </w:pPr>
            <w:r w:rsidRPr="00183B99">
              <w:rPr>
                <w:rFonts w:ascii="Verdana" w:eastAsia="MS Mincho" w:hAnsi="Verdana" w:cs="Arial"/>
                <w:b/>
                <w:snapToGrid w:val="0"/>
                <w:sz w:val="16"/>
                <w:szCs w:val="18"/>
              </w:rPr>
              <w:t>+ </w:t>
            </w:r>
            <w:r w:rsidR="002136A1" w:rsidRPr="00183B99">
              <w:rPr>
                <w:rFonts w:ascii="Verdana" w:eastAsia="MS Mincho" w:hAnsi="Verdana" w:cs="Arial"/>
                <w:b/>
                <w:snapToGrid w:val="0"/>
                <w:sz w:val="16"/>
                <w:szCs w:val="18"/>
              </w:rPr>
              <w:t>2</w:t>
            </w:r>
            <w:r w:rsidRPr="00183B99">
              <w:rPr>
                <w:rFonts w:ascii="Verdana" w:eastAsia="MS Mincho" w:hAnsi="Verdana" w:cs="Arial"/>
                <w:b/>
                <w:snapToGrid w:val="0"/>
                <w:sz w:val="16"/>
                <w:szCs w:val="18"/>
              </w:rPr>
              <w:t> %</w:t>
            </w:r>
          </w:p>
          <w:p w14:paraId="0B2EB434" w14:textId="77777777" w:rsidR="00992838" w:rsidRPr="00183B99" w:rsidRDefault="00992838" w:rsidP="00543ABE">
            <w:pPr>
              <w:tabs>
                <w:tab w:val="left" w:pos="284"/>
              </w:tabs>
              <w:jc w:val="center"/>
              <w:rPr>
                <w:rFonts w:ascii="Verdana" w:eastAsia="MS Mincho" w:hAnsi="Verdana" w:cs="Arial"/>
                <w:b/>
                <w:snapToGrid w:val="0"/>
                <w:sz w:val="16"/>
                <w:szCs w:val="18"/>
              </w:rPr>
            </w:pPr>
          </w:p>
          <w:p w14:paraId="19C3D9E7" w14:textId="77777777" w:rsidR="00992838" w:rsidRPr="00183B99" w:rsidRDefault="00992838" w:rsidP="00543ABE">
            <w:pPr>
              <w:keepNext/>
              <w:tabs>
                <w:tab w:val="left" w:pos="284"/>
              </w:tabs>
              <w:jc w:val="center"/>
              <w:rPr>
                <w:rFonts w:ascii="Arial" w:eastAsia="MS Mincho" w:hAnsi="Arial" w:cs="Arial"/>
                <w:b/>
                <w:snapToGrid w:val="0"/>
                <w:sz w:val="16"/>
                <w:szCs w:val="18"/>
              </w:rPr>
            </w:pPr>
            <w:r w:rsidRPr="00183B99">
              <w:rPr>
                <w:rFonts w:ascii="Verdana" w:eastAsia="MS Mincho" w:hAnsi="Verdana" w:cs="Arial"/>
                <w:b/>
                <w:snapToGrid w:val="0"/>
                <w:sz w:val="16"/>
                <w:szCs w:val="18"/>
              </w:rPr>
              <w:t>+ 1 %</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98B3070" w14:textId="77777777" w:rsidR="00992838" w:rsidRPr="00183B99" w:rsidRDefault="00992838" w:rsidP="00543ABE">
            <w:pPr>
              <w:tabs>
                <w:tab w:val="left" w:pos="284"/>
              </w:tabs>
              <w:jc w:val="center"/>
              <w:rPr>
                <w:rFonts w:ascii="Verdana" w:eastAsia="MS Mincho" w:hAnsi="Verdana" w:cs="Arial"/>
                <w:b/>
                <w:strike/>
                <w:snapToGrid w:val="0"/>
                <w:sz w:val="16"/>
                <w:szCs w:val="18"/>
              </w:rPr>
            </w:pPr>
          </w:p>
          <w:p w14:paraId="3BCDF109" w14:textId="021F3EBC" w:rsidR="00992838" w:rsidRPr="00183B99" w:rsidRDefault="002136A1" w:rsidP="00543ABE">
            <w:pPr>
              <w:tabs>
                <w:tab w:val="left" w:pos="284"/>
              </w:tabs>
              <w:jc w:val="center"/>
              <w:rPr>
                <w:rFonts w:ascii="Verdana" w:eastAsia="MS Mincho" w:hAnsi="Verdana" w:cs="Arial"/>
                <w:b/>
                <w:snapToGrid w:val="0"/>
                <w:sz w:val="16"/>
                <w:szCs w:val="18"/>
              </w:rPr>
            </w:pPr>
            <w:r w:rsidRPr="00183B99">
              <w:rPr>
                <w:rFonts w:ascii="Verdana" w:eastAsia="MS Mincho" w:hAnsi="Verdana" w:cs="Arial"/>
                <w:b/>
                <w:snapToGrid w:val="0"/>
                <w:sz w:val="16"/>
                <w:szCs w:val="18"/>
              </w:rPr>
              <w:t xml:space="preserve">+ 5 </w:t>
            </w:r>
            <w:r w:rsidR="00992838" w:rsidRPr="00183B99">
              <w:rPr>
                <w:rFonts w:ascii="Verdana" w:eastAsia="MS Mincho" w:hAnsi="Verdana" w:cs="Arial"/>
                <w:b/>
                <w:snapToGrid w:val="0"/>
                <w:sz w:val="16"/>
                <w:szCs w:val="18"/>
              </w:rPr>
              <w:t>%</w:t>
            </w:r>
          </w:p>
          <w:p w14:paraId="66A4B085" w14:textId="77777777" w:rsidR="00992838" w:rsidRPr="00183B99" w:rsidRDefault="00992838" w:rsidP="00543ABE">
            <w:pPr>
              <w:tabs>
                <w:tab w:val="left" w:pos="284"/>
              </w:tabs>
              <w:jc w:val="center"/>
              <w:rPr>
                <w:rFonts w:ascii="Verdana" w:eastAsia="MS Mincho" w:hAnsi="Verdana" w:cs="Arial"/>
                <w:b/>
                <w:snapToGrid w:val="0"/>
                <w:sz w:val="16"/>
                <w:szCs w:val="18"/>
              </w:rPr>
            </w:pPr>
          </w:p>
          <w:p w14:paraId="5714DEBE" w14:textId="03B66CBF" w:rsidR="00992838" w:rsidRPr="00183B99" w:rsidRDefault="00992838" w:rsidP="002136A1">
            <w:pPr>
              <w:keepNext/>
              <w:tabs>
                <w:tab w:val="left" w:pos="284"/>
              </w:tabs>
              <w:jc w:val="center"/>
              <w:rPr>
                <w:rFonts w:ascii="Arial" w:eastAsia="MS Mincho" w:hAnsi="Arial" w:cs="Arial"/>
                <w:b/>
                <w:snapToGrid w:val="0"/>
                <w:sz w:val="16"/>
                <w:szCs w:val="18"/>
              </w:rPr>
            </w:pPr>
            <w:r w:rsidRPr="00183B99">
              <w:rPr>
                <w:rFonts w:ascii="Verdana" w:eastAsia="MS Mincho" w:hAnsi="Verdana" w:cs="Arial"/>
                <w:b/>
                <w:snapToGrid w:val="0"/>
                <w:sz w:val="16"/>
                <w:szCs w:val="18"/>
              </w:rPr>
              <w:t>+ </w:t>
            </w:r>
            <w:r w:rsidR="002136A1" w:rsidRPr="00183B99">
              <w:rPr>
                <w:rFonts w:ascii="Verdana" w:eastAsia="MS Mincho" w:hAnsi="Verdana" w:cs="Arial"/>
                <w:b/>
                <w:snapToGrid w:val="0"/>
                <w:sz w:val="16"/>
                <w:szCs w:val="18"/>
              </w:rPr>
              <w:t xml:space="preserve">4 </w:t>
            </w:r>
            <w:r w:rsidRPr="00183B99">
              <w:rPr>
                <w:rFonts w:ascii="Verdana" w:eastAsia="MS Mincho" w:hAnsi="Verdana" w:cs="Arial"/>
                <w:b/>
                <w:snapToGrid w:val="0"/>
                <w:sz w:val="16"/>
                <w:szCs w:val="18"/>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6B20599" w14:textId="77777777" w:rsidR="00992838" w:rsidRPr="00183B99" w:rsidRDefault="00992838" w:rsidP="00543ABE">
            <w:pPr>
              <w:tabs>
                <w:tab w:val="left" w:pos="284"/>
              </w:tabs>
              <w:jc w:val="center"/>
              <w:rPr>
                <w:rFonts w:ascii="Verdana" w:eastAsia="MS Mincho" w:hAnsi="Verdana" w:cs="Arial"/>
                <w:b/>
                <w:strike/>
                <w:snapToGrid w:val="0"/>
                <w:sz w:val="16"/>
                <w:szCs w:val="18"/>
                <w:highlight w:val="yellow"/>
              </w:rPr>
            </w:pPr>
          </w:p>
          <w:p w14:paraId="068DB1FA" w14:textId="08768295" w:rsidR="00992838" w:rsidRPr="00183B99" w:rsidRDefault="00992838" w:rsidP="00543ABE">
            <w:pPr>
              <w:tabs>
                <w:tab w:val="left" w:pos="284"/>
              </w:tabs>
              <w:jc w:val="center"/>
              <w:rPr>
                <w:rFonts w:ascii="Verdana" w:eastAsia="MS Mincho" w:hAnsi="Verdana" w:cs="Arial"/>
                <w:b/>
                <w:snapToGrid w:val="0"/>
                <w:sz w:val="16"/>
                <w:szCs w:val="18"/>
              </w:rPr>
            </w:pPr>
            <w:r w:rsidRPr="00183B99">
              <w:rPr>
                <w:rFonts w:ascii="Verdana" w:eastAsia="MS Mincho" w:hAnsi="Verdana" w:cs="Arial"/>
                <w:b/>
                <w:snapToGrid w:val="0"/>
                <w:sz w:val="16"/>
                <w:szCs w:val="18"/>
              </w:rPr>
              <w:t>- 1</w:t>
            </w:r>
            <w:r w:rsidR="002136A1" w:rsidRPr="00183B99">
              <w:rPr>
                <w:rFonts w:ascii="Verdana" w:eastAsia="MS Mincho" w:hAnsi="Verdana" w:cs="Arial"/>
                <w:b/>
                <w:snapToGrid w:val="0"/>
                <w:sz w:val="16"/>
                <w:szCs w:val="18"/>
              </w:rPr>
              <w:t xml:space="preserve">6 </w:t>
            </w:r>
            <w:r w:rsidRPr="00183B99">
              <w:rPr>
                <w:rFonts w:ascii="Verdana" w:eastAsia="MS Mincho" w:hAnsi="Verdana" w:cs="Arial"/>
                <w:b/>
                <w:snapToGrid w:val="0"/>
                <w:sz w:val="16"/>
                <w:szCs w:val="18"/>
              </w:rPr>
              <w:t>%</w:t>
            </w:r>
          </w:p>
          <w:p w14:paraId="04F16CCF" w14:textId="77777777" w:rsidR="00992838" w:rsidRPr="00183B99" w:rsidRDefault="00992838" w:rsidP="00543ABE">
            <w:pPr>
              <w:tabs>
                <w:tab w:val="left" w:pos="284"/>
              </w:tabs>
              <w:jc w:val="center"/>
              <w:rPr>
                <w:rFonts w:ascii="Verdana" w:eastAsia="MS Mincho" w:hAnsi="Verdana" w:cs="Arial"/>
                <w:b/>
                <w:snapToGrid w:val="0"/>
                <w:sz w:val="16"/>
                <w:szCs w:val="18"/>
              </w:rPr>
            </w:pPr>
          </w:p>
          <w:p w14:paraId="3CE80263" w14:textId="39929F8B" w:rsidR="00992838" w:rsidRPr="00183B99" w:rsidRDefault="002136A1" w:rsidP="002136A1">
            <w:pPr>
              <w:keepNext/>
              <w:tabs>
                <w:tab w:val="left" w:pos="284"/>
              </w:tabs>
              <w:jc w:val="center"/>
              <w:rPr>
                <w:rFonts w:ascii="Arial" w:eastAsia="MS Mincho" w:hAnsi="Arial" w:cs="Arial"/>
                <w:b/>
                <w:snapToGrid w:val="0"/>
                <w:sz w:val="16"/>
                <w:szCs w:val="18"/>
              </w:rPr>
            </w:pPr>
            <w:r w:rsidRPr="00183B99">
              <w:rPr>
                <w:rFonts w:ascii="Verdana" w:eastAsia="MS Mincho" w:hAnsi="Verdana" w:cs="Arial"/>
                <w:b/>
                <w:snapToGrid w:val="0"/>
                <w:sz w:val="16"/>
                <w:szCs w:val="18"/>
              </w:rPr>
              <w:t>-</w:t>
            </w:r>
            <w:r w:rsidR="00992838" w:rsidRPr="00183B99">
              <w:rPr>
                <w:rFonts w:ascii="Verdana" w:eastAsia="MS Mincho" w:hAnsi="Verdana" w:cs="Arial"/>
                <w:b/>
                <w:snapToGrid w:val="0"/>
                <w:sz w:val="16"/>
                <w:szCs w:val="18"/>
              </w:rPr>
              <w:t> </w:t>
            </w:r>
            <w:r w:rsidRPr="00183B99">
              <w:rPr>
                <w:rFonts w:ascii="Verdana" w:eastAsia="MS Mincho" w:hAnsi="Verdana" w:cs="Arial"/>
                <w:b/>
                <w:snapToGrid w:val="0"/>
                <w:sz w:val="16"/>
                <w:szCs w:val="18"/>
              </w:rPr>
              <w:t xml:space="preserve">4 </w:t>
            </w:r>
            <w:r w:rsidR="00992838" w:rsidRPr="00183B99">
              <w:rPr>
                <w:rFonts w:ascii="Verdana" w:eastAsia="MS Mincho" w:hAnsi="Verdana" w:cs="Arial"/>
                <w:b/>
                <w:snapToGrid w:val="0"/>
                <w:sz w:val="16"/>
                <w:szCs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BB06ADB" w14:textId="77777777" w:rsidR="00992838" w:rsidRPr="00183B99" w:rsidRDefault="00992838" w:rsidP="00543ABE">
            <w:pPr>
              <w:tabs>
                <w:tab w:val="left" w:pos="284"/>
              </w:tabs>
              <w:jc w:val="center"/>
              <w:rPr>
                <w:rFonts w:ascii="Verdana" w:eastAsia="MS Mincho" w:hAnsi="Verdana" w:cs="Arial"/>
                <w:b/>
                <w:strike/>
                <w:snapToGrid w:val="0"/>
                <w:sz w:val="16"/>
                <w:szCs w:val="18"/>
                <w:highlight w:val="yellow"/>
              </w:rPr>
            </w:pPr>
          </w:p>
          <w:p w14:paraId="2A0013B3" w14:textId="0A894378" w:rsidR="00992838" w:rsidRPr="00183B99" w:rsidRDefault="00992838" w:rsidP="00543ABE">
            <w:pPr>
              <w:tabs>
                <w:tab w:val="left" w:pos="284"/>
              </w:tabs>
              <w:jc w:val="center"/>
              <w:rPr>
                <w:rFonts w:ascii="Verdana" w:eastAsia="MS Mincho" w:hAnsi="Verdana" w:cs="Arial"/>
                <w:b/>
                <w:snapToGrid w:val="0"/>
                <w:sz w:val="16"/>
                <w:szCs w:val="18"/>
              </w:rPr>
            </w:pPr>
            <w:r w:rsidRPr="00183B99">
              <w:rPr>
                <w:rFonts w:ascii="Verdana" w:eastAsia="MS Mincho" w:hAnsi="Verdana" w:cs="Arial"/>
                <w:b/>
                <w:snapToGrid w:val="0"/>
                <w:sz w:val="16"/>
                <w:szCs w:val="18"/>
              </w:rPr>
              <w:t>+ </w:t>
            </w:r>
            <w:r w:rsidR="002136A1" w:rsidRPr="00183B99">
              <w:rPr>
                <w:rFonts w:ascii="Verdana" w:eastAsia="MS Mincho" w:hAnsi="Verdana" w:cs="Arial"/>
                <w:b/>
                <w:snapToGrid w:val="0"/>
                <w:sz w:val="16"/>
                <w:szCs w:val="18"/>
              </w:rPr>
              <w:t>8</w:t>
            </w:r>
            <w:r w:rsidRPr="00183B99">
              <w:rPr>
                <w:rFonts w:ascii="Verdana" w:eastAsia="MS Mincho" w:hAnsi="Verdana" w:cs="Arial"/>
                <w:b/>
                <w:snapToGrid w:val="0"/>
                <w:sz w:val="16"/>
                <w:szCs w:val="18"/>
              </w:rPr>
              <w:t> %</w:t>
            </w:r>
          </w:p>
          <w:p w14:paraId="60008015" w14:textId="77777777" w:rsidR="00992838" w:rsidRPr="00183B99" w:rsidRDefault="00992838" w:rsidP="00543ABE">
            <w:pPr>
              <w:tabs>
                <w:tab w:val="left" w:pos="284"/>
              </w:tabs>
              <w:jc w:val="center"/>
              <w:rPr>
                <w:rFonts w:ascii="Verdana" w:eastAsia="MS Mincho" w:hAnsi="Verdana" w:cs="Arial"/>
                <w:b/>
                <w:snapToGrid w:val="0"/>
                <w:sz w:val="16"/>
                <w:szCs w:val="18"/>
              </w:rPr>
            </w:pPr>
          </w:p>
          <w:p w14:paraId="0E3E9F77" w14:textId="77777777" w:rsidR="00992838" w:rsidRPr="00183B99" w:rsidRDefault="00992838" w:rsidP="00543ABE">
            <w:pPr>
              <w:keepNext/>
              <w:tabs>
                <w:tab w:val="left" w:pos="284"/>
              </w:tabs>
              <w:jc w:val="center"/>
              <w:rPr>
                <w:rFonts w:ascii="Arial" w:eastAsia="MS Mincho" w:hAnsi="Arial" w:cs="Arial"/>
                <w:b/>
                <w:snapToGrid w:val="0"/>
                <w:sz w:val="16"/>
                <w:szCs w:val="18"/>
              </w:rPr>
            </w:pPr>
            <w:r w:rsidRPr="00183B99">
              <w:rPr>
                <w:rFonts w:ascii="Verdana" w:eastAsia="MS Mincho" w:hAnsi="Verdana" w:cs="Arial"/>
                <w:b/>
                <w:snapToGrid w:val="0"/>
                <w:sz w:val="16"/>
                <w:szCs w:val="18"/>
              </w:rPr>
              <w:t>+ 4 %</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378590C" w14:textId="77777777" w:rsidR="00992838" w:rsidRPr="00183B99" w:rsidRDefault="00992838" w:rsidP="00543ABE">
            <w:pPr>
              <w:tabs>
                <w:tab w:val="left" w:pos="1168"/>
              </w:tabs>
              <w:ind w:right="-108"/>
              <w:jc w:val="center"/>
              <w:rPr>
                <w:rFonts w:ascii="Verdana" w:eastAsia="MS Mincho" w:hAnsi="Verdana" w:cs="Arial"/>
                <w:b/>
                <w:strike/>
                <w:snapToGrid w:val="0"/>
                <w:sz w:val="16"/>
                <w:szCs w:val="18"/>
                <w:highlight w:val="yellow"/>
              </w:rPr>
            </w:pPr>
          </w:p>
          <w:p w14:paraId="0AFCD969" w14:textId="1E03DFD9" w:rsidR="00992838" w:rsidRPr="00183B99" w:rsidRDefault="00992838" w:rsidP="00543ABE">
            <w:pPr>
              <w:tabs>
                <w:tab w:val="left" w:pos="1168"/>
              </w:tabs>
              <w:ind w:right="-108"/>
              <w:jc w:val="center"/>
              <w:rPr>
                <w:rFonts w:ascii="Verdana" w:eastAsia="MS Mincho" w:hAnsi="Verdana" w:cs="Arial"/>
                <w:b/>
                <w:snapToGrid w:val="0"/>
                <w:sz w:val="16"/>
                <w:szCs w:val="18"/>
              </w:rPr>
            </w:pPr>
            <w:r w:rsidRPr="00183B99">
              <w:rPr>
                <w:rFonts w:ascii="Verdana" w:eastAsia="MS Mincho" w:hAnsi="Verdana" w:cs="Arial"/>
                <w:b/>
                <w:snapToGrid w:val="0"/>
                <w:sz w:val="16"/>
                <w:szCs w:val="18"/>
              </w:rPr>
              <w:t>+ </w:t>
            </w:r>
            <w:r w:rsidR="002136A1" w:rsidRPr="00183B99">
              <w:rPr>
                <w:rFonts w:ascii="Verdana" w:eastAsia="MS Mincho" w:hAnsi="Verdana" w:cs="Arial"/>
                <w:b/>
                <w:snapToGrid w:val="0"/>
                <w:sz w:val="16"/>
                <w:szCs w:val="18"/>
              </w:rPr>
              <w:t>4</w:t>
            </w:r>
            <w:r w:rsidRPr="00183B99">
              <w:rPr>
                <w:rFonts w:ascii="Verdana" w:eastAsia="MS Mincho" w:hAnsi="Verdana" w:cs="Arial"/>
                <w:b/>
                <w:snapToGrid w:val="0"/>
                <w:sz w:val="16"/>
                <w:szCs w:val="18"/>
              </w:rPr>
              <w:t> %</w:t>
            </w:r>
          </w:p>
          <w:p w14:paraId="212D3F87" w14:textId="77777777" w:rsidR="00992838" w:rsidRPr="00183B99" w:rsidRDefault="00992838" w:rsidP="00543ABE">
            <w:pPr>
              <w:tabs>
                <w:tab w:val="left" w:pos="1168"/>
              </w:tabs>
              <w:ind w:right="-108"/>
              <w:jc w:val="center"/>
              <w:rPr>
                <w:rFonts w:ascii="Verdana" w:eastAsia="MS Mincho" w:hAnsi="Verdana" w:cs="Arial"/>
                <w:b/>
                <w:snapToGrid w:val="0"/>
                <w:sz w:val="16"/>
                <w:szCs w:val="18"/>
              </w:rPr>
            </w:pPr>
          </w:p>
          <w:p w14:paraId="5FEAE23A" w14:textId="77777777" w:rsidR="00992838" w:rsidRPr="00183B99" w:rsidRDefault="00992838" w:rsidP="00543ABE">
            <w:pPr>
              <w:keepNext/>
              <w:tabs>
                <w:tab w:val="left" w:pos="1168"/>
              </w:tabs>
              <w:ind w:right="-108"/>
              <w:jc w:val="center"/>
              <w:rPr>
                <w:rFonts w:ascii="Arial" w:eastAsia="MS Mincho" w:hAnsi="Arial" w:cs="Arial"/>
                <w:b/>
                <w:snapToGrid w:val="0"/>
                <w:sz w:val="16"/>
                <w:szCs w:val="18"/>
              </w:rPr>
            </w:pPr>
            <w:r w:rsidRPr="00183B99">
              <w:rPr>
                <w:rFonts w:ascii="Verdana" w:eastAsia="MS Mincho" w:hAnsi="Verdana" w:cs="Arial"/>
                <w:b/>
                <w:snapToGrid w:val="0"/>
                <w:sz w:val="16"/>
                <w:szCs w:val="18"/>
              </w:rPr>
              <w:t>+ 2 %</w:t>
            </w:r>
          </w:p>
        </w:tc>
      </w:tr>
    </w:tbl>
    <w:p w14:paraId="4CDDFF2B" w14:textId="77777777" w:rsidR="00992838" w:rsidRPr="00183B99" w:rsidRDefault="00992838" w:rsidP="00992838">
      <w:pPr>
        <w:spacing w:after="240" w:line="270" w:lineRule="atLeast"/>
        <w:jc w:val="both"/>
        <w:outlineLvl w:val="0"/>
        <w:rPr>
          <w:rFonts w:ascii="Arial" w:eastAsia="Arial Unicode MS" w:hAnsi="Arial"/>
          <w:color w:val="000000"/>
          <w:sz w:val="14"/>
          <w:u w:color="000000"/>
        </w:rPr>
      </w:pPr>
      <w:r w:rsidRPr="00183B99">
        <w:rPr>
          <w:rFonts w:ascii="Arial" w:eastAsia="Arial Unicode MS" w:hAnsi="Arial Unicode MS"/>
          <w:color w:val="000000"/>
          <w:sz w:val="14"/>
          <w:u w:color="000000"/>
        </w:rPr>
        <w:t>*Incluyendo Turqu</w:t>
      </w:r>
      <w:r w:rsidRPr="00183B99">
        <w:rPr>
          <w:rFonts w:ascii="Arial" w:eastAsia="Arial Unicode MS" w:hAnsi="Arial Unicode MS"/>
          <w:color w:val="000000"/>
          <w:sz w:val="14"/>
          <w:u w:color="000000"/>
        </w:rPr>
        <w:t>í</w:t>
      </w:r>
      <w:r w:rsidRPr="00183B99">
        <w:rPr>
          <w:rFonts w:ascii="Arial" w:eastAsia="Arial Unicode MS" w:hAnsi="Arial Unicode MS"/>
          <w:color w:val="000000"/>
          <w:sz w:val="14"/>
          <w:u w:color="000000"/>
        </w:rPr>
        <w:t>a</w:t>
      </w:r>
    </w:p>
    <w:tbl>
      <w:tblPr>
        <w:tblpPr w:leftFromText="141" w:rightFromText="141" w:vertAnchor="text" w:horzAnchor="margin" w:tblpY="22"/>
        <w:tblW w:w="10216" w:type="dxa"/>
        <w:shd w:val="clear" w:color="auto" w:fill="FFFFFF"/>
        <w:tblLayout w:type="fixed"/>
        <w:tblLook w:val="0000" w:firstRow="0" w:lastRow="0" w:firstColumn="0" w:lastColumn="0" w:noHBand="0" w:noVBand="0"/>
      </w:tblPr>
      <w:tblGrid>
        <w:gridCol w:w="1848"/>
        <w:gridCol w:w="1418"/>
        <w:gridCol w:w="1114"/>
        <w:gridCol w:w="1090"/>
        <w:gridCol w:w="1056"/>
        <w:gridCol w:w="1026"/>
        <w:gridCol w:w="1667"/>
        <w:gridCol w:w="997"/>
      </w:tblGrid>
      <w:tr w:rsidR="00183B99" w:rsidRPr="00183B99" w14:paraId="41A09951" w14:textId="77777777" w:rsidTr="00183B99">
        <w:trPr>
          <w:cantSplit/>
          <w:trHeight w:val="755"/>
        </w:trPr>
        <w:tc>
          <w:tcPr>
            <w:tcW w:w="1848"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497383B3" w14:textId="77777777" w:rsidR="00183B99" w:rsidRPr="00183B99" w:rsidRDefault="00183B99" w:rsidP="00183B99">
            <w:pPr>
              <w:spacing w:line="270" w:lineRule="atLeast"/>
              <w:jc w:val="center"/>
              <w:outlineLvl w:val="0"/>
              <w:rPr>
                <w:rFonts w:ascii="Arial" w:eastAsia="Arial Unicode MS" w:hAnsi="Arial Unicode MS"/>
                <w:color w:val="000000"/>
                <w:sz w:val="16"/>
                <w:szCs w:val="18"/>
                <w:u w:color="000000"/>
              </w:rPr>
            </w:pPr>
            <w:r w:rsidRPr="00183B99">
              <w:rPr>
                <w:rFonts w:ascii="Arial" w:eastAsia="Arial Unicode MS" w:hAnsi="Arial Unicode MS"/>
                <w:color w:val="000000"/>
                <w:sz w:val="16"/>
                <w:szCs w:val="18"/>
                <w:u w:color="000000"/>
              </w:rPr>
              <w:t>Tercer Trimestre</w:t>
            </w:r>
            <w:r w:rsidRPr="00183B99">
              <w:rPr>
                <w:rFonts w:ascii="Arial" w:eastAsia="Arial Unicode MS" w:hAnsi="Arial Unicode MS"/>
                <w:color w:val="000000"/>
                <w:sz w:val="16"/>
                <w:szCs w:val="18"/>
                <w:u w:color="000000"/>
              </w:rPr>
              <w:cr/>
            </w:r>
            <w:r w:rsidRPr="00183B99">
              <w:rPr>
                <w:rFonts w:ascii="Arial" w:eastAsia="Arial Unicode MS" w:hAnsi="Arial Unicode MS"/>
                <w:b/>
                <w:color w:val="000000"/>
                <w:sz w:val="16"/>
                <w:szCs w:val="18"/>
                <w:u w:color="000000"/>
              </w:rPr>
              <w:t xml:space="preserve"> </w:t>
            </w:r>
            <w:r w:rsidRPr="00183B99">
              <w:rPr>
                <w:rFonts w:ascii="Arial" w:eastAsia="Arial Unicode MS" w:hAnsi="Arial Unicode MS"/>
                <w:color w:val="000000"/>
                <w:sz w:val="16"/>
                <w:szCs w:val="18"/>
                <w:u w:color="000000"/>
              </w:rPr>
              <w:t>2016/2015</w:t>
            </w:r>
            <w:r w:rsidRPr="00183B99">
              <w:rPr>
                <w:rFonts w:ascii="Arial" w:eastAsia="Arial Unicode MS" w:hAnsi="Arial Unicode MS"/>
                <w:color w:val="000000"/>
                <w:sz w:val="16"/>
                <w:szCs w:val="18"/>
                <w:u w:color="000000"/>
              </w:rPr>
              <w:cr/>
            </w:r>
            <w:r w:rsidRPr="00183B99">
              <w:rPr>
                <w:rFonts w:ascii="Arial" w:eastAsia="Arial Unicode MS" w:hAnsi="Arial Unicode MS"/>
                <w:color w:val="000000"/>
                <w:sz w:val="16"/>
                <w:szCs w:val="18"/>
                <w:u w:color="000000"/>
              </w:rPr>
              <w:cr/>
            </w:r>
            <w:r w:rsidRPr="00183B99">
              <w:rPr>
                <w:rFonts w:ascii="Arial" w:eastAsia="Arial Unicode MS" w:hAnsi="Arial Unicode MS"/>
                <w:color w:val="000000"/>
                <w:sz w:val="16"/>
                <w:szCs w:val="18"/>
                <w:u w:color="000000"/>
              </w:rPr>
              <w:br/>
              <w:t>(N</w:t>
            </w:r>
            <w:r w:rsidRPr="00183B99">
              <w:rPr>
                <w:rFonts w:ascii="Arial" w:eastAsia="Arial Unicode MS" w:hAnsi="Arial Unicode MS"/>
                <w:color w:val="000000"/>
                <w:sz w:val="16"/>
                <w:szCs w:val="18"/>
                <w:u w:color="000000"/>
              </w:rPr>
              <w:t>º</w:t>
            </w:r>
            <w:r w:rsidRPr="00183B99">
              <w:rPr>
                <w:rFonts w:ascii="Arial" w:eastAsia="Arial Unicode MS" w:hAnsi="Arial Unicode MS"/>
                <w:color w:val="000000"/>
                <w:sz w:val="16"/>
                <w:szCs w:val="18"/>
                <w:u w:color="000000"/>
              </w:rPr>
              <w:t xml:space="preserve"> de neum</w:t>
            </w:r>
            <w:r w:rsidRPr="00183B99">
              <w:rPr>
                <w:rFonts w:ascii="Arial" w:eastAsia="Arial Unicode MS" w:hAnsi="Arial Unicode MS"/>
                <w:color w:val="000000"/>
                <w:sz w:val="16"/>
                <w:szCs w:val="18"/>
                <w:u w:color="000000"/>
              </w:rPr>
              <w:t>á</w:t>
            </w:r>
            <w:r w:rsidRPr="00183B99">
              <w:rPr>
                <w:rFonts w:ascii="Arial" w:eastAsia="Arial Unicode MS" w:hAnsi="Arial Unicode MS"/>
                <w:color w:val="000000"/>
                <w:sz w:val="16"/>
                <w:szCs w:val="18"/>
                <w:u w:color="000000"/>
              </w:rPr>
              <w:t>ticos)</w:t>
            </w:r>
          </w:p>
        </w:tc>
        <w:tc>
          <w:tcPr>
            <w:tcW w:w="1418"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6F903DF2" w14:textId="77777777" w:rsidR="00183B99" w:rsidRPr="00183B99" w:rsidRDefault="00183B99" w:rsidP="00183B99">
            <w:pPr>
              <w:spacing w:line="270" w:lineRule="atLeast"/>
              <w:jc w:val="center"/>
              <w:outlineLvl w:val="0"/>
              <w:rPr>
                <w:rFonts w:ascii="Arial" w:eastAsia="Arial Unicode MS" w:hAnsi="Arial"/>
                <w:b/>
                <w:color w:val="000000"/>
                <w:sz w:val="16"/>
                <w:szCs w:val="18"/>
                <w:u w:color="000000"/>
              </w:rPr>
            </w:pPr>
            <w:r w:rsidRPr="00183B99">
              <w:rPr>
                <w:rFonts w:ascii="Arial" w:eastAsia="Arial Unicode MS" w:hAnsi="Arial"/>
                <w:b/>
                <w:color w:val="000000"/>
                <w:sz w:val="16"/>
                <w:szCs w:val="18"/>
                <w:u w:color="000000"/>
              </w:rPr>
              <w:t>Europa, con Rusia y CEI*</w:t>
            </w:r>
          </w:p>
        </w:tc>
        <w:tc>
          <w:tcPr>
            <w:tcW w:w="1114" w:type="dxa"/>
            <w:tcBorders>
              <w:top w:val="single" w:sz="4" w:space="0" w:color="000000"/>
              <w:left w:val="single" w:sz="4" w:space="0" w:color="000000"/>
              <w:bottom w:val="single" w:sz="4" w:space="0" w:color="000000"/>
              <w:right w:val="single" w:sz="4" w:space="0" w:color="000000"/>
            </w:tcBorders>
            <w:shd w:val="clear" w:color="auto" w:fill="E0E0E0"/>
          </w:tcPr>
          <w:p w14:paraId="0BA5578A" w14:textId="77777777" w:rsidR="00183B99" w:rsidRPr="00183B99" w:rsidRDefault="00183B99" w:rsidP="00183B99">
            <w:pPr>
              <w:jc w:val="center"/>
              <w:rPr>
                <w:rFonts w:ascii="Arial" w:eastAsia="Arial Unicode MS" w:hAnsi="Arial"/>
                <w:sz w:val="16"/>
                <w:szCs w:val="18"/>
              </w:rPr>
            </w:pPr>
            <w:r w:rsidRPr="00183B99">
              <w:rPr>
                <w:rFonts w:ascii="Arial" w:eastAsia="Arial Unicode MS" w:hAnsi="Arial"/>
                <w:b/>
                <w:color w:val="000000"/>
                <w:sz w:val="16"/>
                <w:szCs w:val="18"/>
                <w:u w:color="000000"/>
              </w:rPr>
              <w:t>Europa, sin Rusia y CEI*</w:t>
            </w:r>
          </w:p>
        </w:tc>
        <w:tc>
          <w:tcPr>
            <w:tcW w:w="1090"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611C0EE4" w14:textId="77777777" w:rsidR="00183B99" w:rsidRPr="00183B99" w:rsidRDefault="00183B99" w:rsidP="00183B99">
            <w:pPr>
              <w:spacing w:line="270" w:lineRule="atLeast"/>
              <w:jc w:val="center"/>
              <w:outlineLvl w:val="0"/>
              <w:rPr>
                <w:rFonts w:ascii="Arial" w:eastAsia="Arial Unicode MS" w:hAnsi="Arial"/>
                <w:b/>
                <w:color w:val="000000"/>
                <w:sz w:val="16"/>
                <w:szCs w:val="18"/>
                <w:u w:color="000000"/>
              </w:rPr>
            </w:pPr>
            <w:r w:rsidRPr="00183B99">
              <w:rPr>
                <w:rFonts w:ascii="Arial" w:eastAsia="Arial Unicode MS" w:hAnsi="Arial"/>
                <w:b/>
                <w:color w:val="000000"/>
                <w:sz w:val="16"/>
                <w:szCs w:val="18"/>
                <w:u w:color="000000"/>
              </w:rPr>
              <w:t xml:space="preserve">América </w:t>
            </w:r>
            <w:r w:rsidRPr="00183B99">
              <w:rPr>
                <w:rFonts w:ascii="PMingLiU" w:eastAsia="PMingLiU" w:hAnsi="PMingLiU" w:cs="PMingLiU"/>
                <w:b/>
                <w:color w:val="000000"/>
                <w:sz w:val="16"/>
                <w:szCs w:val="18"/>
                <w:u w:color="000000"/>
              </w:rPr>
              <w:br/>
            </w:r>
            <w:r w:rsidRPr="00183B99">
              <w:rPr>
                <w:rFonts w:ascii="Arial" w:eastAsia="Arial Unicode MS" w:hAnsi="Arial"/>
                <w:b/>
                <w:color w:val="000000"/>
                <w:sz w:val="16"/>
                <w:szCs w:val="18"/>
                <w:u w:color="000000"/>
              </w:rPr>
              <w:t>del Norte</w:t>
            </w:r>
          </w:p>
        </w:tc>
        <w:tc>
          <w:tcPr>
            <w:tcW w:w="1056"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0C741ECB" w14:textId="77777777" w:rsidR="00183B99" w:rsidRPr="00183B99" w:rsidRDefault="00183B99" w:rsidP="00183B99">
            <w:pPr>
              <w:spacing w:line="270" w:lineRule="atLeast"/>
              <w:jc w:val="center"/>
              <w:outlineLvl w:val="0"/>
              <w:rPr>
                <w:rFonts w:ascii="Arial" w:eastAsia="Arial Unicode MS" w:hAnsi="Arial"/>
                <w:b/>
                <w:color w:val="000000"/>
                <w:sz w:val="16"/>
                <w:szCs w:val="18"/>
                <w:u w:color="000000"/>
              </w:rPr>
            </w:pPr>
            <w:r w:rsidRPr="00183B99">
              <w:rPr>
                <w:rFonts w:ascii="Arial" w:eastAsia="Arial Unicode MS" w:hAnsi="Arial"/>
                <w:b/>
                <w:color w:val="000000"/>
                <w:sz w:val="16"/>
                <w:szCs w:val="18"/>
                <w:u w:color="000000"/>
              </w:rPr>
              <w:t>Asia</w:t>
            </w:r>
          </w:p>
          <w:p w14:paraId="5DCDFCAE" w14:textId="77777777" w:rsidR="00183B99" w:rsidRPr="00183B99" w:rsidRDefault="00183B99" w:rsidP="00183B99">
            <w:pPr>
              <w:spacing w:line="270" w:lineRule="atLeast"/>
              <w:jc w:val="center"/>
              <w:outlineLvl w:val="0"/>
              <w:rPr>
                <w:rFonts w:ascii="Arial" w:eastAsia="Arial Unicode MS" w:hAnsi="Arial"/>
                <w:b/>
                <w:color w:val="000000"/>
                <w:sz w:val="16"/>
                <w:szCs w:val="18"/>
                <w:u w:color="000000"/>
              </w:rPr>
            </w:pPr>
            <w:r w:rsidRPr="00183B99">
              <w:rPr>
                <w:rFonts w:ascii="Arial" w:eastAsia="Arial Unicode MS" w:hAnsi="Arial"/>
                <w:b/>
                <w:color w:val="000000"/>
                <w:sz w:val="16"/>
                <w:szCs w:val="18"/>
                <w:u w:color="000000"/>
              </w:rPr>
              <w:t>(sin India)</w:t>
            </w:r>
          </w:p>
        </w:tc>
        <w:tc>
          <w:tcPr>
            <w:tcW w:w="1026"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42637C1F" w14:textId="77777777" w:rsidR="00183B99" w:rsidRPr="00183B99" w:rsidRDefault="00183B99" w:rsidP="00183B99">
            <w:pPr>
              <w:spacing w:line="270" w:lineRule="atLeast"/>
              <w:jc w:val="center"/>
              <w:outlineLvl w:val="0"/>
              <w:rPr>
                <w:rFonts w:ascii="Arial" w:eastAsia="Arial Unicode MS" w:hAnsi="Arial"/>
                <w:b/>
                <w:color w:val="000000"/>
                <w:sz w:val="16"/>
                <w:szCs w:val="18"/>
                <w:u w:color="000000"/>
              </w:rPr>
            </w:pPr>
            <w:r w:rsidRPr="00183B99">
              <w:rPr>
                <w:rFonts w:ascii="Arial" w:eastAsia="Arial Unicode MS" w:hAnsi="Arial"/>
                <w:b/>
                <w:color w:val="000000"/>
                <w:sz w:val="16"/>
                <w:szCs w:val="18"/>
                <w:u w:color="000000"/>
              </w:rPr>
              <w:t>América</w:t>
            </w:r>
            <w:r w:rsidRPr="00183B99">
              <w:rPr>
                <w:rFonts w:ascii="PMingLiU" w:eastAsia="PMingLiU" w:hAnsi="PMingLiU" w:cs="PMingLiU"/>
                <w:b/>
                <w:color w:val="000000"/>
                <w:sz w:val="16"/>
                <w:szCs w:val="18"/>
                <w:u w:color="000000"/>
              </w:rPr>
              <w:br/>
            </w:r>
            <w:r w:rsidRPr="00183B99">
              <w:rPr>
                <w:rFonts w:ascii="Arial" w:eastAsia="Arial Unicode MS" w:hAnsi="Arial"/>
                <w:b/>
                <w:color w:val="000000"/>
                <w:sz w:val="16"/>
                <w:szCs w:val="18"/>
                <w:u w:color="000000"/>
              </w:rPr>
              <w:t>del Sur</w:t>
            </w:r>
          </w:p>
        </w:tc>
        <w:tc>
          <w:tcPr>
            <w:tcW w:w="1667"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7D9D9417" w14:textId="77777777" w:rsidR="00183B99" w:rsidRPr="00183B99" w:rsidRDefault="00183B99" w:rsidP="00183B99">
            <w:pPr>
              <w:spacing w:line="270" w:lineRule="atLeast"/>
              <w:jc w:val="center"/>
              <w:outlineLvl w:val="0"/>
              <w:rPr>
                <w:rFonts w:ascii="Arial" w:eastAsia="Arial Unicode MS" w:hAnsi="Arial"/>
                <w:b/>
                <w:color w:val="000000"/>
                <w:sz w:val="16"/>
                <w:szCs w:val="18"/>
                <w:u w:color="000000"/>
              </w:rPr>
            </w:pPr>
            <w:r w:rsidRPr="00183B99">
              <w:rPr>
                <w:rFonts w:ascii="Arial" w:eastAsia="Arial Unicode MS" w:hAnsi="Arial"/>
                <w:b/>
                <w:color w:val="000000"/>
                <w:sz w:val="16"/>
                <w:szCs w:val="18"/>
                <w:u w:color="000000"/>
              </w:rPr>
              <w:t>África/India/ Oriente Medio</w:t>
            </w:r>
          </w:p>
        </w:tc>
        <w:tc>
          <w:tcPr>
            <w:tcW w:w="997"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2147269A" w14:textId="77777777" w:rsidR="00183B99" w:rsidRPr="00183B99" w:rsidRDefault="00183B99" w:rsidP="00183B99">
            <w:pPr>
              <w:spacing w:line="270" w:lineRule="atLeast"/>
              <w:jc w:val="center"/>
              <w:outlineLvl w:val="0"/>
              <w:rPr>
                <w:rFonts w:ascii="Arial" w:eastAsia="Arial Unicode MS" w:hAnsi="Arial"/>
                <w:b/>
                <w:color w:val="000000"/>
                <w:sz w:val="16"/>
                <w:szCs w:val="18"/>
                <w:u w:color="000000"/>
              </w:rPr>
            </w:pPr>
            <w:r w:rsidRPr="00183B99">
              <w:rPr>
                <w:rFonts w:ascii="Arial" w:eastAsia="Arial Unicode MS" w:hAnsi="Arial"/>
                <w:b/>
                <w:color w:val="000000"/>
                <w:sz w:val="16"/>
                <w:szCs w:val="18"/>
                <w:u w:color="000000"/>
              </w:rPr>
              <w:t>Total</w:t>
            </w:r>
          </w:p>
        </w:tc>
      </w:tr>
      <w:tr w:rsidR="00183B99" w:rsidRPr="00183B99" w14:paraId="35616E3B" w14:textId="77777777" w:rsidTr="00183B99">
        <w:trPr>
          <w:cantSplit/>
          <w:trHeight w:val="755"/>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9269B2E" w14:textId="77777777" w:rsidR="00183B99" w:rsidRPr="00183B99" w:rsidRDefault="00183B99" w:rsidP="00183B99">
            <w:pPr>
              <w:jc w:val="center"/>
              <w:outlineLvl w:val="0"/>
              <w:rPr>
                <w:rFonts w:ascii="Arial" w:eastAsia="Arial Unicode MS" w:hAnsi="Arial"/>
                <w:color w:val="000000"/>
                <w:sz w:val="16"/>
                <w:szCs w:val="18"/>
                <w:u w:color="000000"/>
              </w:rPr>
            </w:pPr>
            <w:r w:rsidRPr="00183B99">
              <w:rPr>
                <w:rFonts w:ascii="Arial" w:eastAsia="Arial Unicode MS" w:hAnsi="Arial Unicode MS"/>
                <w:color w:val="000000"/>
                <w:sz w:val="16"/>
                <w:szCs w:val="18"/>
                <w:u w:color="000000"/>
              </w:rPr>
              <w:cr/>
              <w:t>Primeros Equipos</w:t>
            </w:r>
          </w:p>
          <w:p w14:paraId="691C1CFC" w14:textId="77777777" w:rsidR="00183B99" w:rsidRPr="00183B99" w:rsidRDefault="00183B99" w:rsidP="00183B99">
            <w:pPr>
              <w:jc w:val="center"/>
              <w:outlineLvl w:val="0"/>
              <w:rPr>
                <w:rFonts w:ascii="Arial" w:eastAsia="Arial Unicode MS" w:hAnsi="Arial"/>
                <w:color w:val="000000"/>
                <w:sz w:val="16"/>
                <w:szCs w:val="18"/>
                <w:u w:color="000000"/>
              </w:rPr>
            </w:pPr>
          </w:p>
          <w:p w14:paraId="7690D140" w14:textId="77777777" w:rsidR="00183B99" w:rsidRPr="00183B99" w:rsidRDefault="00183B99" w:rsidP="00183B99">
            <w:pPr>
              <w:jc w:val="center"/>
              <w:outlineLvl w:val="0"/>
              <w:rPr>
                <w:rFonts w:ascii="Arial" w:eastAsia="Arial Unicode MS" w:hAnsi="Arial Unicode MS"/>
                <w:color w:val="000000"/>
                <w:sz w:val="16"/>
                <w:szCs w:val="18"/>
                <w:u w:color="000000"/>
              </w:rPr>
            </w:pPr>
            <w:r w:rsidRPr="00183B99">
              <w:rPr>
                <w:rFonts w:ascii="Arial" w:eastAsia="Arial Unicode MS" w:hAnsi="Arial Unicode MS"/>
                <w:color w:val="000000"/>
                <w:sz w:val="16"/>
                <w:szCs w:val="18"/>
                <w:u w:color="000000"/>
              </w:rPr>
              <w:cr/>
              <w:t>Reemplazo</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CB87F0F" w14:textId="77777777" w:rsidR="00183B99" w:rsidRPr="00183B99" w:rsidRDefault="00183B99" w:rsidP="00183B99">
            <w:pPr>
              <w:pStyle w:val="TableParagraph"/>
              <w:spacing w:before="9"/>
              <w:jc w:val="left"/>
              <w:rPr>
                <w:sz w:val="19"/>
              </w:rPr>
            </w:pPr>
          </w:p>
          <w:p w14:paraId="3CEF3133" w14:textId="77777777" w:rsidR="00183B99" w:rsidRPr="00183B99" w:rsidRDefault="00183B99" w:rsidP="00183B99">
            <w:pPr>
              <w:tabs>
                <w:tab w:val="left" w:pos="284"/>
              </w:tabs>
              <w:jc w:val="center"/>
              <w:rPr>
                <w:rFonts w:ascii="Verdana"/>
                <w:b/>
                <w:sz w:val="16"/>
              </w:rPr>
            </w:pPr>
            <w:r w:rsidRPr="00183B99">
              <w:rPr>
                <w:rFonts w:ascii="Verdana"/>
                <w:b/>
                <w:sz w:val="16"/>
              </w:rPr>
              <w:t>+ 1 %</w:t>
            </w:r>
          </w:p>
          <w:p w14:paraId="3F3F47B2" w14:textId="77777777" w:rsidR="00183B99" w:rsidRPr="00183B99" w:rsidRDefault="00183B99" w:rsidP="00183B99">
            <w:pPr>
              <w:tabs>
                <w:tab w:val="left" w:pos="284"/>
              </w:tabs>
              <w:jc w:val="center"/>
              <w:rPr>
                <w:rFonts w:ascii="Verdana"/>
                <w:b/>
                <w:sz w:val="16"/>
              </w:rPr>
            </w:pPr>
          </w:p>
          <w:p w14:paraId="79AE4D27" w14:textId="77777777" w:rsidR="00183B99" w:rsidRPr="00183B99" w:rsidRDefault="00183B99" w:rsidP="00183B99">
            <w:pPr>
              <w:tabs>
                <w:tab w:val="left" w:pos="284"/>
              </w:tabs>
              <w:jc w:val="center"/>
              <w:rPr>
                <w:rFonts w:ascii="Arial" w:eastAsia="MS Mincho" w:hAnsi="Arial" w:cs="Arial"/>
                <w:b/>
                <w:snapToGrid w:val="0"/>
                <w:sz w:val="16"/>
                <w:szCs w:val="18"/>
              </w:rPr>
            </w:pPr>
            <w:r w:rsidRPr="00183B99">
              <w:rPr>
                <w:rFonts w:ascii="Verdana"/>
                <w:b/>
                <w:sz w:val="16"/>
              </w:rPr>
              <w:t>- 0 %</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Pr>
          <w:p w14:paraId="2ED2DB0A" w14:textId="77777777" w:rsidR="00183B99" w:rsidRPr="00183B99" w:rsidRDefault="00183B99" w:rsidP="00183B99">
            <w:pPr>
              <w:pStyle w:val="TableParagraph"/>
              <w:spacing w:before="9"/>
              <w:jc w:val="left"/>
              <w:rPr>
                <w:sz w:val="19"/>
              </w:rPr>
            </w:pPr>
          </w:p>
          <w:p w14:paraId="6A29CA80" w14:textId="77777777" w:rsidR="00183B99" w:rsidRPr="00183B99" w:rsidRDefault="00183B99" w:rsidP="00183B99">
            <w:pPr>
              <w:tabs>
                <w:tab w:val="left" w:pos="284"/>
              </w:tabs>
              <w:jc w:val="center"/>
              <w:rPr>
                <w:rFonts w:ascii="Verdana"/>
                <w:b/>
                <w:sz w:val="16"/>
              </w:rPr>
            </w:pPr>
            <w:r w:rsidRPr="00183B99">
              <w:rPr>
                <w:rFonts w:ascii="Verdana"/>
                <w:b/>
                <w:sz w:val="16"/>
              </w:rPr>
              <w:t>+ 0 %</w:t>
            </w:r>
            <w:r w:rsidRPr="00183B99">
              <w:rPr>
                <w:rFonts w:ascii="Verdana"/>
                <w:b/>
                <w:sz w:val="16"/>
              </w:rPr>
              <w:br/>
            </w:r>
          </w:p>
          <w:p w14:paraId="604A6F5C" w14:textId="77777777" w:rsidR="00183B99" w:rsidRPr="00183B99" w:rsidRDefault="00183B99" w:rsidP="00183B99">
            <w:pPr>
              <w:tabs>
                <w:tab w:val="left" w:pos="284"/>
              </w:tabs>
              <w:jc w:val="center"/>
              <w:rPr>
                <w:rFonts w:ascii="Verdana" w:eastAsia="MS Mincho" w:hAnsi="Verdana" w:cs="Arial"/>
                <w:b/>
                <w:snapToGrid w:val="0"/>
                <w:sz w:val="16"/>
                <w:szCs w:val="18"/>
              </w:rPr>
            </w:pPr>
            <w:r w:rsidRPr="00183B99">
              <w:rPr>
                <w:rFonts w:ascii="Verdana"/>
                <w:b/>
                <w:sz w:val="16"/>
              </w:rPr>
              <w:t>+ 1 %</w:t>
            </w:r>
          </w:p>
        </w:tc>
        <w:tc>
          <w:tcPr>
            <w:tcW w:w="10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29EF49D" w14:textId="77777777" w:rsidR="00183B99" w:rsidRPr="00183B99" w:rsidRDefault="00183B99" w:rsidP="00183B99">
            <w:pPr>
              <w:pStyle w:val="TableParagraph"/>
              <w:spacing w:before="9"/>
              <w:jc w:val="left"/>
              <w:rPr>
                <w:sz w:val="19"/>
              </w:rPr>
            </w:pPr>
          </w:p>
          <w:p w14:paraId="471AFCDB" w14:textId="77777777" w:rsidR="00183B99" w:rsidRPr="00183B99" w:rsidRDefault="00183B99" w:rsidP="00183B99">
            <w:pPr>
              <w:keepNext/>
              <w:tabs>
                <w:tab w:val="left" w:pos="284"/>
              </w:tabs>
              <w:jc w:val="center"/>
              <w:rPr>
                <w:rFonts w:ascii="Arial" w:eastAsia="MS Mincho" w:hAnsi="Arial" w:cs="Arial"/>
                <w:b/>
                <w:snapToGrid w:val="0"/>
                <w:sz w:val="16"/>
                <w:szCs w:val="18"/>
              </w:rPr>
            </w:pPr>
            <w:r w:rsidRPr="00183B99">
              <w:rPr>
                <w:rFonts w:ascii="Verdana"/>
                <w:b/>
                <w:sz w:val="16"/>
              </w:rPr>
              <w:t>+ 1 %</w:t>
            </w:r>
            <w:r w:rsidRPr="00183B99">
              <w:rPr>
                <w:rFonts w:ascii="Verdana"/>
                <w:b/>
                <w:sz w:val="16"/>
              </w:rPr>
              <w:br/>
            </w:r>
            <w:r w:rsidRPr="00183B99">
              <w:rPr>
                <w:rFonts w:ascii="Verdana"/>
                <w:b/>
                <w:sz w:val="16"/>
              </w:rPr>
              <w:br/>
              <w:t>+ 1 %</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16344E2" w14:textId="77777777" w:rsidR="00183B99" w:rsidRPr="00183B99" w:rsidRDefault="00183B99" w:rsidP="00183B99">
            <w:pPr>
              <w:pStyle w:val="TableParagraph"/>
              <w:spacing w:before="9"/>
              <w:jc w:val="left"/>
              <w:rPr>
                <w:sz w:val="19"/>
              </w:rPr>
            </w:pPr>
          </w:p>
          <w:p w14:paraId="08567E74" w14:textId="77777777" w:rsidR="00183B99" w:rsidRPr="00183B99" w:rsidRDefault="00183B99" w:rsidP="00183B99">
            <w:pPr>
              <w:keepNext/>
              <w:tabs>
                <w:tab w:val="left" w:pos="284"/>
              </w:tabs>
              <w:jc w:val="center"/>
              <w:rPr>
                <w:rFonts w:ascii="Arial" w:eastAsia="MS Mincho" w:hAnsi="Arial" w:cs="Arial"/>
                <w:b/>
                <w:snapToGrid w:val="0"/>
                <w:sz w:val="16"/>
                <w:szCs w:val="18"/>
              </w:rPr>
            </w:pPr>
            <w:r w:rsidRPr="00183B99">
              <w:rPr>
                <w:rFonts w:ascii="Verdana"/>
                <w:b/>
                <w:sz w:val="16"/>
              </w:rPr>
              <w:t>+ 12 %</w:t>
            </w:r>
            <w:r w:rsidRPr="00183B99">
              <w:rPr>
                <w:rFonts w:ascii="Verdana"/>
                <w:b/>
                <w:sz w:val="16"/>
              </w:rPr>
              <w:br/>
            </w:r>
            <w:r w:rsidRPr="00183B99">
              <w:rPr>
                <w:rFonts w:ascii="Verdana"/>
                <w:b/>
                <w:sz w:val="16"/>
              </w:rPr>
              <w:br/>
              <w:t>+ 3 %</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93DCE6D" w14:textId="77777777" w:rsidR="00183B99" w:rsidRPr="00183B99" w:rsidRDefault="00183B99" w:rsidP="00183B99">
            <w:pPr>
              <w:pStyle w:val="TableParagraph"/>
              <w:spacing w:before="9"/>
              <w:jc w:val="left"/>
              <w:rPr>
                <w:sz w:val="19"/>
              </w:rPr>
            </w:pPr>
          </w:p>
          <w:p w14:paraId="532524D5" w14:textId="77777777" w:rsidR="00183B99" w:rsidRPr="00183B99" w:rsidRDefault="00183B99" w:rsidP="00183B99">
            <w:pPr>
              <w:keepNext/>
              <w:tabs>
                <w:tab w:val="left" w:pos="284"/>
              </w:tabs>
              <w:jc w:val="center"/>
              <w:rPr>
                <w:rFonts w:ascii="Arial" w:eastAsia="MS Mincho" w:hAnsi="Arial" w:cs="Arial"/>
                <w:b/>
                <w:snapToGrid w:val="0"/>
                <w:sz w:val="16"/>
                <w:szCs w:val="18"/>
              </w:rPr>
            </w:pPr>
            <w:r w:rsidRPr="00183B99">
              <w:rPr>
                <w:rFonts w:ascii="Verdana"/>
                <w:b/>
                <w:sz w:val="16"/>
              </w:rPr>
              <w:t>- 10 %</w:t>
            </w:r>
            <w:r w:rsidRPr="00183B99">
              <w:rPr>
                <w:rFonts w:ascii="Verdana"/>
                <w:b/>
                <w:sz w:val="16"/>
              </w:rPr>
              <w:br/>
            </w:r>
            <w:r w:rsidRPr="00183B99">
              <w:rPr>
                <w:rFonts w:ascii="Verdana"/>
                <w:b/>
                <w:sz w:val="16"/>
              </w:rPr>
              <w:br/>
              <w:t>- 2 %</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302D552" w14:textId="77777777" w:rsidR="00183B99" w:rsidRPr="00183B99" w:rsidRDefault="00183B99" w:rsidP="00183B99">
            <w:pPr>
              <w:pStyle w:val="TableParagraph"/>
              <w:spacing w:before="9"/>
              <w:jc w:val="left"/>
              <w:rPr>
                <w:sz w:val="19"/>
              </w:rPr>
            </w:pPr>
          </w:p>
          <w:p w14:paraId="2EBE91BE" w14:textId="77777777" w:rsidR="00183B99" w:rsidRPr="00183B99" w:rsidRDefault="00183B99" w:rsidP="00183B99">
            <w:pPr>
              <w:keepNext/>
              <w:tabs>
                <w:tab w:val="left" w:pos="284"/>
              </w:tabs>
              <w:jc w:val="center"/>
              <w:rPr>
                <w:rFonts w:ascii="Arial" w:eastAsia="MS Mincho" w:hAnsi="Arial" w:cs="Arial"/>
                <w:b/>
                <w:snapToGrid w:val="0"/>
                <w:sz w:val="16"/>
                <w:szCs w:val="18"/>
              </w:rPr>
            </w:pPr>
            <w:r w:rsidRPr="00183B99">
              <w:rPr>
                <w:rFonts w:ascii="Verdana"/>
                <w:b/>
                <w:sz w:val="16"/>
              </w:rPr>
              <w:t>+ 9 %</w:t>
            </w:r>
            <w:r w:rsidRPr="00183B99">
              <w:rPr>
                <w:rFonts w:ascii="Verdana"/>
                <w:b/>
                <w:sz w:val="16"/>
              </w:rPr>
              <w:br/>
            </w:r>
            <w:r w:rsidRPr="00183B99">
              <w:rPr>
                <w:rFonts w:ascii="Verdana"/>
                <w:b/>
                <w:sz w:val="16"/>
              </w:rPr>
              <w:br/>
              <w:t>+ 4 %</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E9EF87" w14:textId="77777777" w:rsidR="00183B99" w:rsidRPr="00183B99" w:rsidRDefault="00183B99" w:rsidP="00183B99">
            <w:pPr>
              <w:pStyle w:val="TableParagraph"/>
              <w:spacing w:before="9"/>
              <w:jc w:val="left"/>
              <w:rPr>
                <w:sz w:val="19"/>
              </w:rPr>
            </w:pPr>
          </w:p>
          <w:p w14:paraId="2C96EF27" w14:textId="77777777" w:rsidR="00183B99" w:rsidRPr="00183B99" w:rsidRDefault="00183B99" w:rsidP="00183B99">
            <w:pPr>
              <w:keepNext/>
              <w:tabs>
                <w:tab w:val="left" w:pos="1168"/>
              </w:tabs>
              <w:ind w:right="-108"/>
              <w:jc w:val="center"/>
              <w:rPr>
                <w:rFonts w:ascii="Arial" w:eastAsia="MS Mincho" w:hAnsi="Arial" w:cs="Arial"/>
                <w:b/>
                <w:snapToGrid w:val="0"/>
                <w:sz w:val="16"/>
                <w:szCs w:val="18"/>
              </w:rPr>
            </w:pPr>
            <w:r w:rsidRPr="00183B99">
              <w:rPr>
                <w:rFonts w:ascii="Verdana"/>
                <w:b/>
                <w:sz w:val="16"/>
              </w:rPr>
              <w:t>+ 6 %</w:t>
            </w:r>
            <w:r w:rsidRPr="00183B99">
              <w:rPr>
                <w:rFonts w:ascii="Verdana"/>
                <w:b/>
                <w:sz w:val="16"/>
              </w:rPr>
              <w:br/>
            </w:r>
            <w:r w:rsidRPr="00183B99">
              <w:rPr>
                <w:rFonts w:ascii="Verdana"/>
                <w:b/>
                <w:sz w:val="16"/>
              </w:rPr>
              <w:br/>
              <w:t>+ 1 %</w:t>
            </w:r>
          </w:p>
        </w:tc>
      </w:tr>
    </w:tbl>
    <w:p w14:paraId="74954351" w14:textId="7B92F8F2" w:rsidR="00FC0406" w:rsidRDefault="00992838" w:rsidP="00992838">
      <w:pPr>
        <w:tabs>
          <w:tab w:val="left" w:pos="360"/>
        </w:tabs>
        <w:spacing w:line="270" w:lineRule="atLeast"/>
        <w:jc w:val="both"/>
        <w:outlineLvl w:val="0"/>
        <w:rPr>
          <w:rFonts w:ascii="Arial" w:eastAsia="Arial Unicode MS" w:hAnsi="Arial Unicode MS"/>
          <w:color w:val="000000"/>
          <w:sz w:val="14"/>
          <w:u w:color="000000"/>
        </w:rPr>
      </w:pPr>
      <w:r w:rsidRPr="00183B99">
        <w:rPr>
          <w:rFonts w:ascii="Arial" w:eastAsia="Arial Unicode MS" w:hAnsi="Arial Unicode MS"/>
          <w:color w:val="000000"/>
          <w:sz w:val="14"/>
          <w:u w:color="000000"/>
        </w:rPr>
        <w:t>*Incluyendo Turqu</w:t>
      </w:r>
      <w:r w:rsidRPr="00183B99">
        <w:rPr>
          <w:rFonts w:ascii="Arial" w:eastAsia="Arial Unicode MS" w:hAnsi="Arial Unicode MS"/>
          <w:color w:val="000000"/>
          <w:sz w:val="14"/>
          <w:u w:color="000000"/>
        </w:rPr>
        <w:t>í</w:t>
      </w:r>
      <w:r w:rsidRPr="00183B99">
        <w:rPr>
          <w:rFonts w:ascii="Arial" w:eastAsia="Arial Unicode MS" w:hAnsi="Arial Unicode MS"/>
          <w:color w:val="000000"/>
          <w:sz w:val="14"/>
          <w:u w:color="000000"/>
        </w:rPr>
        <w:t>a</w:t>
      </w:r>
    </w:p>
    <w:p w14:paraId="21B2A98E" w14:textId="77777777" w:rsidR="00992838" w:rsidRPr="00183B99" w:rsidRDefault="00992838" w:rsidP="000212B0">
      <w:pPr>
        <w:tabs>
          <w:tab w:val="left" w:pos="360"/>
        </w:tabs>
        <w:spacing w:line="270" w:lineRule="atLeast"/>
        <w:jc w:val="both"/>
        <w:outlineLvl w:val="0"/>
        <w:rPr>
          <w:rFonts w:ascii="Arial" w:eastAsia="Arial Unicode MS" w:hAnsi="Arial Unicode MS"/>
          <w:b/>
          <w:color w:val="000000"/>
          <w:sz w:val="20"/>
          <w:u w:color="000000"/>
        </w:rPr>
      </w:pPr>
    </w:p>
    <w:p w14:paraId="0D186395" w14:textId="4BB174F6" w:rsidR="00215542" w:rsidRPr="00183B99" w:rsidRDefault="00215542" w:rsidP="00215542">
      <w:pPr>
        <w:tabs>
          <w:tab w:val="left" w:pos="360"/>
        </w:tabs>
        <w:spacing w:line="270" w:lineRule="atLeast"/>
        <w:jc w:val="both"/>
        <w:outlineLvl w:val="0"/>
        <w:rPr>
          <w:rFonts w:ascii="Arial" w:eastAsia="Arial Unicode MS" w:hAnsi="Arial Unicode MS"/>
          <w:color w:val="000000"/>
          <w:sz w:val="20"/>
          <w:u w:color="000000"/>
        </w:rPr>
      </w:pPr>
      <w:r w:rsidRPr="00183B99">
        <w:rPr>
          <w:rFonts w:ascii="Arial" w:eastAsia="Arial Unicode MS" w:hAnsi="Arial Unicode MS"/>
          <w:color w:val="000000"/>
          <w:sz w:val="20"/>
          <w:u w:color="000000"/>
        </w:rPr>
        <w:t>El mercado mundial de neum</w:t>
      </w:r>
      <w:r w:rsidRPr="00183B99">
        <w:rPr>
          <w:rFonts w:ascii="Arial" w:eastAsia="Arial Unicode MS" w:hAnsi="Arial Unicode MS"/>
          <w:color w:val="000000"/>
          <w:sz w:val="20"/>
          <w:u w:color="000000"/>
        </w:rPr>
        <w:t>á</w:t>
      </w:r>
      <w:r w:rsidRPr="00183B99">
        <w:rPr>
          <w:rFonts w:ascii="Arial" w:eastAsia="Arial Unicode MS" w:hAnsi="Arial Unicode MS"/>
          <w:color w:val="000000"/>
          <w:sz w:val="20"/>
          <w:u w:color="000000"/>
        </w:rPr>
        <w:t>ticos de Turismo Camioneta, en Primeros Equipos y Reemplazo, creci</w:t>
      </w:r>
      <w:r w:rsidRPr="00183B99">
        <w:rPr>
          <w:rFonts w:ascii="Arial" w:eastAsia="Arial Unicode MS" w:hAnsi="Arial Unicode MS"/>
          <w:color w:val="000000"/>
          <w:sz w:val="20"/>
          <w:u w:color="000000"/>
        </w:rPr>
        <w:t>ó</w:t>
      </w:r>
      <w:r w:rsidRPr="00183B99">
        <w:rPr>
          <w:rFonts w:ascii="Arial" w:eastAsia="Arial Unicode MS" w:hAnsi="Arial Unicode MS"/>
          <w:color w:val="000000"/>
          <w:sz w:val="20"/>
          <w:u w:color="000000"/>
        </w:rPr>
        <w:t xml:space="preserve"> un 2 % en unidades a 30 de septiembre de 2016.</w:t>
      </w:r>
    </w:p>
    <w:p w14:paraId="5E1F80CE" w14:textId="054291DB" w:rsidR="00992838" w:rsidRPr="00183B99" w:rsidRDefault="00215542" w:rsidP="00215542">
      <w:pPr>
        <w:tabs>
          <w:tab w:val="left" w:pos="2140"/>
        </w:tabs>
        <w:spacing w:line="270" w:lineRule="atLeast"/>
        <w:jc w:val="both"/>
        <w:outlineLvl w:val="0"/>
        <w:rPr>
          <w:rFonts w:ascii="Arial" w:eastAsia="Arial Unicode MS" w:hAnsi="Arial Unicode MS"/>
          <w:b/>
          <w:color w:val="000000"/>
          <w:sz w:val="20"/>
          <w:u w:color="000000"/>
        </w:rPr>
      </w:pPr>
      <w:r w:rsidRPr="00183B99">
        <w:rPr>
          <w:rFonts w:ascii="Arial" w:eastAsia="Arial Unicode MS" w:hAnsi="Arial Unicode MS"/>
          <w:b/>
          <w:color w:val="000000"/>
          <w:sz w:val="20"/>
          <w:u w:color="000000"/>
        </w:rPr>
        <w:tab/>
      </w:r>
    </w:p>
    <w:p w14:paraId="7AFDFBB0" w14:textId="77C6FBE3" w:rsidR="00506EB7" w:rsidRPr="00183B99" w:rsidRDefault="000646AE" w:rsidP="000212B0">
      <w:pPr>
        <w:tabs>
          <w:tab w:val="left" w:pos="360"/>
        </w:tabs>
        <w:spacing w:line="270" w:lineRule="atLeast"/>
        <w:jc w:val="both"/>
        <w:outlineLvl w:val="0"/>
        <w:rPr>
          <w:rFonts w:ascii="Arial" w:eastAsia="Arial Unicode MS" w:hAnsi="Arial Unicode MS"/>
          <w:b/>
          <w:color w:val="000000"/>
          <w:sz w:val="20"/>
          <w:u w:color="000000"/>
        </w:rPr>
      </w:pPr>
      <w:r w:rsidRPr="00183B99">
        <w:rPr>
          <w:rFonts w:ascii="Arial" w:eastAsia="Arial Unicode MS" w:hAnsi="Arial Unicode MS"/>
          <w:b/>
          <w:color w:val="000000"/>
          <w:sz w:val="20"/>
          <w:u w:color="000000"/>
        </w:rPr>
        <w:t>Primeros Equipos</w:t>
      </w:r>
    </w:p>
    <w:p w14:paraId="322854A7" w14:textId="58F4CDF5" w:rsidR="00651ED4" w:rsidRPr="00183B99" w:rsidRDefault="00055CB4" w:rsidP="00E105C3">
      <w:pPr>
        <w:numPr>
          <w:ilvl w:val="1"/>
          <w:numId w:val="17"/>
        </w:numPr>
        <w:tabs>
          <w:tab w:val="clear" w:pos="1772"/>
        </w:tabs>
        <w:ind w:left="1134" w:hanging="425"/>
        <w:jc w:val="both"/>
        <w:outlineLvl w:val="0"/>
        <w:rPr>
          <w:rFonts w:ascii="Arial" w:eastAsia="Arial Unicode MS" w:hAnsi="Arial Unicode MS"/>
          <w:color w:val="000000"/>
          <w:sz w:val="20"/>
          <w:u w:color="000000"/>
        </w:rPr>
      </w:pPr>
      <w:r w:rsidRPr="00183B99">
        <w:rPr>
          <w:rFonts w:ascii="Arial" w:eastAsia="Arial Unicode MS" w:hAnsi="Arial Unicode MS"/>
          <w:color w:val="000000"/>
          <w:sz w:val="20"/>
          <w:u w:color="000000"/>
        </w:rPr>
        <w:t>Mercado</w:t>
      </w:r>
      <w:r w:rsidR="00444B1F" w:rsidRPr="00183B99">
        <w:rPr>
          <w:rFonts w:ascii="Arial" w:eastAsia="Arial Unicode MS" w:hAnsi="Arial Unicode MS"/>
          <w:color w:val="000000"/>
          <w:sz w:val="20"/>
          <w:u w:color="000000"/>
        </w:rPr>
        <w:t xml:space="preserve"> </w:t>
      </w:r>
      <w:r w:rsidR="00810E67" w:rsidRPr="00183B99">
        <w:rPr>
          <w:rFonts w:ascii="Arial" w:eastAsia="Arial Unicode MS" w:hAnsi="Arial Unicode MS"/>
          <w:color w:val="000000"/>
          <w:sz w:val="20"/>
          <w:u w:color="000000"/>
        </w:rPr>
        <w:t xml:space="preserve">creciente </w:t>
      </w:r>
      <w:r w:rsidR="00E105C3" w:rsidRPr="00183B99">
        <w:rPr>
          <w:rFonts w:ascii="Arial" w:eastAsia="Arial Unicode MS" w:hAnsi="Arial Unicode MS"/>
          <w:color w:val="000000"/>
          <w:sz w:val="20"/>
          <w:u w:color="000000"/>
        </w:rPr>
        <w:t>en</w:t>
      </w:r>
      <w:r w:rsidR="00444B1F" w:rsidRPr="00183B99">
        <w:rPr>
          <w:rFonts w:ascii="Arial" w:eastAsia="Arial Unicode MS" w:hAnsi="Arial Unicode MS"/>
          <w:color w:val="000000"/>
          <w:sz w:val="20"/>
          <w:u w:color="000000"/>
        </w:rPr>
        <w:t xml:space="preserve"> Europa</w:t>
      </w:r>
      <w:r w:rsidR="00E105C3" w:rsidRPr="00183B99">
        <w:rPr>
          <w:rFonts w:ascii="Arial" w:eastAsia="Arial Unicode MS" w:hAnsi="Arial Unicode MS"/>
          <w:color w:val="000000"/>
          <w:sz w:val="20"/>
          <w:u w:color="000000"/>
        </w:rPr>
        <w:t xml:space="preserve">, </w:t>
      </w:r>
      <w:r w:rsidR="00DF517F" w:rsidRPr="00183B99">
        <w:rPr>
          <w:rFonts w:ascii="Arial" w:eastAsia="Arial Unicode MS" w:hAnsi="Arial Unicode MS"/>
          <w:color w:val="000000"/>
          <w:sz w:val="20"/>
          <w:u w:color="000000"/>
        </w:rPr>
        <w:t>sin</w:t>
      </w:r>
      <w:r w:rsidR="00444B1F" w:rsidRPr="00183B99">
        <w:rPr>
          <w:rFonts w:ascii="Arial" w:eastAsia="Arial Unicode MS" w:hAnsi="Arial Unicode MS"/>
          <w:color w:val="000000"/>
          <w:sz w:val="20"/>
          <w:u w:color="000000"/>
        </w:rPr>
        <w:t xml:space="preserve"> Rusia y </w:t>
      </w:r>
      <w:r w:rsidR="00810E67" w:rsidRPr="00183B99">
        <w:rPr>
          <w:rFonts w:ascii="Arial" w:eastAsia="Arial Unicode MS" w:hAnsi="Arial Unicode MS"/>
          <w:color w:val="000000"/>
          <w:sz w:val="20"/>
          <w:u w:color="000000"/>
        </w:rPr>
        <w:t xml:space="preserve">CEI, impulsado por la subida </w:t>
      </w:r>
      <w:r w:rsidR="00444B1F" w:rsidRPr="00183B99">
        <w:rPr>
          <w:rFonts w:ascii="Arial" w:eastAsia="Arial Unicode MS" w:hAnsi="Arial Unicode MS"/>
          <w:color w:val="000000"/>
          <w:sz w:val="20"/>
          <w:u w:color="000000"/>
        </w:rPr>
        <w:t>en los pa</w:t>
      </w:r>
      <w:r w:rsidR="00444B1F" w:rsidRPr="00183B99">
        <w:rPr>
          <w:rFonts w:ascii="Arial" w:eastAsia="Arial Unicode MS" w:hAnsi="Arial Unicode MS"/>
          <w:color w:val="000000"/>
          <w:sz w:val="20"/>
          <w:u w:color="000000"/>
        </w:rPr>
        <w:t>í</w:t>
      </w:r>
      <w:r w:rsidR="00444B1F" w:rsidRPr="00183B99">
        <w:rPr>
          <w:rFonts w:ascii="Arial" w:eastAsia="Arial Unicode MS" w:hAnsi="Arial Unicode MS"/>
          <w:color w:val="000000"/>
          <w:sz w:val="20"/>
          <w:u w:color="000000"/>
        </w:rPr>
        <w:t>ses del sur de Europa</w:t>
      </w:r>
      <w:r w:rsidR="00E105C3" w:rsidRPr="00183B99">
        <w:rPr>
          <w:rFonts w:ascii="Arial" w:eastAsia="Arial Unicode MS" w:hAnsi="Arial Unicode MS"/>
          <w:color w:val="000000"/>
          <w:sz w:val="20"/>
          <w:u w:color="000000"/>
        </w:rPr>
        <w:t xml:space="preserve">. La demanda en Europa del Este, en fuerte bajada </w:t>
      </w:r>
      <w:r w:rsidR="00444B1F" w:rsidRPr="00183B99">
        <w:rPr>
          <w:rFonts w:ascii="Arial" w:eastAsia="Arial Unicode MS" w:hAnsi="Arial Unicode MS"/>
          <w:color w:val="000000"/>
          <w:sz w:val="20"/>
          <w:u w:color="000000"/>
        </w:rPr>
        <w:t>(- 10</w:t>
      </w:r>
      <w:r w:rsidR="000E3156" w:rsidRPr="00183B99">
        <w:rPr>
          <w:rFonts w:ascii="Arial" w:eastAsia="Arial Unicode MS" w:hAnsi="Arial Unicode MS"/>
          <w:color w:val="000000"/>
          <w:sz w:val="20"/>
          <w:u w:color="000000"/>
        </w:rPr>
        <w:t xml:space="preserve"> </w:t>
      </w:r>
      <w:r w:rsidR="00444B1F" w:rsidRPr="00183B99">
        <w:rPr>
          <w:rFonts w:ascii="Arial" w:eastAsia="Arial Unicode MS" w:hAnsi="Arial Unicode MS"/>
          <w:color w:val="000000"/>
          <w:sz w:val="20"/>
          <w:u w:color="000000"/>
        </w:rPr>
        <w:t>%).</w:t>
      </w:r>
    </w:p>
    <w:p w14:paraId="0B605761" w14:textId="76DEC35E" w:rsidR="00506EB7" w:rsidRPr="00183B99" w:rsidRDefault="00F8669D" w:rsidP="00F8669D">
      <w:pPr>
        <w:numPr>
          <w:ilvl w:val="1"/>
          <w:numId w:val="17"/>
        </w:numPr>
        <w:tabs>
          <w:tab w:val="clear" w:pos="1772"/>
        </w:tabs>
        <w:ind w:left="1134" w:hanging="425"/>
        <w:jc w:val="both"/>
        <w:outlineLvl w:val="0"/>
        <w:rPr>
          <w:rFonts w:ascii="Arial" w:eastAsia="Arial Unicode MS" w:hAnsi="Arial Unicode MS"/>
          <w:color w:val="000000"/>
          <w:sz w:val="20"/>
          <w:u w:color="000000"/>
        </w:rPr>
      </w:pPr>
      <w:r w:rsidRPr="00183B99">
        <w:rPr>
          <w:rFonts w:ascii="Arial" w:eastAsia="Arial Unicode MS" w:hAnsi="Arial Unicode MS"/>
          <w:color w:val="000000"/>
          <w:sz w:val="20"/>
          <w:u w:color="000000"/>
        </w:rPr>
        <w:t>La demanda</w:t>
      </w:r>
      <w:r w:rsidR="00AB5017" w:rsidRPr="00183B99">
        <w:rPr>
          <w:rFonts w:ascii="Arial" w:eastAsia="Arial Unicode MS" w:hAnsi="Arial Unicode MS"/>
          <w:color w:val="000000"/>
          <w:sz w:val="20"/>
          <w:u w:color="000000"/>
        </w:rPr>
        <w:t xml:space="preserve"> </w:t>
      </w:r>
      <w:r w:rsidRPr="00183B99">
        <w:rPr>
          <w:rFonts w:ascii="Arial" w:eastAsia="Arial Unicode MS" w:hAnsi="Arial Unicode MS"/>
          <w:color w:val="000000"/>
          <w:sz w:val="20"/>
          <w:u w:color="000000"/>
        </w:rPr>
        <w:t xml:space="preserve">en </w:t>
      </w:r>
      <w:r w:rsidR="00AB5017" w:rsidRPr="00183B99">
        <w:rPr>
          <w:rFonts w:ascii="Arial" w:eastAsia="Arial Unicode MS" w:hAnsi="Arial Unicode MS"/>
          <w:color w:val="000000"/>
          <w:sz w:val="20"/>
          <w:u w:color="000000"/>
        </w:rPr>
        <w:t>Norteam</w:t>
      </w:r>
      <w:r w:rsidR="00AB5017" w:rsidRPr="00183B99">
        <w:rPr>
          <w:rFonts w:ascii="Arial" w:eastAsia="Arial Unicode MS" w:hAnsi="Arial Unicode MS"/>
          <w:color w:val="000000"/>
          <w:sz w:val="20"/>
          <w:u w:color="000000"/>
        </w:rPr>
        <w:t>é</w:t>
      </w:r>
      <w:r w:rsidR="00AB5017" w:rsidRPr="00183B99">
        <w:rPr>
          <w:rFonts w:ascii="Arial" w:eastAsia="Arial Unicode MS" w:hAnsi="Arial Unicode MS"/>
          <w:color w:val="000000"/>
          <w:sz w:val="20"/>
          <w:u w:color="000000"/>
        </w:rPr>
        <w:t>rica</w:t>
      </w:r>
      <w:r w:rsidRPr="00183B99">
        <w:rPr>
          <w:rFonts w:ascii="Arial" w:eastAsia="Arial Unicode MS" w:hAnsi="Arial Unicode MS"/>
          <w:color w:val="000000"/>
          <w:sz w:val="20"/>
          <w:u w:color="000000"/>
        </w:rPr>
        <w:t xml:space="preserve"> se estabiliza </w:t>
      </w:r>
      <w:r w:rsidR="000E3156" w:rsidRPr="00183B99">
        <w:rPr>
          <w:rFonts w:ascii="Arial" w:eastAsia="Arial Unicode MS" w:hAnsi="Arial Unicode MS"/>
          <w:color w:val="000000"/>
          <w:sz w:val="20"/>
          <w:u w:color="000000"/>
        </w:rPr>
        <w:t>en un</w:t>
      </w:r>
      <w:r w:rsidRPr="00183B99">
        <w:rPr>
          <w:rFonts w:ascii="Arial" w:eastAsia="Arial Unicode MS" w:hAnsi="Arial Unicode MS"/>
          <w:color w:val="000000"/>
          <w:sz w:val="20"/>
          <w:u w:color="000000"/>
        </w:rPr>
        <w:t xml:space="preserve"> nivel</w:t>
      </w:r>
      <w:r w:rsidR="000E3156" w:rsidRPr="00183B99">
        <w:rPr>
          <w:rFonts w:ascii="Arial" w:eastAsia="Arial Unicode MS" w:hAnsi="Arial Unicode MS"/>
          <w:color w:val="000000"/>
          <w:sz w:val="20"/>
          <w:u w:color="000000"/>
        </w:rPr>
        <w:t xml:space="preserve"> alto</w:t>
      </w:r>
      <w:r w:rsidR="00AB5017" w:rsidRPr="00183B99">
        <w:rPr>
          <w:rFonts w:ascii="Arial" w:eastAsia="Arial Unicode MS" w:hAnsi="Arial Unicode MS"/>
          <w:color w:val="000000"/>
          <w:sz w:val="20"/>
          <w:u w:color="000000"/>
        </w:rPr>
        <w:t>,</w:t>
      </w:r>
      <w:r w:rsidRPr="00183B99">
        <w:rPr>
          <w:rFonts w:ascii="Arial" w:eastAsia="Arial Unicode MS" w:hAnsi="Arial Unicode MS"/>
          <w:color w:val="000000"/>
          <w:sz w:val="20"/>
          <w:u w:color="000000"/>
        </w:rPr>
        <w:t xml:space="preserve"> en l</w:t>
      </w:r>
      <w:r w:rsidRPr="00183B99">
        <w:rPr>
          <w:rFonts w:ascii="Arial" w:eastAsia="Arial Unicode MS" w:hAnsi="Arial Unicode MS"/>
          <w:color w:val="000000"/>
          <w:sz w:val="20"/>
          <w:u w:color="000000"/>
        </w:rPr>
        <w:t>í</w:t>
      </w:r>
      <w:r w:rsidRPr="00183B99">
        <w:rPr>
          <w:rFonts w:ascii="Arial" w:eastAsia="Arial Unicode MS" w:hAnsi="Arial Unicode MS"/>
          <w:color w:val="000000"/>
          <w:sz w:val="20"/>
          <w:u w:color="000000"/>
        </w:rPr>
        <w:t>nea con las matriculaciones</w:t>
      </w:r>
      <w:r w:rsidR="00AB5017" w:rsidRPr="00183B99">
        <w:rPr>
          <w:rFonts w:ascii="Arial" w:eastAsia="Arial Unicode MS" w:hAnsi="Arial Unicode MS"/>
          <w:color w:val="000000"/>
          <w:sz w:val="20"/>
          <w:u w:color="000000"/>
        </w:rPr>
        <w:t>.</w:t>
      </w:r>
    </w:p>
    <w:p w14:paraId="7B755FC5" w14:textId="7829B9B6" w:rsidR="00F8669D" w:rsidRPr="00183B99" w:rsidRDefault="007B2C99" w:rsidP="00A21A6E">
      <w:pPr>
        <w:numPr>
          <w:ilvl w:val="1"/>
          <w:numId w:val="17"/>
        </w:numPr>
        <w:tabs>
          <w:tab w:val="clear" w:pos="1772"/>
        </w:tabs>
        <w:ind w:left="1134" w:hanging="425"/>
        <w:jc w:val="both"/>
        <w:outlineLvl w:val="0"/>
        <w:rPr>
          <w:rFonts w:ascii="Arial" w:eastAsia="Arial Unicode MS" w:hAnsi="Arial Unicode MS"/>
          <w:color w:val="000000"/>
          <w:sz w:val="20"/>
          <w:u w:color="000000"/>
        </w:rPr>
      </w:pPr>
      <w:r w:rsidRPr="00183B99">
        <w:rPr>
          <w:rFonts w:ascii="Arial" w:eastAsia="Arial Unicode MS" w:hAnsi="Arial Unicode MS"/>
          <w:color w:val="000000"/>
          <w:sz w:val="20"/>
          <w:u w:color="000000"/>
        </w:rPr>
        <w:t>Mercado din</w:t>
      </w:r>
      <w:r w:rsidRPr="00183B99">
        <w:rPr>
          <w:rFonts w:ascii="Arial" w:eastAsia="Arial Unicode MS" w:hAnsi="Arial Unicode MS"/>
          <w:color w:val="000000"/>
          <w:sz w:val="20"/>
          <w:u w:color="000000"/>
        </w:rPr>
        <w:t>á</w:t>
      </w:r>
      <w:r w:rsidRPr="00183B99">
        <w:rPr>
          <w:rFonts w:ascii="Arial" w:eastAsia="Arial Unicode MS" w:hAnsi="Arial Unicode MS"/>
          <w:color w:val="000000"/>
          <w:sz w:val="20"/>
          <w:u w:color="000000"/>
        </w:rPr>
        <w:t>mico en China (+ 11</w:t>
      </w:r>
      <w:r w:rsidR="000E3156" w:rsidRPr="00183B99">
        <w:rPr>
          <w:rFonts w:ascii="Arial" w:eastAsia="Arial Unicode MS" w:hAnsi="Arial Unicode MS"/>
          <w:color w:val="000000"/>
          <w:sz w:val="20"/>
          <w:u w:color="000000"/>
        </w:rPr>
        <w:t xml:space="preserve"> </w:t>
      </w:r>
      <w:r w:rsidRPr="00183B99">
        <w:rPr>
          <w:rFonts w:ascii="Arial" w:eastAsia="Arial Unicode MS" w:hAnsi="Arial Unicode MS"/>
          <w:color w:val="000000"/>
          <w:sz w:val="20"/>
          <w:u w:color="000000"/>
        </w:rPr>
        <w:t xml:space="preserve">%), estimulado por las ayudas gubernamentales a las ventas de </w:t>
      </w:r>
      <w:proofErr w:type="gramStart"/>
      <w:r w:rsidRPr="00183B99">
        <w:rPr>
          <w:rFonts w:ascii="Arial" w:eastAsia="Arial Unicode MS" w:hAnsi="Arial Unicode MS"/>
          <w:color w:val="000000"/>
          <w:sz w:val="20"/>
          <w:u w:color="000000"/>
        </w:rPr>
        <w:t>veh</w:t>
      </w:r>
      <w:r w:rsidRPr="00183B99">
        <w:rPr>
          <w:rFonts w:ascii="Arial" w:eastAsia="Arial Unicode MS" w:hAnsi="Arial Unicode MS"/>
          <w:color w:val="000000"/>
          <w:sz w:val="20"/>
          <w:u w:color="000000"/>
        </w:rPr>
        <w:t>í</w:t>
      </w:r>
      <w:r w:rsidRPr="00183B99">
        <w:rPr>
          <w:rFonts w:ascii="Arial" w:eastAsia="Arial Unicode MS" w:hAnsi="Arial Unicode MS"/>
          <w:color w:val="000000"/>
          <w:sz w:val="20"/>
          <w:u w:color="000000"/>
        </w:rPr>
        <w:t>culos peque</w:t>
      </w:r>
      <w:r w:rsidRPr="00183B99">
        <w:rPr>
          <w:rFonts w:ascii="Arial" w:eastAsia="Arial Unicode MS" w:hAnsi="Arial Unicode MS"/>
          <w:color w:val="000000"/>
          <w:sz w:val="20"/>
          <w:u w:color="000000"/>
        </w:rPr>
        <w:t>ñ</w:t>
      </w:r>
      <w:r w:rsidRPr="00183B99">
        <w:rPr>
          <w:rFonts w:ascii="Arial" w:eastAsia="Arial Unicode MS" w:hAnsi="Arial Unicode MS"/>
          <w:color w:val="000000"/>
          <w:sz w:val="20"/>
          <w:u w:color="000000"/>
        </w:rPr>
        <w:t>os y marcado</w:t>
      </w:r>
      <w:proofErr w:type="gramEnd"/>
      <w:r w:rsidRPr="00183B99">
        <w:rPr>
          <w:rFonts w:ascii="Arial" w:eastAsia="Arial Unicode MS" w:hAnsi="Arial Unicode MS"/>
          <w:color w:val="000000"/>
          <w:sz w:val="20"/>
          <w:u w:color="000000"/>
        </w:rPr>
        <w:t xml:space="preserve"> por el </w:t>
      </w:r>
      <w:r w:rsidRPr="00183B99">
        <w:rPr>
          <w:rFonts w:ascii="Arial" w:eastAsia="Arial Unicode MS" w:hAnsi="Arial Unicode MS"/>
          <w:color w:val="000000"/>
          <w:sz w:val="20"/>
          <w:u w:color="000000"/>
        </w:rPr>
        <w:t>é</w:t>
      </w:r>
      <w:r w:rsidRPr="00183B99">
        <w:rPr>
          <w:rFonts w:ascii="Arial" w:eastAsia="Arial Unicode MS" w:hAnsi="Arial Unicode MS"/>
          <w:color w:val="000000"/>
          <w:sz w:val="20"/>
          <w:u w:color="000000"/>
        </w:rPr>
        <w:t xml:space="preserve">xito del segmento SUV. </w:t>
      </w:r>
      <w:r w:rsidR="00D30D6A" w:rsidRPr="00183B99">
        <w:rPr>
          <w:rFonts w:ascii="Arial" w:eastAsia="Arial Unicode MS" w:hAnsi="Arial Unicode MS"/>
          <w:color w:val="000000"/>
          <w:sz w:val="20"/>
          <w:u w:color="000000"/>
        </w:rPr>
        <w:t>M</w:t>
      </w:r>
      <w:r w:rsidRPr="00183B99">
        <w:rPr>
          <w:rFonts w:ascii="Arial" w:eastAsia="Arial Unicode MS" w:hAnsi="Arial Unicode MS"/>
          <w:color w:val="000000"/>
          <w:sz w:val="20"/>
          <w:u w:color="000000"/>
        </w:rPr>
        <w:t xml:space="preserve">ercados </w:t>
      </w:r>
      <w:r w:rsidR="00D30D6A" w:rsidRPr="00183B99">
        <w:rPr>
          <w:rFonts w:ascii="Arial" w:eastAsia="Arial Unicode MS" w:hAnsi="Arial Unicode MS"/>
          <w:color w:val="000000"/>
          <w:sz w:val="20"/>
          <w:u w:color="000000"/>
        </w:rPr>
        <w:t>en retroceso</w:t>
      </w:r>
      <w:r w:rsidR="00DF517F" w:rsidRPr="00183B99">
        <w:rPr>
          <w:rFonts w:ascii="Arial" w:eastAsia="Arial Unicode MS" w:hAnsi="Arial Unicode MS"/>
          <w:color w:val="000000"/>
          <w:sz w:val="20"/>
          <w:u w:color="000000"/>
        </w:rPr>
        <w:t>:</w:t>
      </w:r>
      <w:r w:rsidR="00D30D6A" w:rsidRPr="00183B99">
        <w:rPr>
          <w:rFonts w:ascii="Arial" w:eastAsia="Arial Unicode MS" w:hAnsi="Arial Unicode MS"/>
          <w:color w:val="000000"/>
          <w:sz w:val="20"/>
          <w:u w:color="000000"/>
        </w:rPr>
        <w:t xml:space="preserve"> </w:t>
      </w:r>
      <w:r w:rsidR="00810E67" w:rsidRPr="00183B99">
        <w:rPr>
          <w:rFonts w:ascii="Arial" w:eastAsia="Arial Unicode MS" w:hAnsi="Arial Unicode MS"/>
          <w:color w:val="000000"/>
          <w:sz w:val="20"/>
          <w:u w:color="000000"/>
        </w:rPr>
        <w:t>-</w:t>
      </w:r>
      <w:r w:rsidRPr="00183B99">
        <w:rPr>
          <w:rFonts w:ascii="Arial" w:eastAsia="Arial Unicode MS" w:hAnsi="Arial Unicode MS"/>
          <w:color w:val="000000"/>
          <w:sz w:val="20"/>
          <w:u w:color="000000"/>
        </w:rPr>
        <w:t xml:space="preserve"> 2</w:t>
      </w:r>
      <w:r w:rsidR="00810E67" w:rsidRPr="00183B99">
        <w:rPr>
          <w:rFonts w:ascii="Arial" w:eastAsia="Arial Unicode MS" w:hAnsi="Arial Unicode MS"/>
          <w:color w:val="000000"/>
          <w:sz w:val="20"/>
          <w:u w:color="000000"/>
        </w:rPr>
        <w:t xml:space="preserve"> </w:t>
      </w:r>
      <w:r w:rsidRPr="00183B99">
        <w:rPr>
          <w:rFonts w:ascii="Arial" w:eastAsia="Arial Unicode MS" w:hAnsi="Arial Unicode MS"/>
          <w:color w:val="000000"/>
          <w:sz w:val="20"/>
          <w:u w:color="000000"/>
        </w:rPr>
        <w:t>% en Jap</w:t>
      </w:r>
      <w:r w:rsidRPr="00183B99">
        <w:rPr>
          <w:rFonts w:ascii="Arial" w:eastAsia="Arial Unicode MS" w:hAnsi="Arial Unicode MS"/>
          <w:color w:val="000000"/>
          <w:sz w:val="20"/>
          <w:u w:color="000000"/>
        </w:rPr>
        <w:t>ó</w:t>
      </w:r>
      <w:r w:rsidR="00DF517F" w:rsidRPr="00183B99">
        <w:rPr>
          <w:rFonts w:ascii="Arial" w:eastAsia="Arial Unicode MS" w:hAnsi="Arial Unicode MS"/>
          <w:color w:val="000000"/>
          <w:sz w:val="20"/>
          <w:u w:color="000000"/>
        </w:rPr>
        <w:t>n,</w:t>
      </w:r>
      <w:r w:rsidR="00D30D6A" w:rsidRPr="00183B99">
        <w:rPr>
          <w:rFonts w:ascii="Arial" w:eastAsia="Arial Unicode MS" w:hAnsi="Arial Unicode MS"/>
          <w:color w:val="000000"/>
          <w:sz w:val="20"/>
          <w:u w:color="000000"/>
        </w:rPr>
        <w:t xml:space="preserve"> </w:t>
      </w:r>
      <w:r w:rsidR="00810E67" w:rsidRPr="00183B99">
        <w:rPr>
          <w:rFonts w:ascii="Arial" w:eastAsia="Arial Unicode MS" w:hAnsi="Arial Unicode MS"/>
          <w:color w:val="000000"/>
          <w:sz w:val="20"/>
          <w:u w:color="000000"/>
        </w:rPr>
        <w:t>-</w:t>
      </w:r>
      <w:r w:rsidRPr="00183B99">
        <w:rPr>
          <w:rFonts w:ascii="Arial" w:eastAsia="Arial Unicode MS" w:hAnsi="Arial Unicode MS"/>
          <w:color w:val="000000"/>
          <w:sz w:val="20"/>
          <w:u w:color="000000"/>
        </w:rPr>
        <w:t xml:space="preserve"> 8</w:t>
      </w:r>
      <w:r w:rsidR="000E3156" w:rsidRPr="00183B99">
        <w:rPr>
          <w:rFonts w:ascii="Arial" w:eastAsia="Arial Unicode MS" w:hAnsi="Arial Unicode MS"/>
          <w:color w:val="000000"/>
          <w:sz w:val="20"/>
          <w:u w:color="000000"/>
        </w:rPr>
        <w:t xml:space="preserve"> </w:t>
      </w:r>
      <w:r w:rsidR="00DF517F" w:rsidRPr="00183B99">
        <w:rPr>
          <w:rFonts w:ascii="Arial" w:eastAsia="Arial Unicode MS" w:hAnsi="Arial Unicode MS"/>
          <w:color w:val="000000"/>
          <w:sz w:val="20"/>
          <w:u w:color="000000"/>
        </w:rPr>
        <w:t>% en Corea y -</w:t>
      </w:r>
      <w:r w:rsidRPr="00183B99">
        <w:rPr>
          <w:rFonts w:ascii="Arial" w:eastAsia="Arial Unicode MS" w:hAnsi="Arial Unicode MS"/>
          <w:color w:val="000000"/>
          <w:sz w:val="20"/>
          <w:u w:color="000000"/>
        </w:rPr>
        <w:t xml:space="preserve"> 3</w:t>
      </w:r>
      <w:r w:rsidR="00D30D6A" w:rsidRPr="00183B99">
        <w:rPr>
          <w:rFonts w:ascii="Arial" w:eastAsia="Arial Unicode MS" w:hAnsi="Arial Unicode MS"/>
          <w:color w:val="000000"/>
          <w:sz w:val="20"/>
          <w:u w:color="000000"/>
        </w:rPr>
        <w:t xml:space="preserve"> </w:t>
      </w:r>
      <w:r w:rsidRPr="00183B99">
        <w:rPr>
          <w:rFonts w:ascii="Arial" w:eastAsia="Arial Unicode MS" w:hAnsi="Arial Unicode MS"/>
          <w:color w:val="000000"/>
          <w:sz w:val="20"/>
          <w:u w:color="000000"/>
        </w:rPr>
        <w:t>% en ASEAN.</w:t>
      </w:r>
    </w:p>
    <w:p w14:paraId="38A938D9" w14:textId="33BCB24A" w:rsidR="00004660" w:rsidRPr="00183B99" w:rsidRDefault="00CD022F" w:rsidP="004F26DE">
      <w:pPr>
        <w:numPr>
          <w:ilvl w:val="1"/>
          <w:numId w:val="17"/>
        </w:numPr>
        <w:tabs>
          <w:tab w:val="clear" w:pos="1772"/>
        </w:tabs>
        <w:ind w:left="1134" w:hanging="425"/>
        <w:jc w:val="both"/>
        <w:outlineLvl w:val="0"/>
        <w:rPr>
          <w:rFonts w:ascii="Arial" w:eastAsia="Arial Unicode MS" w:hAnsi="Arial Unicode MS"/>
          <w:color w:val="000000"/>
          <w:sz w:val="20"/>
          <w:u w:color="000000"/>
        </w:rPr>
      </w:pPr>
      <w:r w:rsidRPr="00183B99">
        <w:rPr>
          <w:rFonts w:ascii="Arial" w:eastAsia="Arial Unicode MS" w:hAnsi="Arial Unicode MS"/>
          <w:color w:val="000000"/>
          <w:sz w:val="20"/>
          <w:u w:color="000000"/>
        </w:rPr>
        <w:t>Los m</w:t>
      </w:r>
      <w:r w:rsidR="00A21A6E" w:rsidRPr="00183B99">
        <w:rPr>
          <w:rFonts w:ascii="Arial" w:eastAsia="Arial Unicode MS" w:hAnsi="Arial Unicode MS"/>
          <w:color w:val="000000"/>
          <w:sz w:val="20"/>
          <w:u w:color="000000"/>
        </w:rPr>
        <w:t>ercados de Sudam</w:t>
      </w:r>
      <w:r w:rsidR="00A21A6E" w:rsidRPr="00183B99">
        <w:rPr>
          <w:rFonts w:ascii="Arial" w:eastAsia="Arial Unicode MS" w:hAnsi="Arial Unicode MS"/>
          <w:color w:val="000000"/>
          <w:sz w:val="20"/>
          <w:u w:color="000000"/>
        </w:rPr>
        <w:t>é</w:t>
      </w:r>
      <w:r w:rsidR="00A21A6E" w:rsidRPr="00183B99">
        <w:rPr>
          <w:rFonts w:ascii="Arial" w:eastAsia="Arial Unicode MS" w:hAnsi="Arial Unicode MS"/>
          <w:color w:val="000000"/>
          <w:sz w:val="20"/>
          <w:u w:color="000000"/>
        </w:rPr>
        <w:t>rica sigue</w:t>
      </w:r>
      <w:r w:rsidRPr="00183B99">
        <w:rPr>
          <w:rFonts w:ascii="Arial" w:eastAsia="Arial Unicode MS" w:hAnsi="Arial Unicode MS"/>
          <w:color w:val="000000"/>
          <w:sz w:val="20"/>
          <w:u w:color="000000"/>
        </w:rPr>
        <w:t>n</w:t>
      </w:r>
      <w:r w:rsidR="00A21A6E" w:rsidRPr="00183B99">
        <w:rPr>
          <w:rFonts w:ascii="Arial" w:eastAsia="Arial Unicode MS" w:hAnsi="Arial Unicode MS"/>
          <w:color w:val="000000"/>
          <w:sz w:val="20"/>
          <w:u w:color="000000"/>
        </w:rPr>
        <w:t xml:space="preserve"> </w:t>
      </w:r>
      <w:r w:rsidRPr="00183B99">
        <w:rPr>
          <w:rFonts w:ascii="Arial" w:eastAsia="Arial Unicode MS" w:hAnsi="Arial Unicode MS"/>
          <w:color w:val="000000"/>
          <w:sz w:val="20"/>
          <w:u w:color="000000"/>
        </w:rPr>
        <w:t>en fuerte ca</w:t>
      </w:r>
      <w:r w:rsidRPr="00183B99">
        <w:rPr>
          <w:rFonts w:ascii="Arial" w:eastAsia="Arial Unicode MS" w:hAnsi="Arial Unicode MS"/>
          <w:color w:val="000000"/>
          <w:sz w:val="20"/>
          <w:u w:color="000000"/>
        </w:rPr>
        <w:t>í</w:t>
      </w:r>
      <w:r w:rsidRPr="00183B99">
        <w:rPr>
          <w:rFonts w:ascii="Arial" w:eastAsia="Arial Unicode MS" w:hAnsi="Arial Unicode MS"/>
          <w:color w:val="000000"/>
          <w:sz w:val="20"/>
          <w:u w:color="000000"/>
        </w:rPr>
        <w:t>da</w:t>
      </w:r>
      <w:r w:rsidR="00A21A6E" w:rsidRPr="00183B99">
        <w:rPr>
          <w:rFonts w:ascii="Arial" w:eastAsia="Arial Unicode MS" w:hAnsi="Arial Unicode MS"/>
          <w:color w:val="000000"/>
          <w:sz w:val="20"/>
          <w:u w:color="000000"/>
        </w:rPr>
        <w:t xml:space="preserve">, aunque el tercer trimestre </w:t>
      </w:r>
      <w:r w:rsidR="004F26DE" w:rsidRPr="00183B99">
        <w:rPr>
          <w:rFonts w:ascii="Arial" w:eastAsia="Arial Unicode MS" w:hAnsi="Arial Unicode MS"/>
          <w:color w:val="000000"/>
          <w:sz w:val="20"/>
          <w:u w:color="000000"/>
        </w:rPr>
        <w:t>se aprecia una reactivaci</w:t>
      </w:r>
      <w:r w:rsidR="004F26DE" w:rsidRPr="00183B99">
        <w:rPr>
          <w:rFonts w:ascii="Arial" w:eastAsia="Arial Unicode MS" w:hAnsi="Arial Unicode MS"/>
          <w:color w:val="000000"/>
          <w:sz w:val="20"/>
          <w:u w:color="000000"/>
        </w:rPr>
        <w:t>ó</w:t>
      </w:r>
      <w:r w:rsidR="004F26DE" w:rsidRPr="00183B99">
        <w:rPr>
          <w:rFonts w:ascii="Arial" w:eastAsia="Arial Unicode MS" w:hAnsi="Arial Unicode MS"/>
          <w:color w:val="000000"/>
          <w:sz w:val="20"/>
          <w:u w:color="000000"/>
        </w:rPr>
        <w:t xml:space="preserve">n </w:t>
      </w:r>
      <w:r w:rsidR="00A21A6E" w:rsidRPr="00183B99">
        <w:rPr>
          <w:rFonts w:ascii="Arial" w:eastAsia="Arial Unicode MS" w:hAnsi="Arial Unicode MS"/>
          <w:color w:val="000000"/>
          <w:sz w:val="20"/>
          <w:u w:color="000000"/>
        </w:rPr>
        <w:t>en Argentina y una menor degradaci</w:t>
      </w:r>
      <w:r w:rsidR="00A21A6E" w:rsidRPr="00183B99">
        <w:rPr>
          <w:rFonts w:ascii="Arial" w:eastAsia="Arial Unicode MS" w:hAnsi="Arial Unicode MS"/>
          <w:color w:val="000000"/>
          <w:sz w:val="20"/>
          <w:u w:color="000000"/>
        </w:rPr>
        <w:t>ó</w:t>
      </w:r>
      <w:r w:rsidR="00A21A6E" w:rsidRPr="00183B99">
        <w:rPr>
          <w:rFonts w:ascii="Arial" w:eastAsia="Arial Unicode MS" w:hAnsi="Arial Unicode MS"/>
          <w:color w:val="000000"/>
          <w:sz w:val="20"/>
          <w:u w:color="000000"/>
        </w:rPr>
        <w:t>n en Brasil.</w:t>
      </w:r>
    </w:p>
    <w:p w14:paraId="1FF44A1A" w14:textId="77777777" w:rsidR="00506EB7" w:rsidRPr="00183B99" w:rsidRDefault="00506EB7" w:rsidP="00F8669D">
      <w:pPr>
        <w:ind w:left="1134"/>
        <w:jc w:val="both"/>
        <w:outlineLvl w:val="0"/>
        <w:rPr>
          <w:rFonts w:ascii="Arial" w:eastAsia="Arial Unicode MS" w:hAnsi="Arial Unicode MS"/>
          <w:color w:val="000000"/>
          <w:sz w:val="20"/>
          <w:u w:color="000000"/>
        </w:rPr>
      </w:pPr>
    </w:p>
    <w:p w14:paraId="79527C70" w14:textId="27BA371E" w:rsidR="00506EB7" w:rsidRPr="00183B99" w:rsidRDefault="000646AE" w:rsidP="00FA256C">
      <w:pPr>
        <w:spacing w:after="240" w:line="270" w:lineRule="atLeast"/>
        <w:ind w:firstLine="709"/>
        <w:jc w:val="both"/>
        <w:outlineLvl w:val="0"/>
        <w:rPr>
          <w:rFonts w:ascii="Arial" w:eastAsia="Arial Unicode MS" w:hAnsi="Arial Unicode MS"/>
          <w:color w:val="000000"/>
          <w:sz w:val="20"/>
          <w:u w:color="000000"/>
        </w:rPr>
      </w:pPr>
      <w:r w:rsidRPr="00183B99">
        <w:rPr>
          <w:rFonts w:ascii="Arial" w:eastAsia="Arial Unicode MS" w:hAnsi="Arial Unicode MS"/>
          <w:b/>
          <w:color w:val="000000"/>
          <w:sz w:val="20"/>
          <w:u w:color="000000"/>
        </w:rPr>
        <w:t>Reemplazo</w:t>
      </w:r>
    </w:p>
    <w:p w14:paraId="6F411E69" w14:textId="45FE241F" w:rsidR="00506EB7" w:rsidRPr="00183B99" w:rsidRDefault="00D90C3A" w:rsidP="000E3156">
      <w:pPr>
        <w:numPr>
          <w:ilvl w:val="1"/>
          <w:numId w:val="17"/>
        </w:numPr>
        <w:tabs>
          <w:tab w:val="clear" w:pos="1772"/>
        </w:tabs>
        <w:ind w:left="1134" w:hanging="425"/>
        <w:jc w:val="both"/>
        <w:outlineLvl w:val="0"/>
        <w:rPr>
          <w:rFonts w:ascii="Arial" w:eastAsia="Arial Unicode MS" w:hAnsi="Arial Unicode MS"/>
          <w:color w:val="000000"/>
          <w:sz w:val="20"/>
          <w:u w:color="000000"/>
        </w:rPr>
      </w:pPr>
      <w:r w:rsidRPr="00183B99">
        <w:rPr>
          <w:rFonts w:ascii="Arial" w:eastAsia="Arial Unicode MS" w:hAnsi="Arial Unicode MS"/>
          <w:color w:val="000000"/>
          <w:sz w:val="20"/>
          <w:u w:color="000000"/>
        </w:rPr>
        <w:t xml:space="preserve">En el trimestre, demanda mediocre en las zonas maduras bajo el efecto, </w:t>
      </w:r>
      <w:r w:rsidR="00230C31" w:rsidRPr="00183B99">
        <w:rPr>
          <w:rFonts w:ascii="Arial" w:eastAsia="Arial Unicode MS" w:hAnsi="Arial Unicode MS"/>
          <w:color w:val="000000"/>
          <w:sz w:val="20"/>
          <w:u w:color="000000"/>
        </w:rPr>
        <w:t>por</w:t>
      </w:r>
      <w:r w:rsidRPr="00183B99">
        <w:rPr>
          <w:rFonts w:ascii="Arial" w:eastAsia="Arial Unicode MS" w:hAnsi="Arial Unicode MS"/>
          <w:color w:val="000000"/>
          <w:sz w:val="20"/>
          <w:u w:color="000000"/>
        </w:rPr>
        <w:t xml:space="preserve"> una parte, de la</w:t>
      </w:r>
      <w:r w:rsidR="004F4938" w:rsidRPr="00183B99">
        <w:rPr>
          <w:rFonts w:ascii="Arial" w:eastAsia="Arial Unicode MS" w:hAnsi="Arial Unicode MS"/>
          <w:color w:val="000000"/>
          <w:sz w:val="20"/>
          <w:u w:color="000000"/>
        </w:rPr>
        <w:t xml:space="preserve"> situaci</w:t>
      </w:r>
      <w:r w:rsidR="004F4938" w:rsidRPr="00183B99">
        <w:rPr>
          <w:rFonts w:ascii="Arial" w:eastAsia="Arial Unicode MS" w:hAnsi="Arial Unicode MS"/>
          <w:color w:val="000000"/>
          <w:sz w:val="20"/>
          <w:u w:color="000000"/>
        </w:rPr>
        <w:t>ó</w:t>
      </w:r>
      <w:r w:rsidR="004F4938" w:rsidRPr="00183B99">
        <w:rPr>
          <w:rFonts w:ascii="Arial" w:eastAsia="Arial Unicode MS" w:hAnsi="Arial Unicode MS"/>
          <w:color w:val="000000"/>
          <w:sz w:val="20"/>
          <w:u w:color="000000"/>
        </w:rPr>
        <w:t>n de</w:t>
      </w:r>
      <w:r w:rsidRPr="00183B99">
        <w:rPr>
          <w:rFonts w:ascii="Arial" w:eastAsia="Arial Unicode MS" w:hAnsi="Arial Unicode MS"/>
          <w:color w:val="000000"/>
          <w:sz w:val="20"/>
          <w:u w:color="000000"/>
        </w:rPr>
        <w:t xml:space="preserve"> espera en Am</w:t>
      </w:r>
      <w:r w:rsidRPr="00183B99">
        <w:rPr>
          <w:rFonts w:ascii="Arial" w:eastAsia="Arial Unicode MS" w:hAnsi="Arial Unicode MS"/>
          <w:color w:val="000000"/>
          <w:sz w:val="20"/>
          <w:u w:color="000000"/>
        </w:rPr>
        <w:t>é</w:t>
      </w:r>
      <w:r w:rsidRPr="00183B99">
        <w:rPr>
          <w:rFonts w:ascii="Arial" w:eastAsia="Arial Unicode MS" w:hAnsi="Arial Unicode MS"/>
          <w:color w:val="000000"/>
          <w:sz w:val="20"/>
          <w:u w:color="000000"/>
        </w:rPr>
        <w:t xml:space="preserve">rica del Norte y </w:t>
      </w:r>
      <w:r w:rsidR="00230C31" w:rsidRPr="00183B99">
        <w:rPr>
          <w:rFonts w:ascii="Arial" w:eastAsia="Arial Unicode MS" w:hAnsi="Arial Unicode MS"/>
          <w:color w:val="000000"/>
          <w:sz w:val="20"/>
          <w:u w:color="000000"/>
        </w:rPr>
        <w:t xml:space="preserve">en </w:t>
      </w:r>
      <w:r w:rsidR="00550E8F" w:rsidRPr="00183B99">
        <w:rPr>
          <w:rFonts w:ascii="Arial" w:eastAsia="Arial Unicode MS" w:hAnsi="Arial Unicode MS"/>
          <w:color w:val="000000"/>
          <w:sz w:val="20"/>
          <w:u w:color="000000"/>
        </w:rPr>
        <w:t xml:space="preserve">el </w:t>
      </w:r>
      <w:r w:rsidR="00230C31" w:rsidRPr="00183B99">
        <w:rPr>
          <w:rFonts w:ascii="Arial" w:eastAsia="Arial Unicode MS" w:hAnsi="Arial Unicode MS"/>
          <w:color w:val="000000"/>
          <w:sz w:val="20"/>
          <w:u w:color="000000"/>
        </w:rPr>
        <w:t xml:space="preserve">segmento de </w:t>
      </w:r>
      <w:r w:rsidRPr="00183B99">
        <w:rPr>
          <w:rFonts w:ascii="Arial" w:eastAsia="Arial Unicode MS" w:hAnsi="Arial Unicode MS"/>
          <w:color w:val="000000"/>
          <w:sz w:val="20"/>
          <w:u w:color="000000"/>
        </w:rPr>
        <w:t>neum</w:t>
      </w:r>
      <w:r w:rsidRPr="00183B99">
        <w:rPr>
          <w:rFonts w:ascii="Arial" w:eastAsia="Arial Unicode MS" w:hAnsi="Arial Unicode MS"/>
          <w:color w:val="000000"/>
          <w:sz w:val="20"/>
          <w:u w:color="000000"/>
        </w:rPr>
        <w:t>á</w:t>
      </w:r>
      <w:r w:rsidRPr="00183B99">
        <w:rPr>
          <w:rFonts w:ascii="Arial" w:eastAsia="Arial Unicode MS" w:hAnsi="Arial Unicode MS"/>
          <w:color w:val="000000"/>
          <w:sz w:val="20"/>
          <w:u w:color="000000"/>
        </w:rPr>
        <w:t xml:space="preserve">ticos de invierno en Europa y, </w:t>
      </w:r>
      <w:r w:rsidR="00230C31" w:rsidRPr="00183B99">
        <w:rPr>
          <w:rFonts w:ascii="Arial" w:eastAsia="Arial Unicode MS" w:hAnsi="Arial Unicode MS"/>
          <w:color w:val="000000"/>
          <w:sz w:val="20"/>
          <w:u w:color="000000"/>
        </w:rPr>
        <w:t>por otra</w:t>
      </w:r>
      <w:r w:rsidRPr="00183B99">
        <w:rPr>
          <w:rFonts w:ascii="Arial" w:eastAsia="Arial Unicode MS" w:hAnsi="Arial Unicode MS"/>
          <w:color w:val="000000"/>
          <w:sz w:val="20"/>
          <w:u w:color="000000"/>
        </w:rPr>
        <w:t xml:space="preserve">, </w:t>
      </w:r>
      <w:r w:rsidR="00230C31" w:rsidRPr="00183B99">
        <w:rPr>
          <w:rFonts w:ascii="Arial" w:eastAsia="Arial Unicode MS" w:hAnsi="Arial Unicode MS"/>
          <w:color w:val="000000"/>
          <w:sz w:val="20"/>
          <w:u w:color="000000"/>
        </w:rPr>
        <w:t>d</w:t>
      </w:r>
      <w:r w:rsidRPr="00183B99">
        <w:rPr>
          <w:rFonts w:ascii="Arial" w:eastAsia="Arial Unicode MS" w:hAnsi="Arial Unicode MS"/>
          <w:color w:val="000000"/>
          <w:sz w:val="20"/>
          <w:u w:color="000000"/>
        </w:rPr>
        <w:t>el aumento de las importaciones de neum</w:t>
      </w:r>
      <w:r w:rsidRPr="00183B99">
        <w:rPr>
          <w:rFonts w:ascii="Arial" w:eastAsia="Arial Unicode MS" w:hAnsi="Arial Unicode MS"/>
          <w:color w:val="000000"/>
          <w:sz w:val="20"/>
          <w:u w:color="000000"/>
        </w:rPr>
        <w:t>á</w:t>
      </w:r>
      <w:r w:rsidRPr="00183B99">
        <w:rPr>
          <w:rFonts w:ascii="Arial" w:eastAsia="Arial Unicode MS" w:hAnsi="Arial Unicode MS"/>
          <w:color w:val="000000"/>
          <w:sz w:val="20"/>
          <w:u w:color="000000"/>
        </w:rPr>
        <w:t xml:space="preserve">ticos </w:t>
      </w:r>
      <w:r w:rsidR="00183B99" w:rsidRPr="00183B99">
        <w:rPr>
          <w:rFonts w:ascii="Arial" w:eastAsia="Arial Unicode MS" w:hAnsi="Arial Unicode MS"/>
          <w:color w:val="000000"/>
          <w:sz w:val="20"/>
          <w:u w:color="000000"/>
        </w:rPr>
        <w:t>de tercera l</w:t>
      </w:r>
      <w:r w:rsidR="00183B99" w:rsidRPr="00183B99">
        <w:rPr>
          <w:rFonts w:ascii="Arial" w:eastAsia="Arial Unicode MS" w:hAnsi="Arial Unicode MS"/>
          <w:color w:val="000000"/>
          <w:sz w:val="20"/>
          <w:u w:color="000000"/>
        </w:rPr>
        <w:t>í</w:t>
      </w:r>
      <w:r w:rsidR="00183B99" w:rsidRPr="00183B99">
        <w:rPr>
          <w:rFonts w:ascii="Arial" w:eastAsia="Arial Unicode MS" w:hAnsi="Arial Unicode MS"/>
          <w:color w:val="000000"/>
          <w:sz w:val="20"/>
          <w:u w:color="000000"/>
        </w:rPr>
        <w:t>nea</w:t>
      </w:r>
      <w:r w:rsidRPr="00183B99">
        <w:rPr>
          <w:rFonts w:ascii="Arial" w:eastAsia="Arial Unicode MS" w:hAnsi="Arial Unicode MS"/>
          <w:color w:val="000000"/>
          <w:sz w:val="20"/>
          <w:u w:color="000000"/>
        </w:rPr>
        <w:t>.</w:t>
      </w:r>
    </w:p>
    <w:p w14:paraId="4FD47C27" w14:textId="51458D5B" w:rsidR="003759F7" w:rsidRPr="00183B99" w:rsidRDefault="003759F7" w:rsidP="000E3156">
      <w:pPr>
        <w:numPr>
          <w:ilvl w:val="1"/>
          <w:numId w:val="17"/>
        </w:numPr>
        <w:tabs>
          <w:tab w:val="clear" w:pos="1772"/>
        </w:tabs>
        <w:ind w:left="1134" w:hanging="425"/>
        <w:jc w:val="both"/>
        <w:outlineLvl w:val="0"/>
        <w:rPr>
          <w:rFonts w:ascii="Arial" w:eastAsia="Arial Unicode MS" w:hAnsi="Arial Unicode MS"/>
          <w:color w:val="000000"/>
          <w:sz w:val="20"/>
          <w:u w:color="000000"/>
        </w:rPr>
      </w:pPr>
      <w:r w:rsidRPr="00183B99">
        <w:rPr>
          <w:rFonts w:ascii="Arial" w:eastAsia="Arial Unicode MS" w:hAnsi="Arial Unicode MS"/>
          <w:color w:val="000000"/>
          <w:sz w:val="20"/>
          <w:u w:color="000000"/>
        </w:rPr>
        <w:t>En Asi</w:t>
      </w:r>
      <w:r w:rsidR="00837616" w:rsidRPr="00183B99">
        <w:rPr>
          <w:rFonts w:ascii="Arial" w:eastAsia="Arial Unicode MS" w:hAnsi="Arial Unicode MS"/>
          <w:color w:val="000000"/>
          <w:sz w:val="20"/>
          <w:u w:color="000000"/>
        </w:rPr>
        <w:t>a, sin India, fuerte crecimiento en China (+ 8</w:t>
      </w:r>
      <w:r w:rsidR="000E3156" w:rsidRPr="00183B99">
        <w:rPr>
          <w:rFonts w:ascii="Arial" w:eastAsia="Arial Unicode MS" w:hAnsi="Arial Unicode MS"/>
          <w:color w:val="000000"/>
          <w:sz w:val="20"/>
          <w:u w:color="000000"/>
        </w:rPr>
        <w:t xml:space="preserve"> </w:t>
      </w:r>
      <w:r w:rsidR="00837616" w:rsidRPr="00183B99">
        <w:rPr>
          <w:rFonts w:ascii="Arial" w:eastAsia="Arial Unicode MS" w:hAnsi="Arial Unicode MS"/>
          <w:color w:val="000000"/>
          <w:sz w:val="20"/>
          <w:u w:color="000000"/>
        </w:rPr>
        <w:t xml:space="preserve">% </w:t>
      </w:r>
      <w:r w:rsidR="00E53F3C" w:rsidRPr="00183B99">
        <w:rPr>
          <w:rFonts w:ascii="Arial" w:eastAsia="Arial Unicode MS" w:hAnsi="Arial Unicode MS"/>
          <w:color w:val="000000"/>
          <w:sz w:val="20"/>
          <w:u w:color="000000"/>
        </w:rPr>
        <w:t>en los nueve</w:t>
      </w:r>
      <w:r w:rsidR="00837616" w:rsidRPr="00183B99">
        <w:rPr>
          <w:rFonts w:ascii="Arial" w:eastAsia="Arial Unicode MS" w:hAnsi="Arial Unicode MS"/>
          <w:color w:val="000000"/>
          <w:sz w:val="20"/>
          <w:u w:color="000000"/>
        </w:rPr>
        <w:t xml:space="preserve"> meses) en </w:t>
      </w:r>
      <w:r w:rsidR="00E53F3C" w:rsidRPr="00183B99">
        <w:rPr>
          <w:rFonts w:ascii="Arial" w:eastAsia="Arial Unicode MS" w:hAnsi="Arial Unicode MS"/>
          <w:color w:val="000000"/>
          <w:sz w:val="20"/>
          <w:u w:color="000000"/>
        </w:rPr>
        <w:t>l</w:t>
      </w:r>
      <w:r w:rsidR="00E53F3C" w:rsidRPr="00183B99">
        <w:rPr>
          <w:rFonts w:ascii="Arial" w:eastAsia="Arial Unicode MS" w:hAnsi="Arial Unicode MS"/>
          <w:color w:val="000000"/>
          <w:sz w:val="20"/>
          <w:u w:color="000000"/>
        </w:rPr>
        <w:t>í</w:t>
      </w:r>
      <w:r w:rsidR="00E53F3C" w:rsidRPr="00183B99">
        <w:rPr>
          <w:rFonts w:ascii="Arial" w:eastAsia="Arial Unicode MS" w:hAnsi="Arial Unicode MS"/>
          <w:color w:val="000000"/>
          <w:sz w:val="20"/>
          <w:u w:color="000000"/>
        </w:rPr>
        <w:t>nea</w:t>
      </w:r>
      <w:r w:rsidR="00837616" w:rsidRPr="00183B99">
        <w:rPr>
          <w:rFonts w:ascii="Arial" w:eastAsia="Arial Unicode MS" w:hAnsi="Arial Unicode MS"/>
          <w:color w:val="000000"/>
          <w:sz w:val="20"/>
          <w:u w:color="000000"/>
        </w:rPr>
        <w:t xml:space="preserve"> con la</w:t>
      </w:r>
      <w:r w:rsidR="00E53F3C" w:rsidRPr="00183B99">
        <w:rPr>
          <w:rFonts w:ascii="Arial" w:eastAsia="Arial Unicode MS" w:hAnsi="Arial Unicode MS"/>
          <w:color w:val="000000"/>
          <w:sz w:val="20"/>
          <w:u w:color="000000"/>
        </w:rPr>
        <w:t>s</w:t>
      </w:r>
      <w:r w:rsidR="00837616" w:rsidRPr="00183B99">
        <w:rPr>
          <w:rFonts w:ascii="Arial" w:eastAsia="Arial Unicode MS" w:hAnsi="Arial Unicode MS"/>
          <w:color w:val="000000"/>
          <w:sz w:val="20"/>
          <w:u w:color="000000"/>
        </w:rPr>
        <w:t xml:space="preserve"> previsi</w:t>
      </w:r>
      <w:r w:rsidR="00E53F3C" w:rsidRPr="00183B99">
        <w:rPr>
          <w:rFonts w:ascii="Arial" w:eastAsia="Arial Unicode MS" w:hAnsi="Arial Unicode MS"/>
          <w:color w:val="000000"/>
          <w:sz w:val="20"/>
          <w:u w:color="000000"/>
        </w:rPr>
        <w:t>ones</w:t>
      </w:r>
      <w:r w:rsidR="00837616" w:rsidRPr="00183B99">
        <w:rPr>
          <w:rFonts w:ascii="Arial" w:eastAsia="Arial Unicode MS" w:hAnsi="Arial Unicode MS"/>
          <w:color w:val="000000"/>
          <w:sz w:val="20"/>
          <w:u w:color="000000"/>
        </w:rPr>
        <w:t xml:space="preserve"> econ</w:t>
      </w:r>
      <w:r w:rsidR="00837616" w:rsidRPr="00183B99">
        <w:rPr>
          <w:rFonts w:ascii="Arial" w:eastAsia="Arial Unicode MS" w:hAnsi="Arial Unicode MS"/>
          <w:color w:val="000000"/>
          <w:sz w:val="20"/>
          <w:u w:color="000000"/>
        </w:rPr>
        <w:t>ó</w:t>
      </w:r>
      <w:r w:rsidR="00837616" w:rsidRPr="00183B99">
        <w:rPr>
          <w:rFonts w:ascii="Arial" w:eastAsia="Arial Unicode MS" w:hAnsi="Arial Unicode MS"/>
          <w:color w:val="000000"/>
          <w:sz w:val="20"/>
          <w:u w:color="000000"/>
        </w:rPr>
        <w:t>mica</w:t>
      </w:r>
      <w:r w:rsidR="00E53F3C" w:rsidRPr="00183B99">
        <w:rPr>
          <w:rFonts w:ascii="Arial" w:eastAsia="Arial Unicode MS" w:hAnsi="Arial Unicode MS"/>
          <w:color w:val="000000"/>
          <w:sz w:val="20"/>
          <w:u w:color="000000"/>
        </w:rPr>
        <w:t>s</w:t>
      </w:r>
      <w:r w:rsidR="00837616" w:rsidRPr="00183B99">
        <w:rPr>
          <w:rFonts w:ascii="Arial" w:eastAsia="Arial Unicode MS" w:hAnsi="Arial Unicode MS"/>
          <w:color w:val="000000"/>
          <w:sz w:val="20"/>
          <w:u w:color="000000"/>
        </w:rPr>
        <w:t xml:space="preserve"> para el 2016. </w:t>
      </w:r>
      <w:r w:rsidR="00E53F3C" w:rsidRPr="00183B99">
        <w:rPr>
          <w:rFonts w:ascii="Arial" w:eastAsia="Arial Unicode MS" w:hAnsi="Arial Unicode MS"/>
          <w:color w:val="000000"/>
          <w:sz w:val="20"/>
          <w:u w:color="000000"/>
        </w:rPr>
        <w:t>D</w:t>
      </w:r>
      <w:r w:rsidR="00837616" w:rsidRPr="00183B99">
        <w:rPr>
          <w:rFonts w:ascii="Arial" w:eastAsia="Arial Unicode MS" w:hAnsi="Arial Unicode MS"/>
          <w:color w:val="000000"/>
          <w:sz w:val="20"/>
          <w:u w:color="000000"/>
        </w:rPr>
        <w:t>emanda</w:t>
      </w:r>
      <w:r w:rsidR="00B938A4" w:rsidRPr="00183B99">
        <w:rPr>
          <w:rFonts w:ascii="Arial" w:eastAsia="Arial Unicode MS" w:hAnsi="Arial Unicode MS"/>
          <w:color w:val="000000"/>
          <w:sz w:val="20"/>
          <w:u w:color="000000"/>
        </w:rPr>
        <w:t xml:space="preserve"> variable</w:t>
      </w:r>
      <w:r w:rsidR="00E53F3C" w:rsidRPr="00183B99">
        <w:rPr>
          <w:rFonts w:ascii="Arial" w:eastAsia="Arial Unicode MS" w:hAnsi="Arial Unicode MS"/>
          <w:color w:val="000000"/>
          <w:sz w:val="20"/>
          <w:u w:color="000000"/>
        </w:rPr>
        <w:t xml:space="preserve"> </w:t>
      </w:r>
      <w:r w:rsidR="00837616" w:rsidRPr="00183B99">
        <w:rPr>
          <w:rFonts w:ascii="Arial" w:eastAsia="Arial Unicode MS" w:hAnsi="Arial Unicode MS"/>
          <w:color w:val="000000"/>
          <w:sz w:val="20"/>
          <w:u w:color="000000"/>
        </w:rPr>
        <w:t>para el resto de la zona</w:t>
      </w:r>
      <w:r w:rsidR="00E53F3C" w:rsidRPr="00183B99">
        <w:rPr>
          <w:rFonts w:ascii="Arial" w:eastAsia="Arial Unicode MS" w:hAnsi="Arial Unicode MS"/>
          <w:color w:val="000000"/>
          <w:sz w:val="20"/>
          <w:u w:color="000000"/>
        </w:rPr>
        <w:t>:</w:t>
      </w:r>
      <w:r w:rsidR="00837616" w:rsidRPr="00183B99">
        <w:rPr>
          <w:rFonts w:ascii="Arial" w:eastAsia="Arial Unicode MS" w:hAnsi="Arial Unicode MS"/>
          <w:color w:val="000000"/>
          <w:sz w:val="20"/>
          <w:u w:color="000000"/>
        </w:rPr>
        <w:t xml:space="preserve"> dinamismo en ASEAN </w:t>
      </w:r>
      <w:r w:rsidR="000E3156" w:rsidRPr="00183B99">
        <w:rPr>
          <w:rFonts w:ascii="Arial" w:eastAsia="Arial Unicode MS" w:hAnsi="Arial Unicode MS"/>
          <w:color w:val="000000"/>
          <w:sz w:val="20"/>
          <w:u w:color="000000"/>
        </w:rPr>
        <w:t>y mercado en retroceso del</w:t>
      </w:r>
      <w:r w:rsidR="00837616" w:rsidRPr="00183B99">
        <w:rPr>
          <w:rFonts w:ascii="Arial" w:eastAsia="Arial Unicode MS" w:hAnsi="Arial Unicode MS"/>
          <w:color w:val="000000"/>
          <w:sz w:val="20"/>
          <w:u w:color="000000"/>
        </w:rPr>
        <w:t xml:space="preserve"> 2</w:t>
      </w:r>
      <w:r w:rsidR="000E3156" w:rsidRPr="00183B99">
        <w:rPr>
          <w:rFonts w:ascii="Arial" w:eastAsia="Arial Unicode MS" w:hAnsi="Arial Unicode MS"/>
          <w:color w:val="000000"/>
          <w:sz w:val="20"/>
          <w:u w:color="000000"/>
        </w:rPr>
        <w:t xml:space="preserve"> </w:t>
      </w:r>
      <w:r w:rsidR="00837616" w:rsidRPr="00183B99">
        <w:rPr>
          <w:rFonts w:ascii="Arial" w:eastAsia="Arial Unicode MS" w:hAnsi="Arial Unicode MS"/>
          <w:color w:val="000000"/>
          <w:sz w:val="20"/>
          <w:u w:color="000000"/>
        </w:rPr>
        <w:t>% en Jap</w:t>
      </w:r>
      <w:r w:rsidR="00837616" w:rsidRPr="00183B99">
        <w:rPr>
          <w:rFonts w:ascii="Arial" w:eastAsia="Arial Unicode MS" w:hAnsi="Arial Unicode MS"/>
          <w:color w:val="000000"/>
          <w:sz w:val="20"/>
          <w:u w:color="000000"/>
        </w:rPr>
        <w:t>ó</w:t>
      </w:r>
      <w:r w:rsidR="00837616" w:rsidRPr="00183B99">
        <w:rPr>
          <w:rFonts w:ascii="Arial" w:eastAsia="Arial Unicode MS" w:hAnsi="Arial Unicode MS"/>
          <w:color w:val="000000"/>
          <w:sz w:val="20"/>
          <w:u w:color="000000"/>
        </w:rPr>
        <w:t>n</w:t>
      </w:r>
      <w:r w:rsidR="000E3156" w:rsidRPr="00183B99">
        <w:rPr>
          <w:rFonts w:ascii="Arial" w:eastAsia="Arial Unicode MS" w:hAnsi="Arial Unicode MS"/>
          <w:color w:val="000000"/>
          <w:sz w:val="20"/>
          <w:u w:color="000000"/>
        </w:rPr>
        <w:t>.</w:t>
      </w:r>
    </w:p>
    <w:p w14:paraId="4B51E065" w14:textId="5E753EA8" w:rsidR="00343B93" w:rsidRPr="00183B99" w:rsidRDefault="00343B93" w:rsidP="00343B93">
      <w:pPr>
        <w:numPr>
          <w:ilvl w:val="1"/>
          <w:numId w:val="17"/>
        </w:numPr>
        <w:tabs>
          <w:tab w:val="clear" w:pos="1772"/>
        </w:tabs>
        <w:ind w:left="1134" w:hanging="425"/>
        <w:jc w:val="both"/>
        <w:outlineLvl w:val="0"/>
        <w:rPr>
          <w:rFonts w:ascii="Arial" w:eastAsia="Arial Unicode MS" w:hAnsi="Arial Unicode MS"/>
          <w:color w:val="000000"/>
          <w:sz w:val="20"/>
          <w:u w:color="000000"/>
        </w:rPr>
      </w:pPr>
      <w:r w:rsidRPr="00183B99">
        <w:rPr>
          <w:rFonts w:ascii="Arial" w:eastAsia="Arial Unicode MS" w:hAnsi="Arial Unicode MS"/>
          <w:color w:val="000000"/>
          <w:sz w:val="20"/>
          <w:u w:color="000000"/>
        </w:rPr>
        <w:t>Ca</w:t>
      </w:r>
      <w:r w:rsidRPr="00183B99">
        <w:rPr>
          <w:rFonts w:ascii="Arial" w:eastAsia="Arial Unicode MS" w:hAnsi="Arial Unicode MS"/>
          <w:color w:val="000000"/>
          <w:sz w:val="20"/>
          <w:u w:color="000000"/>
        </w:rPr>
        <w:t>í</w:t>
      </w:r>
      <w:r w:rsidRPr="00183B99">
        <w:rPr>
          <w:rFonts w:ascii="Arial" w:eastAsia="Arial Unicode MS" w:hAnsi="Arial Unicode MS"/>
          <w:color w:val="000000"/>
          <w:sz w:val="20"/>
          <w:u w:color="000000"/>
        </w:rPr>
        <w:t>da del mercado en Sudam</w:t>
      </w:r>
      <w:r w:rsidRPr="00183B99">
        <w:rPr>
          <w:rFonts w:ascii="Arial" w:eastAsia="Arial Unicode MS" w:hAnsi="Arial Unicode MS"/>
          <w:color w:val="000000"/>
          <w:sz w:val="20"/>
          <w:u w:color="000000"/>
        </w:rPr>
        <w:t>é</w:t>
      </w:r>
      <w:r w:rsidRPr="00183B99">
        <w:rPr>
          <w:rFonts w:ascii="Arial" w:eastAsia="Arial Unicode MS" w:hAnsi="Arial Unicode MS"/>
          <w:color w:val="000000"/>
          <w:sz w:val="20"/>
          <w:u w:color="000000"/>
        </w:rPr>
        <w:t>rica debido a la demanda a la baja en Brasil (- 4</w:t>
      </w:r>
      <w:r w:rsidR="005A1A71" w:rsidRPr="00183B99">
        <w:rPr>
          <w:rFonts w:ascii="Arial" w:eastAsia="Arial Unicode MS" w:hAnsi="Arial Unicode MS"/>
          <w:color w:val="000000"/>
          <w:sz w:val="20"/>
          <w:u w:color="000000"/>
        </w:rPr>
        <w:t xml:space="preserve"> </w:t>
      </w:r>
      <w:r w:rsidRPr="00183B99">
        <w:rPr>
          <w:rFonts w:ascii="Arial" w:eastAsia="Arial Unicode MS" w:hAnsi="Arial Unicode MS"/>
          <w:color w:val="000000"/>
          <w:sz w:val="20"/>
          <w:u w:color="000000"/>
        </w:rPr>
        <w:t xml:space="preserve">% </w:t>
      </w:r>
      <w:r w:rsidR="005A1A71" w:rsidRPr="00183B99">
        <w:rPr>
          <w:rFonts w:ascii="Arial" w:eastAsia="Arial Unicode MS" w:hAnsi="Arial Unicode MS"/>
          <w:color w:val="000000"/>
          <w:sz w:val="20"/>
          <w:u w:color="000000"/>
        </w:rPr>
        <w:t>en los primeros nueve</w:t>
      </w:r>
      <w:r w:rsidRPr="00183B99">
        <w:rPr>
          <w:rFonts w:ascii="Arial" w:eastAsia="Arial Unicode MS" w:hAnsi="Arial Unicode MS"/>
          <w:color w:val="000000"/>
          <w:sz w:val="20"/>
          <w:u w:color="000000"/>
        </w:rPr>
        <w:t xml:space="preserve"> meses), en un entorno econ</w:t>
      </w:r>
      <w:r w:rsidRPr="00183B99">
        <w:rPr>
          <w:rFonts w:ascii="Arial" w:eastAsia="Arial Unicode MS" w:hAnsi="Arial Unicode MS"/>
          <w:color w:val="000000"/>
          <w:sz w:val="20"/>
          <w:u w:color="000000"/>
        </w:rPr>
        <w:t>ó</w:t>
      </w:r>
      <w:r w:rsidRPr="00183B99">
        <w:rPr>
          <w:rFonts w:ascii="Arial" w:eastAsia="Arial Unicode MS" w:hAnsi="Arial Unicode MS"/>
          <w:color w:val="000000"/>
          <w:sz w:val="20"/>
          <w:u w:color="000000"/>
        </w:rPr>
        <w:t xml:space="preserve">mico </w:t>
      </w:r>
      <w:r w:rsidR="005A1A71" w:rsidRPr="00183B99">
        <w:rPr>
          <w:rFonts w:ascii="Arial" w:eastAsia="Arial Unicode MS" w:hAnsi="Arial Unicode MS"/>
          <w:color w:val="000000"/>
          <w:sz w:val="20"/>
          <w:u w:color="000000"/>
        </w:rPr>
        <w:t>deprimido</w:t>
      </w:r>
      <w:r w:rsidR="00183B99" w:rsidRPr="00183B99">
        <w:rPr>
          <w:rFonts w:ascii="Arial" w:eastAsia="Arial Unicode MS" w:hAnsi="Arial Unicode MS"/>
          <w:color w:val="000000"/>
          <w:sz w:val="20"/>
          <w:u w:color="000000"/>
        </w:rPr>
        <w:t>.</w:t>
      </w:r>
      <w:r w:rsidR="005A1A71" w:rsidRPr="00183B99">
        <w:rPr>
          <w:rFonts w:ascii="Arial" w:eastAsia="Arial Unicode MS" w:hAnsi="Arial Unicode MS"/>
          <w:color w:val="000000"/>
          <w:sz w:val="20"/>
          <w:u w:color="000000"/>
        </w:rPr>
        <w:t xml:space="preserve"> </w:t>
      </w:r>
      <w:r w:rsidR="00183B99" w:rsidRPr="00183B99">
        <w:rPr>
          <w:rFonts w:ascii="Arial" w:eastAsia="Arial Unicode MS" w:hAnsi="Arial Unicode MS"/>
          <w:color w:val="000000"/>
          <w:sz w:val="20"/>
          <w:u w:color="000000"/>
        </w:rPr>
        <w:t>E</w:t>
      </w:r>
      <w:r w:rsidRPr="00183B99">
        <w:rPr>
          <w:rFonts w:ascii="Arial" w:eastAsia="Arial Unicode MS" w:hAnsi="Arial Unicode MS"/>
          <w:color w:val="000000"/>
          <w:sz w:val="20"/>
          <w:u w:color="000000"/>
        </w:rPr>
        <w:t xml:space="preserve">n </w:t>
      </w:r>
      <w:r w:rsidR="005A1A71" w:rsidRPr="00183B99">
        <w:rPr>
          <w:rFonts w:ascii="Arial" w:eastAsia="Arial Unicode MS" w:hAnsi="Arial Unicode MS"/>
          <w:color w:val="000000"/>
          <w:sz w:val="20"/>
          <w:u w:color="000000"/>
        </w:rPr>
        <w:t>el tercer trimestre</w:t>
      </w:r>
      <w:r w:rsidR="00183B99" w:rsidRPr="00183B99">
        <w:rPr>
          <w:rFonts w:ascii="Arial" w:eastAsia="Arial Unicode MS" w:hAnsi="Arial Unicode MS"/>
          <w:color w:val="000000"/>
          <w:sz w:val="20"/>
          <w:u w:color="000000"/>
        </w:rPr>
        <w:t xml:space="preserve">, </w:t>
      </w:r>
      <w:r w:rsidRPr="00183B99">
        <w:rPr>
          <w:rFonts w:ascii="Arial" w:eastAsia="Arial Unicode MS" w:hAnsi="Arial Unicode MS"/>
          <w:color w:val="000000"/>
          <w:sz w:val="20"/>
          <w:u w:color="000000"/>
        </w:rPr>
        <w:t>aumento de las cuotas de importaci</w:t>
      </w:r>
      <w:r w:rsidR="00912FC3" w:rsidRPr="00183B99">
        <w:rPr>
          <w:rFonts w:ascii="Arial" w:eastAsia="Arial Unicode MS" w:hAnsi="Arial Unicode MS"/>
          <w:color w:val="000000"/>
          <w:sz w:val="20"/>
          <w:u w:color="000000"/>
        </w:rPr>
        <w:t>ones</w:t>
      </w:r>
      <w:r w:rsidRPr="00183B99">
        <w:rPr>
          <w:rFonts w:ascii="Arial" w:eastAsia="Arial Unicode MS" w:hAnsi="Arial Unicode MS"/>
          <w:color w:val="000000"/>
          <w:sz w:val="20"/>
          <w:u w:color="000000"/>
        </w:rPr>
        <w:t xml:space="preserve"> en Argentina. </w:t>
      </w:r>
      <w:r w:rsidR="00912FC3" w:rsidRPr="00183B99">
        <w:rPr>
          <w:rFonts w:ascii="Arial" w:eastAsia="Arial Unicode MS" w:hAnsi="Arial Unicode MS"/>
          <w:color w:val="000000"/>
          <w:sz w:val="20"/>
          <w:u w:color="000000"/>
        </w:rPr>
        <w:t>Buena resistencia del segmento Premium.</w:t>
      </w:r>
    </w:p>
    <w:p w14:paraId="275F0549" w14:textId="77777777" w:rsidR="00D41181" w:rsidRPr="00183B99" w:rsidRDefault="00D41181" w:rsidP="00D41181">
      <w:pPr>
        <w:outlineLvl w:val="0"/>
        <w:rPr>
          <w:rFonts w:ascii="Arial" w:eastAsia="Arial Unicode MS" w:hAnsi="Arial Unicode MS"/>
          <w:color w:val="000000"/>
          <w:sz w:val="20"/>
          <w:u w:color="000000"/>
        </w:rPr>
      </w:pPr>
    </w:p>
    <w:p w14:paraId="035A9285" w14:textId="77777777" w:rsidR="00D41181" w:rsidRPr="00183B99" w:rsidRDefault="00D41181" w:rsidP="00D41181">
      <w:pPr>
        <w:outlineLvl w:val="0"/>
        <w:rPr>
          <w:rFonts w:ascii="Arial" w:eastAsia="Arial Unicode MS" w:hAnsi="Arial Unicode MS"/>
          <w:color w:val="000000"/>
          <w:sz w:val="20"/>
          <w:u w:color="000000"/>
        </w:rPr>
      </w:pPr>
    </w:p>
    <w:p w14:paraId="73ADF141" w14:textId="7D2BE343" w:rsidR="000646AE" w:rsidRPr="00183B99" w:rsidRDefault="000646AE" w:rsidP="00D41181">
      <w:pPr>
        <w:outlineLvl w:val="0"/>
        <w:rPr>
          <w:rFonts w:ascii="Arial" w:eastAsia="Arial Unicode MS" w:hAnsi="Arial Unicode MS"/>
          <w:color w:val="000000"/>
          <w:sz w:val="14"/>
          <w:u w:color="000000"/>
        </w:rPr>
      </w:pPr>
      <w:r w:rsidRPr="00183B99">
        <w:rPr>
          <w:rFonts w:ascii="Times" w:eastAsia="Arial Unicode MS" w:hAnsi="Times"/>
          <w:b/>
          <w:color w:val="000000"/>
          <w:u w:color="000000"/>
        </w:rPr>
        <w:lastRenderedPageBreak/>
        <w:t>Cami</w:t>
      </w:r>
      <w:r w:rsidR="00D41181" w:rsidRPr="00183B99">
        <w:rPr>
          <w:rFonts w:ascii="Times" w:eastAsia="Arial Unicode MS" w:hAnsi="Times"/>
          <w:b/>
          <w:color w:val="000000"/>
          <w:u w:color="000000"/>
        </w:rPr>
        <w:t>ó</w:t>
      </w:r>
      <w:r w:rsidRPr="00183B99">
        <w:rPr>
          <w:rFonts w:ascii="Times" w:eastAsia="Arial Unicode MS" w:hAnsi="Times"/>
          <w:b/>
          <w:color w:val="000000"/>
          <w:u w:color="000000"/>
        </w:rPr>
        <w:t>n</w:t>
      </w:r>
      <w:r w:rsidR="00015D58" w:rsidRPr="00183B99">
        <w:rPr>
          <w:rFonts w:eastAsia="Arial Unicode MS" w:hAnsi="Arial Unicode MS"/>
          <w:b/>
          <w:color w:val="000000"/>
          <w:u w:color="000000"/>
        </w:rPr>
        <w:t xml:space="preserve"> </w:t>
      </w:r>
      <w:r w:rsidR="00015D58" w:rsidRPr="00183B99">
        <w:rPr>
          <w:rFonts w:ascii="Arial" w:eastAsia="Arial Unicode MS" w:hAnsi="Arial Unicode MS"/>
          <w:color w:val="000000"/>
          <w:sz w:val="14"/>
          <w:u w:color="000000"/>
        </w:rPr>
        <w:t>(Mercados radial y diagonal)</w:t>
      </w:r>
    </w:p>
    <w:p w14:paraId="5333C65B" w14:textId="77777777" w:rsidR="00833A90" w:rsidRPr="00183B99" w:rsidRDefault="00833A90" w:rsidP="00D41181">
      <w:pPr>
        <w:outlineLvl w:val="0"/>
        <w:rPr>
          <w:rFonts w:eastAsia="Arial Unicode MS" w:hAnsi="Arial Unicode MS"/>
          <w:b/>
          <w:color w:val="000000"/>
          <w:u w:color="000000"/>
        </w:rPr>
      </w:pPr>
    </w:p>
    <w:tbl>
      <w:tblPr>
        <w:tblpPr w:leftFromText="141" w:rightFromText="141" w:vertAnchor="text" w:horzAnchor="page" w:tblpX="1121" w:tblpY="20"/>
        <w:tblW w:w="10211" w:type="dxa"/>
        <w:shd w:val="clear" w:color="auto" w:fill="FFFFFF"/>
        <w:tblLayout w:type="fixed"/>
        <w:tblLook w:val="0000" w:firstRow="0" w:lastRow="0" w:firstColumn="0" w:lastColumn="0" w:noHBand="0" w:noVBand="0"/>
      </w:tblPr>
      <w:tblGrid>
        <w:gridCol w:w="1848"/>
        <w:gridCol w:w="1412"/>
        <w:gridCol w:w="1100"/>
        <w:gridCol w:w="1100"/>
        <w:gridCol w:w="1060"/>
        <w:gridCol w:w="993"/>
        <w:gridCol w:w="1701"/>
        <w:gridCol w:w="997"/>
      </w:tblGrid>
      <w:tr w:rsidR="00833A90" w:rsidRPr="00183B99" w14:paraId="490BED1F" w14:textId="77777777" w:rsidTr="00BB34FD">
        <w:trPr>
          <w:cantSplit/>
          <w:trHeight w:val="762"/>
        </w:trPr>
        <w:tc>
          <w:tcPr>
            <w:tcW w:w="1848"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700B1B38" w14:textId="77777777" w:rsidR="00833A90" w:rsidRPr="00183B99" w:rsidRDefault="00833A90" w:rsidP="00833A90">
            <w:pPr>
              <w:spacing w:line="270" w:lineRule="atLeast"/>
              <w:jc w:val="center"/>
              <w:outlineLvl w:val="0"/>
              <w:rPr>
                <w:rFonts w:ascii="Arial" w:eastAsia="Arial Unicode MS" w:hAnsi="Arial Unicode MS"/>
                <w:color w:val="000000"/>
                <w:sz w:val="16"/>
                <w:szCs w:val="18"/>
                <w:u w:color="000000"/>
              </w:rPr>
            </w:pPr>
            <w:r w:rsidRPr="00183B99">
              <w:rPr>
                <w:rFonts w:ascii="Arial" w:eastAsia="Arial Unicode MS" w:hAnsi="Arial Unicode MS"/>
                <w:color w:val="000000"/>
                <w:sz w:val="16"/>
                <w:szCs w:val="18"/>
                <w:u w:color="000000"/>
              </w:rPr>
              <w:t>Nueve meses</w:t>
            </w:r>
            <w:r w:rsidRPr="00183B99">
              <w:rPr>
                <w:rFonts w:ascii="Arial" w:eastAsia="Arial Unicode MS" w:hAnsi="Arial Unicode MS"/>
                <w:b/>
                <w:color w:val="000000"/>
                <w:sz w:val="16"/>
                <w:szCs w:val="18"/>
                <w:u w:color="000000"/>
              </w:rPr>
              <w:t xml:space="preserve"> </w:t>
            </w:r>
            <w:r w:rsidRPr="00183B99">
              <w:rPr>
                <w:rFonts w:ascii="Arial" w:eastAsia="Arial Unicode MS" w:hAnsi="Arial Unicode MS"/>
                <w:color w:val="000000"/>
                <w:sz w:val="16"/>
                <w:szCs w:val="18"/>
                <w:u w:color="000000"/>
              </w:rPr>
              <w:t>2016/2015</w:t>
            </w:r>
            <w:r w:rsidRPr="00183B99">
              <w:rPr>
                <w:rFonts w:ascii="Arial" w:eastAsia="Arial Unicode MS" w:hAnsi="Arial Unicode MS"/>
                <w:color w:val="000000"/>
                <w:sz w:val="16"/>
                <w:szCs w:val="18"/>
                <w:u w:color="000000"/>
              </w:rPr>
              <w:cr/>
            </w:r>
            <w:r w:rsidRPr="00183B99">
              <w:rPr>
                <w:rFonts w:ascii="Arial" w:eastAsia="Arial Unicode MS" w:hAnsi="Arial Unicode MS"/>
                <w:color w:val="000000"/>
                <w:sz w:val="16"/>
                <w:szCs w:val="18"/>
                <w:u w:color="000000"/>
              </w:rPr>
              <w:cr/>
            </w:r>
            <w:r w:rsidRPr="00183B99">
              <w:rPr>
                <w:rFonts w:ascii="Arial" w:eastAsia="Arial Unicode MS" w:hAnsi="Arial Unicode MS"/>
                <w:color w:val="000000"/>
                <w:sz w:val="16"/>
                <w:szCs w:val="18"/>
                <w:u w:color="000000"/>
              </w:rPr>
              <w:br/>
              <w:t>(N</w:t>
            </w:r>
            <w:r w:rsidRPr="00183B99">
              <w:rPr>
                <w:rFonts w:ascii="Arial" w:eastAsia="Arial Unicode MS" w:hAnsi="Arial Unicode MS"/>
                <w:color w:val="000000"/>
                <w:sz w:val="16"/>
                <w:szCs w:val="18"/>
                <w:u w:color="000000"/>
              </w:rPr>
              <w:t>º</w:t>
            </w:r>
            <w:r w:rsidRPr="00183B99">
              <w:rPr>
                <w:rFonts w:ascii="Arial" w:eastAsia="Arial Unicode MS" w:hAnsi="Arial Unicode MS"/>
                <w:color w:val="000000"/>
                <w:sz w:val="16"/>
                <w:szCs w:val="18"/>
                <w:u w:color="000000"/>
              </w:rPr>
              <w:t xml:space="preserve"> neum</w:t>
            </w:r>
            <w:r w:rsidRPr="00183B99">
              <w:rPr>
                <w:rFonts w:ascii="Arial" w:eastAsia="Arial Unicode MS" w:hAnsi="Arial Unicode MS"/>
                <w:color w:val="000000"/>
                <w:sz w:val="16"/>
                <w:szCs w:val="18"/>
                <w:u w:color="000000"/>
              </w:rPr>
              <w:t>á</w:t>
            </w:r>
            <w:r w:rsidRPr="00183B99">
              <w:rPr>
                <w:rFonts w:ascii="Arial" w:eastAsia="Arial Unicode MS" w:hAnsi="Arial Unicode MS"/>
                <w:color w:val="000000"/>
                <w:sz w:val="16"/>
                <w:szCs w:val="18"/>
                <w:u w:color="000000"/>
              </w:rPr>
              <w:t>ticos)</w:t>
            </w:r>
          </w:p>
        </w:tc>
        <w:tc>
          <w:tcPr>
            <w:tcW w:w="1412"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75203724" w14:textId="77777777" w:rsidR="00833A90" w:rsidRPr="00183B99" w:rsidRDefault="00833A90" w:rsidP="00833A90">
            <w:pPr>
              <w:spacing w:line="270" w:lineRule="atLeast"/>
              <w:jc w:val="center"/>
              <w:outlineLvl w:val="0"/>
              <w:rPr>
                <w:rFonts w:ascii="Arial" w:eastAsia="Arial Unicode MS" w:hAnsi="Arial"/>
                <w:b/>
                <w:color w:val="000000"/>
                <w:sz w:val="16"/>
                <w:szCs w:val="18"/>
                <w:u w:color="000000"/>
              </w:rPr>
            </w:pPr>
            <w:r w:rsidRPr="00183B99">
              <w:rPr>
                <w:rFonts w:ascii="Arial" w:eastAsia="Arial Unicode MS" w:hAnsi="Arial"/>
                <w:b/>
                <w:color w:val="000000"/>
                <w:sz w:val="16"/>
                <w:szCs w:val="18"/>
                <w:u w:color="000000"/>
              </w:rPr>
              <w:t>Europa, incluyendo Rusia y CEI*</w:t>
            </w:r>
          </w:p>
        </w:tc>
        <w:tc>
          <w:tcPr>
            <w:tcW w:w="1100" w:type="dxa"/>
            <w:tcBorders>
              <w:top w:val="single" w:sz="4" w:space="0" w:color="000000"/>
              <w:left w:val="single" w:sz="4" w:space="0" w:color="000000"/>
              <w:bottom w:val="single" w:sz="4" w:space="0" w:color="000000"/>
              <w:right w:val="single" w:sz="4" w:space="0" w:color="000000"/>
            </w:tcBorders>
            <w:shd w:val="clear" w:color="auto" w:fill="E0E0E0"/>
          </w:tcPr>
          <w:p w14:paraId="6FF04D65" w14:textId="77777777" w:rsidR="00833A90" w:rsidRPr="00183B99" w:rsidRDefault="00833A90" w:rsidP="00833A90">
            <w:pPr>
              <w:spacing w:line="270" w:lineRule="atLeast"/>
              <w:jc w:val="center"/>
              <w:outlineLvl w:val="0"/>
              <w:rPr>
                <w:rFonts w:ascii="Arial" w:eastAsia="Arial Unicode MS" w:hAnsi="Arial"/>
                <w:b/>
                <w:color w:val="000000"/>
                <w:sz w:val="16"/>
                <w:szCs w:val="18"/>
                <w:u w:color="000000"/>
              </w:rPr>
            </w:pPr>
            <w:r w:rsidRPr="00183B99">
              <w:rPr>
                <w:rFonts w:ascii="Arial" w:eastAsia="Arial Unicode MS" w:hAnsi="Arial"/>
                <w:b/>
                <w:color w:val="000000"/>
                <w:sz w:val="16"/>
                <w:szCs w:val="18"/>
                <w:u w:color="000000"/>
              </w:rPr>
              <w:t>Europa, sin Rusia y CEI*</w:t>
            </w:r>
          </w:p>
        </w:tc>
        <w:tc>
          <w:tcPr>
            <w:tcW w:w="1100"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70D61C7E" w14:textId="77777777" w:rsidR="00833A90" w:rsidRPr="00183B99" w:rsidRDefault="00833A90" w:rsidP="00833A90">
            <w:pPr>
              <w:spacing w:line="270" w:lineRule="atLeast"/>
              <w:jc w:val="center"/>
              <w:outlineLvl w:val="0"/>
              <w:rPr>
                <w:rFonts w:ascii="Arial" w:eastAsia="Arial Unicode MS" w:hAnsi="Arial"/>
                <w:b/>
                <w:color w:val="000000"/>
                <w:sz w:val="16"/>
                <w:szCs w:val="18"/>
                <w:u w:color="000000"/>
              </w:rPr>
            </w:pPr>
            <w:r w:rsidRPr="00183B99">
              <w:rPr>
                <w:rFonts w:ascii="Arial" w:eastAsia="Arial Unicode MS" w:hAnsi="Arial"/>
                <w:b/>
                <w:color w:val="000000"/>
                <w:sz w:val="16"/>
                <w:szCs w:val="18"/>
                <w:u w:color="000000"/>
              </w:rPr>
              <w:t xml:space="preserve">América </w:t>
            </w:r>
            <w:r w:rsidRPr="00183B99">
              <w:rPr>
                <w:rFonts w:ascii="PMingLiU" w:eastAsia="PMingLiU" w:hAnsi="PMingLiU" w:cs="PMingLiU"/>
                <w:b/>
                <w:color w:val="000000"/>
                <w:sz w:val="16"/>
                <w:szCs w:val="18"/>
                <w:u w:color="000000"/>
              </w:rPr>
              <w:br/>
            </w:r>
            <w:r w:rsidRPr="00183B99">
              <w:rPr>
                <w:rFonts w:ascii="Arial" w:eastAsia="Arial Unicode MS" w:hAnsi="Arial"/>
                <w:b/>
                <w:color w:val="000000"/>
                <w:sz w:val="16"/>
                <w:szCs w:val="18"/>
                <w:u w:color="000000"/>
              </w:rPr>
              <w:t>del Norte</w:t>
            </w:r>
          </w:p>
        </w:tc>
        <w:tc>
          <w:tcPr>
            <w:tcW w:w="1060"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610FF0E7" w14:textId="77777777" w:rsidR="00833A90" w:rsidRPr="00183B99" w:rsidRDefault="00833A90" w:rsidP="00833A90">
            <w:pPr>
              <w:spacing w:line="270" w:lineRule="atLeast"/>
              <w:jc w:val="center"/>
              <w:outlineLvl w:val="0"/>
              <w:rPr>
                <w:rFonts w:ascii="Arial" w:eastAsia="Arial Unicode MS" w:hAnsi="Arial"/>
                <w:b/>
                <w:color w:val="000000"/>
                <w:sz w:val="16"/>
                <w:szCs w:val="18"/>
                <w:u w:color="000000"/>
              </w:rPr>
            </w:pPr>
            <w:r w:rsidRPr="00183B99">
              <w:rPr>
                <w:rFonts w:ascii="Arial" w:eastAsia="Arial Unicode MS" w:hAnsi="Arial"/>
                <w:b/>
                <w:color w:val="000000"/>
                <w:sz w:val="16"/>
                <w:szCs w:val="18"/>
                <w:u w:color="000000"/>
              </w:rPr>
              <w:t>Asia</w:t>
            </w:r>
          </w:p>
          <w:p w14:paraId="3B99B3BF" w14:textId="77777777" w:rsidR="00833A90" w:rsidRPr="00183B99" w:rsidRDefault="00833A90" w:rsidP="00833A90">
            <w:pPr>
              <w:spacing w:line="270" w:lineRule="atLeast"/>
              <w:jc w:val="center"/>
              <w:outlineLvl w:val="0"/>
              <w:rPr>
                <w:rFonts w:ascii="Arial" w:eastAsia="Arial Unicode MS" w:hAnsi="Arial"/>
                <w:b/>
                <w:color w:val="000000"/>
                <w:sz w:val="16"/>
                <w:szCs w:val="18"/>
                <w:u w:color="000000"/>
              </w:rPr>
            </w:pPr>
            <w:r w:rsidRPr="00183B99">
              <w:rPr>
                <w:rFonts w:ascii="Arial" w:eastAsia="Arial Unicode MS" w:hAnsi="Arial"/>
                <w:b/>
                <w:color w:val="000000"/>
                <w:sz w:val="16"/>
                <w:szCs w:val="18"/>
                <w:u w:color="000000"/>
              </w:rPr>
              <w:t xml:space="preserve">(excluida </w:t>
            </w:r>
            <w:r w:rsidRPr="00183B99">
              <w:rPr>
                <w:rFonts w:ascii="Arial" w:eastAsia="Arial Unicode MS" w:hAnsi="Arial"/>
                <w:b/>
                <w:color w:val="000000"/>
                <w:sz w:val="16"/>
                <w:szCs w:val="18"/>
                <w:u w:color="000000"/>
              </w:rPr>
              <w:br/>
              <w:t>la India)</w:t>
            </w:r>
          </w:p>
        </w:tc>
        <w:tc>
          <w:tcPr>
            <w:tcW w:w="993"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12917A76" w14:textId="77777777" w:rsidR="00833A90" w:rsidRPr="00183B99" w:rsidRDefault="00833A90" w:rsidP="00833A90">
            <w:pPr>
              <w:spacing w:line="270" w:lineRule="atLeast"/>
              <w:jc w:val="center"/>
              <w:outlineLvl w:val="0"/>
              <w:rPr>
                <w:rFonts w:ascii="Arial" w:eastAsia="Arial Unicode MS" w:hAnsi="Arial"/>
                <w:b/>
                <w:color w:val="000000"/>
                <w:sz w:val="16"/>
                <w:szCs w:val="18"/>
                <w:u w:color="000000"/>
              </w:rPr>
            </w:pPr>
            <w:r w:rsidRPr="00183B99">
              <w:rPr>
                <w:rFonts w:ascii="Arial" w:eastAsia="Arial Unicode MS" w:hAnsi="Arial"/>
                <w:b/>
                <w:color w:val="000000"/>
                <w:sz w:val="16"/>
                <w:szCs w:val="18"/>
                <w:u w:color="000000"/>
              </w:rPr>
              <w:t>América</w:t>
            </w:r>
            <w:r w:rsidRPr="00183B99">
              <w:rPr>
                <w:rFonts w:ascii="PMingLiU" w:eastAsia="PMingLiU" w:hAnsi="PMingLiU" w:cs="PMingLiU"/>
                <w:b/>
                <w:color w:val="000000"/>
                <w:sz w:val="16"/>
                <w:szCs w:val="18"/>
                <w:u w:color="000000"/>
              </w:rPr>
              <w:br/>
            </w:r>
            <w:r w:rsidRPr="00183B99">
              <w:rPr>
                <w:rFonts w:ascii="Arial" w:eastAsia="Arial Unicode MS" w:hAnsi="Arial"/>
                <w:b/>
                <w:color w:val="000000"/>
                <w:sz w:val="16"/>
                <w:szCs w:val="18"/>
                <w:u w:color="000000"/>
              </w:rPr>
              <w:t>del Sur</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7213ACB3" w14:textId="77777777" w:rsidR="00833A90" w:rsidRPr="00183B99" w:rsidRDefault="00833A90" w:rsidP="00833A90">
            <w:pPr>
              <w:spacing w:line="270" w:lineRule="atLeast"/>
              <w:jc w:val="center"/>
              <w:outlineLvl w:val="0"/>
              <w:rPr>
                <w:rFonts w:ascii="Arial" w:eastAsia="Arial Unicode MS" w:hAnsi="Arial"/>
                <w:b/>
                <w:color w:val="000000"/>
                <w:sz w:val="16"/>
                <w:szCs w:val="18"/>
                <w:u w:color="000000"/>
              </w:rPr>
            </w:pPr>
            <w:r w:rsidRPr="00183B99">
              <w:rPr>
                <w:rFonts w:ascii="Arial" w:eastAsia="Arial Unicode MS" w:hAnsi="Arial"/>
                <w:b/>
                <w:color w:val="000000"/>
                <w:sz w:val="16"/>
                <w:szCs w:val="18"/>
                <w:u w:color="000000"/>
              </w:rPr>
              <w:t>África/India/ Oriente Medio</w:t>
            </w:r>
          </w:p>
        </w:tc>
        <w:tc>
          <w:tcPr>
            <w:tcW w:w="997"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77D532D4" w14:textId="77777777" w:rsidR="00833A90" w:rsidRPr="00183B99" w:rsidRDefault="00833A90" w:rsidP="00833A90">
            <w:pPr>
              <w:spacing w:line="270" w:lineRule="atLeast"/>
              <w:jc w:val="center"/>
              <w:outlineLvl w:val="0"/>
              <w:rPr>
                <w:rFonts w:ascii="Arial" w:eastAsia="Arial Unicode MS" w:hAnsi="Arial"/>
                <w:b/>
                <w:color w:val="000000"/>
                <w:sz w:val="16"/>
                <w:szCs w:val="18"/>
                <w:u w:color="000000"/>
              </w:rPr>
            </w:pPr>
            <w:r w:rsidRPr="00183B99">
              <w:rPr>
                <w:rFonts w:ascii="Arial" w:eastAsia="Arial Unicode MS" w:hAnsi="Arial"/>
                <w:b/>
                <w:color w:val="000000"/>
                <w:sz w:val="16"/>
                <w:szCs w:val="18"/>
                <w:u w:color="000000"/>
              </w:rPr>
              <w:t>Total</w:t>
            </w:r>
          </w:p>
        </w:tc>
      </w:tr>
      <w:tr w:rsidR="0065240E" w:rsidRPr="00183B99" w14:paraId="55A06E19" w14:textId="77777777" w:rsidTr="00515B68">
        <w:trPr>
          <w:cantSplit/>
          <w:trHeight w:val="571"/>
        </w:trPr>
        <w:tc>
          <w:tcPr>
            <w:tcW w:w="1848" w:type="dxa"/>
            <w:tcBorders>
              <w:top w:val="single" w:sz="4" w:space="0" w:color="000000"/>
              <w:left w:val="single" w:sz="4" w:space="0" w:color="000000"/>
              <w:right w:val="single" w:sz="4" w:space="0" w:color="000000"/>
            </w:tcBorders>
            <w:shd w:val="clear" w:color="auto" w:fill="FFFFFF"/>
            <w:tcMar>
              <w:top w:w="80" w:type="dxa"/>
              <w:left w:w="0" w:type="dxa"/>
              <w:bottom w:w="80" w:type="dxa"/>
              <w:right w:w="0" w:type="dxa"/>
            </w:tcMar>
          </w:tcPr>
          <w:p w14:paraId="69948CB6" w14:textId="77777777" w:rsidR="0065240E" w:rsidRPr="00183B99" w:rsidRDefault="0065240E" w:rsidP="00833A90">
            <w:pPr>
              <w:jc w:val="center"/>
              <w:outlineLvl w:val="0"/>
              <w:rPr>
                <w:rFonts w:ascii="Arial" w:eastAsia="Arial Unicode MS" w:hAnsi="Arial"/>
                <w:color w:val="000000"/>
                <w:sz w:val="16"/>
                <w:szCs w:val="18"/>
                <w:u w:color="000000"/>
              </w:rPr>
            </w:pPr>
            <w:r w:rsidRPr="00183B99">
              <w:rPr>
                <w:rFonts w:ascii="Arial" w:eastAsia="Arial Unicode MS" w:hAnsi="Arial Unicode MS"/>
                <w:color w:val="000000"/>
                <w:sz w:val="16"/>
                <w:szCs w:val="18"/>
                <w:u w:color="000000"/>
              </w:rPr>
              <w:cr/>
              <w:t>Primeros Equipos</w:t>
            </w:r>
          </w:p>
          <w:p w14:paraId="73624BE7" w14:textId="06A0D9D5" w:rsidR="0065240E" w:rsidRPr="00183B99" w:rsidRDefault="0065240E" w:rsidP="00833A90">
            <w:pPr>
              <w:jc w:val="center"/>
              <w:outlineLvl w:val="0"/>
              <w:rPr>
                <w:rFonts w:ascii="Arial" w:eastAsia="Arial Unicode MS" w:hAnsi="Arial Unicode MS"/>
                <w:color w:val="000000"/>
                <w:sz w:val="16"/>
                <w:szCs w:val="18"/>
                <w:u w:color="000000"/>
              </w:rPr>
            </w:pPr>
          </w:p>
        </w:tc>
        <w:tc>
          <w:tcPr>
            <w:tcW w:w="1412" w:type="dxa"/>
            <w:tcBorders>
              <w:top w:val="single" w:sz="4" w:space="0" w:color="000000"/>
              <w:left w:val="single" w:sz="4" w:space="0" w:color="000000"/>
              <w:right w:val="single" w:sz="4" w:space="0" w:color="000000"/>
            </w:tcBorders>
            <w:shd w:val="clear" w:color="auto" w:fill="FFFFFF"/>
            <w:tcMar>
              <w:top w:w="80" w:type="dxa"/>
              <w:left w:w="0" w:type="dxa"/>
              <w:bottom w:w="80" w:type="dxa"/>
              <w:right w:w="0" w:type="dxa"/>
            </w:tcMar>
          </w:tcPr>
          <w:p w14:paraId="2EFD4F0E" w14:textId="77777777" w:rsidR="0065240E" w:rsidRPr="00183B99" w:rsidRDefault="0065240E" w:rsidP="00543ABE">
            <w:pPr>
              <w:pStyle w:val="TableParagraph"/>
              <w:spacing w:before="2"/>
              <w:jc w:val="left"/>
              <w:rPr>
                <w:rFonts w:ascii="Verdana" w:hAnsi="Verdana" w:cs="Arial"/>
                <w:sz w:val="16"/>
                <w:szCs w:val="18"/>
              </w:rPr>
            </w:pPr>
          </w:p>
          <w:p w14:paraId="7B927FAD" w14:textId="46CE9F42" w:rsidR="0065240E" w:rsidRPr="00183B99" w:rsidRDefault="0065240E" w:rsidP="00833A90">
            <w:pPr>
              <w:keepNext/>
              <w:tabs>
                <w:tab w:val="left" w:pos="284"/>
              </w:tabs>
              <w:jc w:val="center"/>
              <w:rPr>
                <w:rFonts w:ascii="Verdana" w:eastAsia="MS Mincho" w:hAnsi="Verdana" w:cs="Arial"/>
                <w:b/>
                <w:snapToGrid w:val="0"/>
                <w:sz w:val="16"/>
                <w:szCs w:val="18"/>
              </w:rPr>
            </w:pPr>
            <w:r w:rsidRPr="00183B99">
              <w:rPr>
                <w:rFonts w:ascii="Verdana" w:hAnsi="Verdana" w:cs="Arial"/>
                <w:b/>
                <w:sz w:val="16"/>
                <w:szCs w:val="18"/>
              </w:rPr>
              <w:t>+ 4 %</w:t>
            </w:r>
          </w:p>
        </w:tc>
        <w:tc>
          <w:tcPr>
            <w:tcW w:w="1100" w:type="dxa"/>
            <w:tcBorders>
              <w:top w:val="single" w:sz="4" w:space="0" w:color="000000"/>
              <w:left w:val="single" w:sz="4" w:space="0" w:color="000000"/>
              <w:right w:val="single" w:sz="4" w:space="0" w:color="000000"/>
            </w:tcBorders>
            <w:shd w:val="clear" w:color="auto" w:fill="FFFFFF"/>
          </w:tcPr>
          <w:p w14:paraId="7FC07247" w14:textId="77777777" w:rsidR="0065240E" w:rsidRPr="00183B99" w:rsidRDefault="0065240E" w:rsidP="00543ABE">
            <w:pPr>
              <w:pStyle w:val="TableParagraph"/>
              <w:spacing w:before="2"/>
              <w:jc w:val="left"/>
              <w:rPr>
                <w:rFonts w:ascii="Verdana" w:hAnsi="Verdana" w:cs="Arial"/>
                <w:sz w:val="16"/>
                <w:szCs w:val="18"/>
              </w:rPr>
            </w:pPr>
          </w:p>
          <w:p w14:paraId="37654B17" w14:textId="14ECFCB1" w:rsidR="0065240E" w:rsidRPr="00183B99" w:rsidRDefault="0065240E" w:rsidP="00833A90">
            <w:pPr>
              <w:tabs>
                <w:tab w:val="left" w:pos="284"/>
              </w:tabs>
              <w:jc w:val="center"/>
              <w:rPr>
                <w:rFonts w:ascii="Verdana" w:eastAsia="MS Mincho" w:hAnsi="Verdana" w:cs="Arial"/>
                <w:b/>
                <w:strike/>
                <w:snapToGrid w:val="0"/>
                <w:sz w:val="16"/>
                <w:szCs w:val="18"/>
              </w:rPr>
            </w:pPr>
            <w:r w:rsidRPr="00183B99">
              <w:rPr>
                <w:rFonts w:ascii="Verdana" w:hAnsi="Verdana" w:cs="Arial"/>
                <w:b/>
                <w:sz w:val="16"/>
                <w:szCs w:val="18"/>
              </w:rPr>
              <w:t>+ 4 %</w:t>
            </w:r>
          </w:p>
        </w:tc>
        <w:tc>
          <w:tcPr>
            <w:tcW w:w="1100" w:type="dxa"/>
            <w:tcBorders>
              <w:top w:val="single" w:sz="4" w:space="0" w:color="000000"/>
              <w:left w:val="single" w:sz="4" w:space="0" w:color="000000"/>
              <w:right w:val="single" w:sz="4" w:space="0" w:color="000000"/>
            </w:tcBorders>
            <w:shd w:val="clear" w:color="auto" w:fill="FFFFFF"/>
            <w:tcMar>
              <w:top w:w="80" w:type="dxa"/>
              <w:left w:w="0" w:type="dxa"/>
              <w:bottom w:w="80" w:type="dxa"/>
              <w:right w:w="0" w:type="dxa"/>
            </w:tcMar>
          </w:tcPr>
          <w:p w14:paraId="62A6BF2E" w14:textId="77777777" w:rsidR="0065240E" w:rsidRPr="00183B99" w:rsidRDefault="0065240E" w:rsidP="00543ABE">
            <w:pPr>
              <w:pStyle w:val="TableParagraph"/>
              <w:spacing w:before="2"/>
              <w:jc w:val="left"/>
              <w:rPr>
                <w:rFonts w:ascii="Verdana" w:hAnsi="Verdana" w:cs="Arial"/>
                <w:sz w:val="16"/>
                <w:szCs w:val="18"/>
              </w:rPr>
            </w:pPr>
          </w:p>
          <w:p w14:paraId="30D16CE8" w14:textId="32014059" w:rsidR="0065240E" w:rsidRPr="00183B99" w:rsidRDefault="0065240E" w:rsidP="00833A90">
            <w:pPr>
              <w:keepNext/>
              <w:tabs>
                <w:tab w:val="left" w:pos="284"/>
              </w:tabs>
              <w:jc w:val="center"/>
              <w:rPr>
                <w:rFonts w:ascii="Verdana" w:eastAsia="MS Mincho" w:hAnsi="Verdana" w:cs="Arial"/>
                <w:b/>
                <w:snapToGrid w:val="0"/>
                <w:sz w:val="16"/>
                <w:szCs w:val="18"/>
              </w:rPr>
            </w:pPr>
            <w:r w:rsidRPr="00183B99">
              <w:rPr>
                <w:rFonts w:ascii="Verdana" w:hAnsi="Verdana" w:cs="Arial"/>
                <w:b/>
                <w:sz w:val="16"/>
                <w:szCs w:val="18"/>
              </w:rPr>
              <w:t>- 16 %</w:t>
            </w:r>
          </w:p>
        </w:tc>
        <w:tc>
          <w:tcPr>
            <w:tcW w:w="1060" w:type="dxa"/>
            <w:tcBorders>
              <w:top w:val="single" w:sz="4" w:space="0" w:color="000000"/>
              <w:left w:val="single" w:sz="4" w:space="0" w:color="000000"/>
              <w:right w:val="single" w:sz="4" w:space="0" w:color="000000"/>
            </w:tcBorders>
            <w:shd w:val="clear" w:color="auto" w:fill="FFFFFF"/>
            <w:tcMar>
              <w:top w:w="80" w:type="dxa"/>
              <w:left w:w="0" w:type="dxa"/>
              <w:bottom w:w="80" w:type="dxa"/>
              <w:right w:w="0" w:type="dxa"/>
            </w:tcMar>
          </w:tcPr>
          <w:p w14:paraId="750E5ABD" w14:textId="77777777" w:rsidR="0065240E" w:rsidRPr="00183B99" w:rsidRDefault="0065240E" w:rsidP="00543ABE">
            <w:pPr>
              <w:pStyle w:val="TableParagraph"/>
              <w:spacing w:before="2"/>
              <w:jc w:val="left"/>
              <w:rPr>
                <w:rFonts w:ascii="Verdana" w:hAnsi="Verdana" w:cs="Arial"/>
                <w:sz w:val="16"/>
                <w:szCs w:val="18"/>
              </w:rPr>
            </w:pPr>
          </w:p>
          <w:p w14:paraId="129718F9" w14:textId="42BBFEA5" w:rsidR="0065240E" w:rsidRPr="00183B99" w:rsidRDefault="0065240E" w:rsidP="00833A90">
            <w:pPr>
              <w:keepNext/>
              <w:tabs>
                <w:tab w:val="left" w:pos="284"/>
              </w:tabs>
              <w:jc w:val="center"/>
              <w:rPr>
                <w:rFonts w:ascii="Verdana" w:eastAsia="MS Mincho" w:hAnsi="Verdana" w:cs="Arial"/>
                <w:b/>
                <w:snapToGrid w:val="0"/>
                <w:sz w:val="16"/>
                <w:szCs w:val="18"/>
              </w:rPr>
            </w:pPr>
            <w:r w:rsidRPr="00183B99">
              <w:rPr>
                <w:rFonts w:ascii="Verdana" w:hAnsi="Verdana" w:cs="Arial"/>
                <w:b/>
                <w:sz w:val="16"/>
                <w:szCs w:val="18"/>
              </w:rPr>
              <w:t>+ 1 %</w:t>
            </w:r>
          </w:p>
        </w:tc>
        <w:tc>
          <w:tcPr>
            <w:tcW w:w="993" w:type="dxa"/>
            <w:tcBorders>
              <w:top w:val="single" w:sz="4" w:space="0" w:color="000000"/>
              <w:left w:val="single" w:sz="4" w:space="0" w:color="000000"/>
              <w:right w:val="single" w:sz="4" w:space="0" w:color="000000"/>
            </w:tcBorders>
            <w:shd w:val="clear" w:color="auto" w:fill="FFFFFF"/>
            <w:tcMar>
              <w:top w:w="80" w:type="dxa"/>
              <w:left w:w="0" w:type="dxa"/>
              <w:bottom w:w="80" w:type="dxa"/>
              <w:right w:w="0" w:type="dxa"/>
            </w:tcMar>
          </w:tcPr>
          <w:p w14:paraId="4124CEB1" w14:textId="77777777" w:rsidR="0065240E" w:rsidRPr="00183B99" w:rsidRDefault="0065240E" w:rsidP="00543ABE">
            <w:pPr>
              <w:pStyle w:val="TableParagraph"/>
              <w:spacing w:before="2"/>
              <w:jc w:val="left"/>
              <w:rPr>
                <w:rFonts w:ascii="Verdana" w:hAnsi="Verdana" w:cs="Arial"/>
                <w:sz w:val="16"/>
                <w:szCs w:val="18"/>
              </w:rPr>
            </w:pPr>
          </w:p>
          <w:p w14:paraId="337AA43F" w14:textId="3C1A3278" w:rsidR="0065240E" w:rsidRPr="00183B99" w:rsidRDefault="0065240E" w:rsidP="00833A90">
            <w:pPr>
              <w:keepNext/>
              <w:tabs>
                <w:tab w:val="left" w:pos="284"/>
              </w:tabs>
              <w:jc w:val="center"/>
              <w:rPr>
                <w:rFonts w:ascii="Verdana" w:eastAsia="MS Mincho" w:hAnsi="Verdana" w:cs="Arial"/>
                <w:b/>
                <w:snapToGrid w:val="0"/>
                <w:sz w:val="16"/>
                <w:szCs w:val="18"/>
              </w:rPr>
            </w:pPr>
            <w:r w:rsidRPr="00183B99">
              <w:rPr>
                <w:rFonts w:ascii="Verdana" w:hAnsi="Verdana" w:cs="Arial"/>
                <w:b/>
                <w:sz w:val="16"/>
                <w:szCs w:val="18"/>
              </w:rPr>
              <w:t>- 21 %</w:t>
            </w:r>
          </w:p>
        </w:tc>
        <w:tc>
          <w:tcPr>
            <w:tcW w:w="1701" w:type="dxa"/>
            <w:tcBorders>
              <w:top w:val="single" w:sz="4" w:space="0" w:color="000000"/>
              <w:left w:val="single" w:sz="4" w:space="0" w:color="000000"/>
              <w:right w:val="single" w:sz="4" w:space="0" w:color="000000"/>
            </w:tcBorders>
            <w:shd w:val="clear" w:color="auto" w:fill="FFFFFF"/>
            <w:tcMar>
              <w:top w:w="80" w:type="dxa"/>
              <w:left w:w="0" w:type="dxa"/>
              <w:bottom w:w="80" w:type="dxa"/>
              <w:right w:w="0" w:type="dxa"/>
            </w:tcMar>
          </w:tcPr>
          <w:p w14:paraId="5DC35E7F" w14:textId="77777777" w:rsidR="0065240E" w:rsidRPr="00183B99" w:rsidRDefault="0065240E" w:rsidP="00543ABE">
            <w:pPr>
              <w:pStyle w:val="TableParagraph"/>
              <w:spacing w:before="2"/>
              <w:jc w:val="left"/>
              <w:rPr>
                <w:rFonts w:ascii="Verdana" w:hAnsi="Verdana" w:cs="Arial"/>
                <w:sz w:val="16"/>
                <w:szCs w:val="18"/>
              </w:rPr>
            </w:pPr>
          </w:p>
          <w:p w14:paraId="2BCD3764" w14:textId="2B0D105F" w:rsidR="0065240E" w:rsidRPr="00183B99" w:rsidRDefault="0065240E" w:rsidP="000C5F06">
            <w:pPr>
              <w:tabs>
                <w:tab w:val="left" w:pos="284"/>
              </w:tabs>
              <w:jc w:val="center"/>
              <w:rPr>
                <w:rFonts w:ascii="Verdana" w:eastAsia="MS Mincho" w:hAnsi="Verdana" w:cs="Arial"/>
                <w:b/>
                <w:snapToGrid w:val="0"/>
                <w:sz w:val="16"/>
                <w:szCs w:val="18"/>
              </w:rPr>
            </w:pPr>
            <w:r w:rsidRPr="00183B99">
              <w:rPr>
                <w:rFonts w:ascii="Verdana" w:hAnsi="Verdana" w:cs="Arial"/>
                <w:b/>
                <w:sz w:val="16"/>
                <w:szCs w:val="18"/>
              </w:rPr>
              <w:t>+ 8 %</w:t>
            </w:r>
          </w:p>
        </w:tc>
        <w:tc>
          <w:tcPr>
            <w:tcW w:w="997" w:type="dxa"/>
            <w:vMerge w:val="restart"/>
            <w:tcBorders>
              <w:top w:val="single" w:sz="4" w:space="0" w:color="000000"/>
              <w:left w:val="single" w:sz="4" w:space="0" w:color="000000"/>
              <w:right w:val="single" w:sz="4" w:space="0" w:color="000000"/>
            </w:tcBorders>
            <w:shd w:val="clear" w:color="auto" w:fill="FFFFFF"/>
            <w:tcMar>
              <w:top w:w="80" w:type="dxa"/>
              <w:left w:w="0" w:type="dxa"/>
              <w:bottom w:w="80" w:type="dxa"/>
              <w:right w:w="0" w:type="dxa"/>
            </w:tcMar>
          </w:tcPr>
          <w:p w14:paraId="13F0C79E" w14:textId="77777777" w:rsidR="0065240E" w:rsidRPr="00183B99" w:rsidRDefault="0065240E" w:rsidP="00543ABE">
            <w:pPr>
              <w:pStyle w:val="TableParagraph"/>
              <w:spacing w:before="2"/>
              <w:jc w:val="left"/>
              <w:rPr>
                <w:rFonts w:ascii="Verdana" w:hAnsi="Verdana" w:cs="Arial"/>
                <w:sz w:val="20"/>
              </w:rPr>
            </w:pPr>
          </w:p>
          <w:p w14:paraId="6387C05A" w14:textId="77777777" w:rsidR="0065240E" w:rsidRPr="00183B99" w:rsidRDefault="0065240E" w:rsidP="00833A90">
            <w:pPr>
              <w:keepNext/>
              <w:tabs>
                <w:tab w:val="left" w:pos="1168"/>
              </w:tabs>
              <w:ind w:right="-108"/>
              <w:jc w:val="center"/>
              <w:rPr>
                <w:rFonts w:ascii="Verdana" w:eastAsia="MS Mincho" w:hAnsi="Verdana" w:cs="Arial"/>
                <w:b/>
                <w:snapToGrid w:val="0"/>
                <w:sz w:val="16"/>
                <w:szCs w:val="18"/>
              </w:rPr>
            </w:pPr>
            <w:r w:rsidRPr="00183B99">
              <w:rPr>
                <w:rFonts w:ascii="Verdana" w:hAnsi="Verdana" w:cs="Arial"/>
                <w:b/>
                <w:sz w:val="16"/>
              </w:rPr>
              <w:t>- 1 %</w:t>
            </w:r>
          </w:p>
          <w:p w14:paraId="7F1C25C7" w14:textId="77777777" w:rsidR="0065240E" w:rsidRPr="00183B99" w:rsidRDefault="0065240E" w:rsidP="00833A90">
            <w:pPr>
              <w:keepNext/>
              <w:tabs>
                <w:tab w:val="left" w:pos="1168"/>
              </w:tabs>
              <w:ind w:right="-108"/>
              <w:jc w:val="center"/>
              <w:rPr>
                <w:rFonts w:ascii="Verdana" w:hAnsi="Verdana" w:cs="Arial"/>
                <w:b/>
                <w:sz w:val="16"/>
              </w:rPr>
            </w:pPr>
          </w:p>
          <w:p w14:paraId="0C9545B8" w14:textId="69EB334E" w:rsidR="0065240E" w:rsidRPr="00183B99" w:rsidRDefault="0065240E" w:rsidP="00833A90">
            <w:pPr>
              <w:keepNext/>
              <w:tabs>
                <w:tab w:val="left" w:pos="1168"/>
              </w:tabs>
              <w:ind w:right="-108"/>
              <w:jc w:val="center"/>
              <w:rPr>
                <w:rFonts w:ascii="Verdana" w:eastAsia="MS Mincho" w:hAnsi="Verdana" w:cs="Arial"/>
                <w:b/>
                <w:snapToGrid w:val="0"/>
                <w:sz w:val="16"/>
                <w:szCs w:val="18"/>
              </w:rPr>
            </w:pPr>
            <w:r w:rsidRPr="00183B99">
              <w:rPr>
                <w:rFonts w:ascii="Verdana" w:hAnsi="Verdana" w:cs="Arial"/>
                <w:b/>
                <w:sz w:val="16"/>
              </w:rPr>
              <w:t>- 2 %</w:t>
            </w:r>
          </w:p>
        </w:tc>
      </w:tr>
      <w:tr w:rsidR="0065240E" w:rsidRPr="00183B99" w14:paraId="25A5FA78" w14:textId="77777777" w:rsidTr="00BB34FD">
        <w:trPr>
          <w:cantSplit/>
          <w:trHeight w:val="172"/>
        </w:trPr>
        <w:tc>
          <w:tcPr>
            <w:tcW w:w="1848" w:type="dxa"/>
            <w:tcBorders>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B1B80DC" w14:textId="5D14EBA4" w:rsidR="0065240E" w:rsidRPr="00183B99" w:rsidRDefault="0065240E" w:rsidP="00833A90">
            <w:pPr>
              <w:jc w:val="center"/>
              <w:outlineLvl w:val="0"/>
              <w:rPr>
                <w:rFonts w:ascii="Arial" w:eastAsia="Arial Unicode MS" w:hAnsi="Arial Unicode MS"/>
                <w:color w:val="000000"/>
                <w:sz w:val="16"/>
                <w:szCs w:val="18"/>
                <w:u w:color="000000"/>
              </w:rPr>
            </w:pPr>
            <w:r w:rsidRPr="00183B99">
              <w:rPr>
                <w:rFonts w:ascii="Arial" w:eastAsia="Arial Unicode MS" w:hAnsi="Arial Unicode MS"/>
                <w:color w:val="000000"/>
                <w:sz w:val="16"/>
                <w:szCs w:val="18"/>
                <w:u w:color="000000"/>
              </w:rPr>
              <w:cr/>
              <w:t>Reemplazo</w:t>
            </w:r>
          </w:p>
        </w:tc>
        <w:tc>
          <w:tcPr>
            <w:tcW w:w="1412" w:type="dxa"/>
            <w:tcBorders>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92B5DC0" w14:textId="2F39C502" w:rsidR="0065240E" w:rsidRPr="00183B99" w:rsidRDefault="0065240E" w:rsidP="00833A90">
            <w:pPr>
              <w:keepNext/>
              <w:tabs>
                <w:tab w:val="left" w:pos="284"/>
              </w:tabs>
              <w:jc w:val="center"/>
              <w:rPr>
                <w:rFonts w:ascii="Verdana" w:eastAsia="MS Mincho" w:hAnsi="Verdana" w:cs="Arial"/>
                <w:b/>
                <w:strike/>
                <w:snapToGrid w:val="0"/>
                <w:sz w:val="16"/>
                <w:szCs w:val="18"/>
              </w:rPr>
            </w:pPr>
            <w:r w:rsidRPr="00183B99">
              <w:rPr>
                <w:rFonts w:ascii="Verdana" w:hAnsi="Verdana" w:cs="Arial"/>
                <w:b/>
                <w:sz w:val="16"/>
                <w:szCs w:val="18"/>
              </w:rPr>
              <w:t>+ 4 %</w:t>
            </w:r>
          </w:p>
        </w:tc>
        <w:tc>
          <w:tcPr>
            <w:tcW w:w="1100" w:type="dxa"/>
            <w:tcBorders>
              <w:left w:val="single" w:sz="4" w:space="0" w:color="000000"/>
              <w:bottom w:val="single" w:sz="4" w:space="0" w:color="000000"/>
              <w:right w:val="single" w:sz="4" w:space="0" w:color="000000"/>
            </w:tcBorders>
            <w:shd w:val="clear" w:color="auto" w:fill="FFFFFF"/>
          </w:tcPr>
          <w:p w14:paraId="7FB862D1" w14:textId="181ACA32" w:rsidR="0065240E" w:rsidRPr="00183B99" w:rsidRDefault="0065240E" w:rsidP="00833A90">
            <w:pPr>
              <w:tabs>
                <w:tab w:val="left" w:pos="284"/>
              </w:tabs>
              <w:jc w:val="center"/>
              <w:rPr>
                <w:rFonts w:ascii="Verdana" w:eastAsia="MS Mincho" w:hAnsi="Verdana" w:cs="Arial"/>
                <w:b/>
                <w:strike/>
                <w:snapToGrid w:val="0"/>
                <w:sz w:val="16"/>
                <w:szCs w:val="18"/>
              </w:rPr>
            </w:pPr>
            <w:r w:rsidRPr="00183B99">
              <w:rPr>
                <w:rFonts w:ascii="Verdana" w:hAnsi="Verdana" w:cs="Arial"/>
                <w:b/>
                <w:sz w:val="16"/>
                <w:szCs w:val="18"/>
              </w:rPr>
              <w:t>+ 4 %</w:t>
            </w:r>
          </w:p>
        </w:tc>
        <w:tc>
          <w:tcPr>
            <w:tcW w:w="1100" w:type="dxa"/>
            <w:tcBorders>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B3E47C" w14:textId="5CF134F8" w:rsidR="0065240E" w:rsidRPr="00183B99" w:rsidRDefault="0065240E" w:rsidP="00833A90">
            <w:pPr>
              <w:keepNext/>
              <w:tabs>
                <w:tab w:val="left" w:pos="284"/>
              </w:tabs>
              <w:jc w:val="center"/>
              <w:rPr>
                <w:rFonts w:ascii="Verdana" w:eastAsia="MS Mincho" w:hAnsi="Verdana" w:cs="Arial"/>
                <w:b/>
                <w:strike/>
                <w:snapToGrid w:val="0"/>
                <w:sz w:val="16"/>
                <w:szCs w:val="18"/>
              </w:rPr>
            </w:pPr>
            <w:r w:rsidRPr="00183B99">
              <w:rPr>
                <w:rFonts w:ascii="Verdana" w:hAnsi="Verdana" w:cs="Arial"/>
                <w:b/>
                <w:sz w:val="16"/>
                <w:szCs w:val="18"/>
              </w:rPr>
              <w:t>+ 2 %</w:t>
            </w:r>
          </w:p>
        </w:tc>
        <w:tc>
          <w:tcPr>
            <w:tcW w:w="1060" w:type="dxa"/>
            <w:tcBorders>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3514CEE" w14:textId="4553A24D" w:rsidR="0065240E" w:rsidRPr="00183B99" w:rsidRDefault="0065240E" w:rsidP="00833A90">
            <w:pPr>
              <w:keepNext/>
              <w:tabs>
                <w:tab w:val="left" w:pos="284"/>
              </w:tabs>
              <w:jc w:val="center"/>
              <w:rPr>
                <w:rFonts w:ascii="Verdana" w:eastAsia="MS Mincho" w:hAnsi="Verdana" w:cs="Arial"/>
                <w:b/>
                <w:strike/>
                <w:snapToGrid w:val="0"/>
                <w:sz w:val="16"/>
                <w:szCs w:val="18"/>
              </w:rPr>
            </w:pPr>
            <w:r w:rsidRPr="00183B99">
              <w:rPr>
                <w:rFonts w:ascii="Verdana" w:hAnsi="Verdana" w:cs="Arial"/>
                <w:b/>
                <w:sz w:val="16"/>
                <w:szCs w:val="18"/>
              </w:rPr>
              <w:t>- 5 %</w:t>
            </w:r>
          </w:p>
        </w:tc>
        <w:tc>
          <w:tcPr>
            <w:tcW w:w="993" w:type="dxa"/>
            <w:tcBorders>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100FECF" w14:textId="1D9F1EFF" w:rsidR="0065240E" w:rsidRPr="00183B99" w:rsidRDefault="0065240E" w:rsidP="00833A90">
            <w:pPr>
              <w:keepNext/>
              <w:tabs>
                <w:tab w:val="left" w:pos="284"/>
              </w:tabs>
              <w:jc w:val="center"/>
              <w:rPr>
                <w:rFonts w:ascii="Verdana" w:eastAsia="MS Mincho" w:hAnsi="Verdana" w:cs="Arial"/>
                <w:b/>
                <w:strike/>
                <w:snapToGrid w:val="0"/>
                <w:sz w:val="16"/>
                <w:szCs w:val="18"/>
                <w:highlight w:val="yellow"/>
              </w:rPr>
            </w:pPr>
            <w:r w:rsidRPr="00183B99">
              <w:rPr>
                <w:rFonts w:ascii="Verdana" w:hAnsi="Verdana" w:cs="Arial"/>
                <w:b/>
                <w:sz w:val="16"/>
                <w:szCs w:val="18"/>
              </w:rPr>
              <w:t>- 0 %</w:t>
            </w:r>
          </w:p>
        </w:tc>
        <w:tc>
          <w:tcPr>
            <w:tcW w:w="1701" w:type="dxa"/>
            <w:tcBorders>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E3C1575" w14:textId="28387C05" w:rsidR="0065240E" w:rsidRPr="00183B99" w:rsidRDefault="0065240E" w:rsidP="00833A90">
            <w:pPr>
              <w:keepNext/>
              <w:tabs>
                <w:tab w:val="left" w:pos="284"/>
              </w:tabs>
              <w:jc w:val="center"/>
              <w:rPr>
                <w:rFonts w:ascii="Verdana" w:eastAsia="MS Mincho" w:hAnsi="Verdana" w:cs="Arial"/>
                <w:b/>
                <w:strike/>
                <w:snapToGrid w:val="0"/>
                <w:sz w:val="16"/>
                <w:szCs w:val="18"/>
                <w:highlight w:val="yellow"/>
              </w:rPr>
            </w:pPr>
            <w:r w:rsidRPr="00183B99">
              <w:rPr>
                <w:rFonts w:ascii="Verdana" w:hAnsi="Verdana" w:cs="Arial"/>
                <w:b/>
                <w:sz w:val="16"/>
                <w:szCs w:val="18"/>
              </w:rPr>
              <w:t>- 1 %</w:t>
            </w:r>
          </w:p>
        </w:tc>
        <w:tc>
          <w:tcPr>
            <w:tcW w:w="997" w:type="dxa"/>
            <w:vMerge/>
            <w:tcBorders>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20FDD35" w14:textId="77777777" w:rsidR="0065240E" w:rsidRPr="00183B99" w:rsidRDefault="0065240E" w:rsidP="00833A90">
            <w:pPr>
              <w:tabs>
                <w:tab w:val="left" w:pos="1168"/>
              </w:tabs>
              <w:ind w:right="-108"/>
              <w:jc w:val="center"/>
              <w:rPr>
                <w:rFonts w:ascii="Verdana" w:eastAsia="MS Mincho" w:hAnsi="Verdana" w:cs="Arial"/>
                <w:b/>
                <w:strike/>
                <w:snapToGrid w:val="0"/>
                <w:sz w:val="16"/>
                <w:szCs w:val="18"/>
                <w:highlight w:val="yellow"/>
              </w:rPr>
            </w:pPr>
          </w:p>
        </w:tc>
      </w:tr>
    </w:tbl>
    <w:tbl>
      <w:tblPr>
        <w:tblpPr w:leftFromText="141" w:rightFromText="141" w:vertAnchor="text" w:horzAnchor="page" w:tblpX="1116" w:tblpY="2887"/>
        <w:tblW w:w="10216" w:type="dxa"/>
        <w:shd w:val="clear" w:color="auto" w:fill="FFFFFF"/>
        <w:tblLayout w:type="fixed"/>
        <w:tblLook w:val="0000" w:firstRow="0" w:lastRow="0" w:firstColumn="0" w:lastColumn="0" w:noHBand="0" w:noVBand="0"/>
      </w:tblPr>
      <w:tblGrid>
        <w:gridCol w:w="1848"/>
        <w:gridCol w:w="1418"/>
        <w:gridCol w:w="1114"/>
        <w:gridCol w:w="1090"/>
        <w:gridCol w:w="1056"/>
        <w:gridCol w:w="1026"/>
        <w:gridCol w:w="1667"/>
        <w:gridCol w:w="997"/>
      </w:tblGrid>
      <w:tr w:rsidR="00833A90" w:rsidRPr="00183B99" w14:paraId="24D5E99F" w14:textId="77777777" w:rsidTr="00BB34FD">
        <w:trPr>
          <w:cantSplit/>
          <w:trHeight w:val="901"/>
        </w:trPr>
        <w:tc>
          <w:tcPr>
            <w:tcW w:w="1848"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06AC8F26" w14:textId="77777777" w:rsidR="00833A90" w:rsidRPr="00183B99" w:rsidRDefault="00833A90" w:rsidP="00B22E49">
            <w:pPr>
              <w:spacing w:line="270" w:lineRule="atLeast"/>
              <w:jc w:val="center"/>
              <w:outlineLvl w:val="0"/>
              <w:rPr>
                <w:rFonts w:ascii="Arial" w:eastAsia="Arial Unicode MS" w:hAnsi="Arial Unicode MS"/>
                <w:color w:val="000000"/>
                <w:sz w:val="16"/>
                <w:szCs w:val="18"/>
                <w:u w:color="000000"/>
              </w:rPr>
            </w:pPr>
            <w:r w:rsidRPr="00183B99">
              <w:rPr>
                <w:rFonts w:ascii="Arial" w:eastAsia="Arial Unicode MS" w:hAnsi="Arial Unicode MS"/>
                <w:color w:val="000000"/>
                <w:sz w:val="16"/>
                <w:szCs w:val="18"/>
                <w:u w:color="000000"/>
              </w:rPr>
              <w:t>Tercer Trimestre</w:t>
            </w:r>
            <w:r w:rsidRPr="00183B99">
              <w:rPr>
                <w:rFonts w:ascii="Arial" w:eastAsia="Arial Unicode MS" w:hAnsi="Arial Unicode MS"/>
                <w:color w:val="000000"/>
                <w:sz w:val="16"/>
                <w:szCs w:val="18"/>
                <w:u w:color="000000"/>
              </w:rPr>
              <w:cr/>
            </w:r>
            <w:r w:rsidRPr="00183B99">
              <w:rPr>
                <w:rFonts w:ascii="Arial" w:eastAsia="Arial Unicode MS" w:hAnsi="Arial Unicode MS"/>
                <w:b/>
                <w:color w:val="000000"/>
                <w:sz w:val="16"/>
                <w:szCs w:val="18"/>
                <w:u w:color="000000"/>
              </w:rPr>
              <w:t xml:space="preserve"> </w:t>
            </w:r>
            <w:r w:rsidRPr="00183B99">
              <w:rPr>
                <w:rFonts w:ascii="Arial" w:eastAsia="Arial Unicode MS" w:hAnsi="Arial Unicode MS"/>
                <w:color w:val="000000"/>
                <w:sz w:val="16"/>
                <w:szCs w:val="18"/>
                <w:u w:color="000000"/>
              </w:rPr>
              <w:t>2016/2015</w:t>
            </w:r>
            <w:r w:rsidRPr="00183B99">
              <w:rPr>
                <w:rFonts w:ascii="Arial" w:eastAsia="Arial Unicode MS" w:hAnsi="Arial Unicode MS"/>
                <w:color w:val="000000"/>
                <w:sz w:val="16"/>
                <w:szCs w:val="18"/>
                <w:u w:color="000000"/>
              </w:rPr>
              <w:cr/>
            </w:r>
            <w:r w:rsidRPr="00183B99">
              <w:rPr>
                <w:rFonts w:ascii="Arial" w:eastAsia="Arial Unicode MS" w:hAnsi="Arial Unicode MS"/>
                <w:color w:val="000000"/>
                <w:sz w:val="16"/>
                <w:szCs w:val="18"/>
                <w:u w:color="000000"/>
              </w:rPr>
              <w:cr/>
            </w:r>
            <w:r w:rsidRPr="00183B99">
              <w:rPr>
                <w:rFonts w:ascii="Arial" w:eastAsia="Arial Unicode MS" w:hAnsi="Arial Unicode MS"/>
                <w:color w:val="000000"/>
                <w:sz w:val="16"/>
                <w:szCs w:val="18"/>
                <w:u w:color="000000"/>
              </w:rPr>
              <w:br/>
              <w:t>(N</w:t>
            </w:r>
            <w:r w:rsidRPr="00183B99">
              <w:rPr>
                <w:rFonts w:ascii="Arial" w:eastAsia="Arial Unicode MS" w:hAnsi="Arial Unicode MS"/>
                <w:color w:val="000000"/>
                <w:sz w:val="16"/>
                <w:szCs w:val="18"/>
                <w:u w:color="000000"/>
              </w:rPr>
              <w:t>º</w:t>
            </w:r>
            <w:r w:rsidRPr="00183B99">
              <w:rPr>
                <w:rFonts w:ascii="Arial" w:eastAsia="Arial Unicode MS" w:hAnsi="Arial Unicode MS"/>
                <w:color w:val="000000"/>
                <w:sz w:val="16"/>
                <w:szCs w:val="18"/>
                <w:u w:color="000000"/>
              </w:rPr>
              <w:t xml:space="preserve"> neum</w:t>
            </w:r>
            <w:r w:rsidRPr="00183B99">
              <w:rPr>
                <w:rFonts w:ascii="Arial" w:eastAsia="Arial Unicode MS" w:hAnsi="Arial Unicode MS"/>
                <w:color w:val="000000"/>
                <w:sz w:val="16"/>
                <w:szCs w:val="18"/>
                <w:u w:color="000000"/>
              </w:rPr>
              <w:t>á</w:t>
            </w:r>
            <w:r w:rsidRPr="00183B99">
              <w:rPr>
                <w:rFonts w:ascii="Arial" w:eastAsia="Arial Unicode MS" w:hAnsi="Arial Unicode MS"/>
                <w:color w:val="000000"/>
                <w:sz w:val="16"/>
                <w:szCs w:val="18"/>
                <w:u w:color="000000"/>
              </w:rPr>
              <w:t>ticos)</w:t>
            </w:r>
          </w:p>
        </w:tc>
        <w:tc>
          <w:tcPr>
            <w:tcW w:w="1418"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24FC6505" w14:textId="77777777" w:rsidR="00833A90" w:rsidRPr="00183B99" w:rsidRDefault="00833A90" w:rsidP="00B22E49">
            <w:pPr>
              <w:spacing w:line="270" w:lineRule="atLeast"/>
              <w:jc w:val="center"/>
              <w:outlineLvl w:val="0"/>
              <w:rPr>
                <w:rFonts w:ascii="Arial" w:eastAsia="Arial Unicode MS" w:hAnsi="Arial"/>
                <w:b/>
                <w:color w:val="000000"/>
                <w:sz w:val="16"/>
                <w:szCs w:val="18"/>
                <w:u w:color="000000"/>
              </w:rPr>
            </w:pPr>
            <w:r w:rsidRPr="00183B99">
              <w:rPr>
                <w:rFonts w:ascii="Arial" w:eastAsia="Arial Unicode MS" w:hAnsi="Arial"/>
                <w:b/>
                <w:color w:val="000000"/>
                <w:sz w:val="16"/>
                <w:szCs w:val="18"/>
                <w:u w:color="000000"/>
              </w:rPr>
              <w:t>Europa, incluyendo Rusia y CEI*</w:t>
            </w:r>
          </w:p>
        </w:tc>
        <w:tc>
          <w:tcPr>
            <w:tcW w:w="1114" w:type="dxa"/>
            <w:tcBorders>
              <w:top w:val="single" w:sz="4" w:space="0" w:color="000000"/>
              <w:left w:val="single" w:sz="4" w:space="0" w:color="000000"/>
              <w:bottom w:val="single" w:sz="4" w:space="0" w:color="000000"/>
              <w:right w:val="single" w:sz="4" w:space="0" w:color="000000"/>
            </w:tcBorders>
            <w:shd w:val="clear" w:color="auto" w:fill="E0E0E0"/>
          </w:tcPr>
          <w:p w14:paraId="01BC3DD9" w14:textId="77777777" w:rsidR="00833A90" w:rsidRPr="00183B99" w:rsidRDefault="00833A90" w:rsidP="00B22E49">
            <w:pPr>
              <w:jc w:val="center"/>
              <w:rPr>
                <w:rFonts w:ascii="Arial" w:eastAsia="Arial Unicode MS" w:hAnsi="Arial"/>
                <w:sz w:val="16"/>
                <w:szCs w:val="18"/>
              </w:rPr>
            </w:pPr>
            <w:r w:rsidRPr="00183B99">
              <w:rPr>
                <w:rFonts w:ascii="Arial" w:eastAsia="Arial Unicode MS" w:hAnsi="Arial"/>
                <w:b/>
                <w:color w:val="000000"/>
                <w:sz w:val="16"/>
                <w:szCs w:val="18"/>
                <w:u w:color="000000"/>
              </w:rPr>
              <w:t>Europa, sin Rusia y CEI*</w:t>
            </w:r>
          </w:p>
        </w:tc>
        <w:tc>
          <w:tcPr>
            <w:tcW w:w="1090"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2D9D56D2" w14:textId="77777777" w:rsidR="00833A90" w:rsidRPr="00183B99" w:rsidRDefault="00833A90" w:rsidP="00B22E49">
            <w:pPr>
              <w:spacing w:line="270" w:lineRule="atLeast"/>
              <w:jc w:val="center"/>
              <w:outlineLvl w:val="0"/>
              <w:rPr>
                <w:rFonts w:ascii="Arial" w:eastAsia="Arial Unicode MS" w:hAnsi="Arial"/>
                <w:b/>
                <w:color w:val="000000"/>
                <w:sz w:val="16"/>
                <w:szCs w:val="18"/>
                <w:u w:color="000000"/>
              </w:rPr>
            </w:pPr>
            <w:r w:rsidRPr="00183B99">
              <w:rPr>
                <w:rFonts w:ascii="Arial" w:eastAsia="Arial Unicode MS" w:hAnsi="Arial"/>
                <w:b/>
                <w:color w:val="000000"/>
                <w:sz w:val="16"/>
                <w:szCs w:val="18"/>
                <w:u w:color="000000"/>
              </w:rPr>
              <w:t xml:space="preserve">América </w:t>
            </w:r>
            <w:r w:rsidRPr="00183B99">
              <w:rPr>
                <w:rFonts w:ascii="PMingLiU" w:eastAsia="PMingLiU" w:hAnsi="PMingLiU" w:cs="PMingLiU"/>
                <w:b/>
                <w:color w:val="000000"/>
                <w:sz w:val="16"/>
                <w:szCs w:val="18"/>
                <w:u w:color="000000"/>
              </w:rPr>
              <w:br/>
            </w:r>
            <w:r w:rsidRPr="00183B99">
              <w:rPr>
                <w:rFonts w:ascii="Arial" w:eastAsia="Arial Unicode MS" w:hAnsi="Arial"/>
                <w:b/>
                <w:color w:val="000000"/>
                <w:sz w:val="16"/>
                <w:szCs w:val="18"/>
                <w:u w:color="000000"/>
              </w:rPr>
              <w:t>del Norte</w:t>
            </w:r>
          </w:p>
        </w:tc>
        <w:tc>
          <w:tcPr>
            <w:tcW w:w="1056"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0818777C" w14:textId="77777777" w:rsidR="00833A90" w:rsidRPr="00183B99" w:rsidRDefault="00833A90" w:rsidP="00B22E49">
            <w:pPr>
              <w:spacing w:line="270" w:lineRule="atLeast"/>
              <w:jc w:val="center"/>
              <w:outlineLvl w:val="0"/>
              <w:rPr>
                <w:rFonts w:ascii="Arial" w:eastAsia="Arial Unicode MS" w:hAnsi="Arial"/>
                <w:b/>
                <w:color w:val="000000"/>
                <w:sz w:val="16"/>
                <w:szCs w:val="18"/>
                <w:u w:color="000000"/>
              </w:rPr>
            </w:pPr>
            <w:r w:rsidRPr="00183B99">
              <w:rPr>
                <w:rFonts w:ascii="Arial" w:eastAsia="Arial Unicode MS" w:hAnsi="Arial"/>
                <w:b/>
                <w:color w:val="000000"/>
                <w:sz w:val="16"/>
                <w:szCs w:val="18"/>
                <w:u w:color="000000"/>
              </w:rPr>
              <w:t>Asia</w:t>
            </w:r>
          </w:p>
          <w:p w14:paraId="2DAC7536" w14:textId="77777777" w:rsidR="00833A90" w:rsidRPr="00183B99" w:rsidRDefault="00833A90" w:rsidP="00B22E49">
            <w:pPr>
              <w:spacing w:line="270" w:lineRule="atLeast"/>
              <w:jc w:val="center"/>
              <w:outlineLvl w:val="0"/>
              <w:rPr>
                <w:rFonts w:ascii="Arial" w:eastAsia="Arial Unicode MS" w:hAnsi="Arial"/>
                <w:b/>
                <w:color w:val="000000"/>
                <w:sz w:val="16"/>
                <w:szCs w:val="18"/>
                <w:u w:color="000000"/>
              </w:rPr>
            </w:pPr>
            <w:r w:rsidRPr="00183B99">
              <w:rPr>
                <w:rFonts w:ascii="Arial" w:eastAsia="Arial Unicode MS" w:hAnsi="Arial"/>
                <w:b/>
                <w:color w:val="000000"/>
                <w:sz w:val="16"/>
                <w:szCs w:val="18"/>
                <w:u w:color="000000"/>
              </w:rPr>
              <w:t xml:space="preserve">(excluida </w:t>
            </w:r>
            <w:r w:rsidRPr="00183B99">
              <w:rPr>
                <w:rFonts w:ascii="Arial" w:eastAsia="Arial Unicode MS" w:hAnsi="Arial"/>
                <w:b/>
                <w:color w:val="000000"/>
                <w:sz w:val="16"/>
                <w:szCs w:val="18"/>
                <w:u w:color="000000"/>
              </w:rPr>
              <w:br/>
              <w:t>la India)</w:t>
            </w:r>
          </w:p>
        </w:tc>
        <w:tc>
          <w:tcPr>
            <w:tcW w:w="1026"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4C19760D" w14:textId="77777777" w:rsidR="00833A90" w:rsidRPr="00183B99" w:rsidRDefault="00833A90" w:rsidP="00B22E49">
            <w:pPr>
              <w:spacing w:line="270" w:lineRule="atLeast"/>
              <w:jc w:val="center"/>
              <w:outlineLvl w:val="0"/>
              <w:rPr>
                <w:rFonts w:ascii="Arial" w:eastAsia="Arial Unicode MS" w:hAnsi="Arial"/>
                <w:b/>
                <w:color w:val="000000"/>
                <w:sz w:val="16"/>
                <w:szCs w:val="18"/>
                <w:u w:color="000000"/>
              </w:rPr>
            </w:pPr>
            <w:r w:rsidRPr="00183B99">
              <w:rPr>
                <w:rFonts w:ascii="Arial" w:eastAsia="Arial Unicode MS" w:hAnsi="Arial"/>
                <w:b/>
                <w:color w:val="000000"/>
                <w:sz w:val="16"/>
                <w:szCs w:val="18"/>
                <w:u w:color="000000"/>
              </w:rPr>
              <w:t>América</w:t>
            </w:r>
            <w:r w:rsidRPr="00183B99">
              <w:rPr>
                <w:rFonts w:ascii="PMingLiU" w:eastAsia="PMingLiU" w:hAnsi="PMingLiU" w:cs="PMingLiU"/>
                <w:b/>
                <w:color w:val="000000"/>
                <w:sz w:val="16"/>
                <w:szCs w:val="18"/>
                <w:u w:color="000000"/>
              </w:rPr>
              <w:br/>
            </w:r>
            <w:r w:rsidRPr="00183B99">
              <w:rPr>
                <w:rFonts w:ascii="Arial" w:eastAsia="Arial Unicode MS" w:hAnsi="Arial"/>
                <w:b/>
                <w:color w:val="000000"/>
                <w:sz w:val="16"/>
                <w:szCs w:val="18"/>
                <w:u w:color="000000"/>
              </w:rPr>
              <w:t>del Sur</w:t>
            </w:r>
          </w:p>
        </w:tc>
        <w:tc>
          <w:tcPr>
            <w:tcW w:w="1667"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07D2BDF9" w14:textId="77777777" w:rsidR="00833A90" w:rsidRPr="00183B99" w:rsidRDefault="00833A90" w:rsidP="00B22E49">
            <w:pPr>
              <w:spacing w:line="270" w:lineRule="atLeast"/>
              <w:jc w:val="center"/>
              <w:outlineLvl w:val="0"/>
              <w:rPr>
                <w:rFonts w:ascii="Arial" w:eastAsia="Arial Unicode MS" w:hAnsi="Arial"/>
                <w:b/>
                <w:color w:val="000000"/>
                <w:sz w:val="16"/>
                <w:szCs w:val="18"/>
                <w:u w:color="000000"/>
              </w:rPr>
            </w:pPr>
            <w:r w:rsidRPr="00183B99">
              <w:rPr>
                <w:rFonts w:ascii="Arial" w:eastAsia="Arial Unicode MS" w:hAnsi="Arial"/>
                <w:b/>
                <w:color w:val="000000"/>
                <w:sz w:val="16"/>
                <w:szCs w:val="18"/>
                <w:u w:color="000000"/>
              </w:rPr>
              <w:t>África/India/ Oriente Medio</w:t>
            </w:r>
          </w:p>
        </w:tc>
        <w:tc>
          <w:tcPr>
            <w:tcW w:w="997" w:type="dxa"/>
            <w:tcBorders>
              <w:top w:val="single" w:sz="4" w:space="0" w:color="000000"/>
              <w:left w:val="single" w:sz="4" w:space="0" w:color="000000"/>
              <w:bottom w:val="single" w:sz="4" w:space="0" w:color="auto"/>
              <w:right w:val="single" w:sz="4" w:space="0" w:color="000000"/>
            </w:tcBorders>
            <w:shd w:val="clear" w:color="auto" w:fill="E0E0E0"/>
            <w:tcMar>
              <w:top w:w="80" w:type="dxa"/>
              <w:left w:w="0" w:type="dxa"/>
              <w:bottom w:w="80" w:type="dxa"/>
              <w:right w:w="0" w:type="dxa"/>
            </w:tcMar>
          </w:tcPr>
          <w:p w14:paraId="3ACEA67D" w14:textId="77777777" w:rsidR="00833A90" w:rsidRPr="00183B99" w:rsidRDefault="00833A90" w:rsidP="00B22E49">
            <w:pPr>
              <w:spacing w:line="270" w:lineRule="atLeast"/>
              <w:jc w:val="center"/>
              <w:outlineLvl w:val="0"/>
              <w:rPr>
                <w:rFonts w:ascii="Arial" w:eastAsia="Arial Unicode MS" w:hAnsi="Arial"/>
                <w:b/>
                <w:color w:val="000000"/>
                <w:sz w:val="16"/>
                <w:szCs w:val="18"/>
                <w:u w:color="000000"/>
              </w:rPr>
            </w:pPr>
            <w:r w:rsidRPr="00183B99">
              <w:rPr>
                <w:rFonts w:ascii="Arial" w:eastAsia="Arial Unicode MS" w:hAnsi="Arial"/>
                <w:b/>
                <w:color w:val="000000"/>
                <w:sz w:val="16"/>
                <w:szCs w:val="18"/>
                <w:u w:color="000000"/>
              </w:rPr>
              <w:t>Total</w:t>
            </w:r>
          </w:p>
        </w:tc>
      </w:tr>
      <w:tr w:rsidR="00FD6D02" w:rsidRPr="00183B99" w14:paraId="7A7D5EB8" w14:textId="77777777" w:rsidTr="00515B68">
        <w:trPr>
          <w:cantSplit/>
          <w:trHeight w:val="610"/>
        </w:trPr>
        <w:tc>
          <w:tcPr>
            <w:tcW w:w="1848" w:type="dxa"/>
            <w:tcBorders>
              <w:top w:val="single" w:sz="4" w:space="0" w:color="000000"/>
              <w:left w:val="single" w:sz="4" w:space="0" w:color="000000"/>
              <w:right w:val="single" w:sz="4" w:space="0" w:color="000000"/>
            </w:tcBorders>
            <w:shd w:val="clear" w:color="auto" w:fill="FFFFFF"/>
            <w:tcMar>
              <w:top w:w="80" w:type="dxa"/>
              <w:left w:w="0" w:type="dxa"/>
              <w:bottom w:w="80" w:type="dxa"/>
              <w:right w:w="0" w:type="dxa"/>
            </w:tcMar>
          </w:tcPr>
          <w:p w14:paraId="3D7034EE" w14:textId="77777777" w:rsidR="00FD6D02" w:rsidRPr="00183B99" w:rsidRDefault="00FD6D02" w:rsidP="00BB34FD">
            <w:pPr>
              <w:jc w:val="center"/>
              <w:outlineLvl w:val="0"/>
              <w:rPr>
                <w:rFonts w:ascii="Arial" w:eastAsia="Arial Unicode MS" w:hAnsi="Arial"/>
                <w:color w:val="000000"/>
                <w:sz w:val="16"/>
                <w:szCs w:val="18"/>
                <w:u w:color="000000"/>
              </w:rPr>
            </w:pPr>
            <w:r w:rsidRPr="00183B99">
              <w:rPr>
                <w:rFonts w:ascii="Arial" w:eastAsia="Arial Unicode MS" w:hAnsi="Arial Unicode MS"/>
                <w:color w:val="000000"/>
                <w:sz w:val="16"/>
                <w:szCs w:val="18"/>
                <w:u w:color="000000"/>
              </w:rPr>
              <w:cr/>
              <w:t>Primeros Equipos</w:t>
            </w:r>
          </w:p>
          <w:p w14:paraId="0DFB4D17" w14:textId="47A84C84" w:rsidR="00FD6D02" w:rsidRPr="00183B99" w:rsidRDefault="00FD6D02" w:rsidP="00B22E49">
            <w:pPr>
              <w:jc w:val="center"/>
              <w:outlineLvl w:val="0"/>
              <w:rPr>
                <w:rFonts w:ascii="Arial" w:eastAsia="Arial Unicode MS" w:hAnsi="Arial Unicode MS"/>
                <w:color w:val="000000"/>
                <w:sz w:val="16"/>
                <w:szCs w:val="18"/>
                <w:u w:color="000000"/>
              </w:rPr>
            </w:pPr>
          </w:p>
        </w:tc>
        <w:tc>
          <w:tcPr>
            <w:tcW w:w="1418" w:type="dxa"/>
            <w:tcBorders>
              <w:top w:val="single" w:sz="4" w:space="0" w:color="000000"/>
              <w:left w:val="single" w:sz="4" w:space="0" w:color="000000"/>
              <w:right w:val="single" w:sz="4" w:space="0" w:color="000000"/>
            </w:tcBorders>
            <w:shd w:val="clear" w:color="auto" w:fill="FFFFFF"/>
            <w:tcMar>
              <w:top w:w="80" w:type="dxa"/>
              <w:left w:w="0" w:type="dxa"/>
              <w:bottom w:w="80" w:type="dxa"/>
              <w:right w:w="0" w:type="dxa"/>
            </w:tcMar>
          </w:tcPr>
          <w:p w14:paraId="5CE287B0" w14:textId="77777777" w:rsidR="00FD6D02" w:rsidRPr="00183B99" w:rsidRDefault="00FD6D02" w:rsidP="00543ABE">
            <w:pPr>
              <w:pStyle w:val="TableParagraph"/>
              <w:spacing w:before="9"/>
              <w:jc w:val="left"/>
              <w:rPr>
                <w:rFonts w:ascii="Verdana" w:hAnsi="Verdana" w:cs="Arial"/>
                <w:sz w:val="20"/>
              </w:rPr>
            </w:pPr>
          </w:p>
          <w:p w14:paraId="2CD3DBFE" w14:textId="797C4BAB" w:rsidR="00FD6D02" w:rsidRPr="00183B99" w:rsidRDefault="00FD6D02" w:rsidP="00B22E49">
            <w:pPr>
              <w:tabs>
                <w:tab w:val="left" w:pos="284"/>
              </w:tabs>
              <w:jc w:val="center"/>
              <w:rPr>
                <w:rFonts w:ascii="Verdana" w:eastAsia="MS Mincho" w:hAnsi="Verdana" w:cs="Arial"/>
                <w:b/>
                <w:snapToGrid w:val="0"/>
                <w:sz w:val="16"/>
                <w:szCs w:val="18"/>
              </w:rPr>
            </w:pPr>
            <w:r w:rsidRPr="00183B99">
              <w:rPr>
                <w:rFonts w:ascii="Verdana" w:hAnsi="Verdana" w:cs="Arial"/>
                <w:b/>
                <w:sz w:val="16"/>
              </w:rPr>
              <w:t>- 0 %</w:t>
            </w:r>
          </w:p>
        </w:tc>
        <w:tc>
          <w:tcPr>
            <w:tcW w:w="1114" w:type="dxa"/>
            <w:tcBorders>
              <w:top w:val="single" w:sz="4" w:space="0" w:color="000000"/>
              <w:left w:val="single" w:sz="4" w:space="0" w:color="000000"/>
              <w:right w:val="single" w:sz="4" w:space="0" w:color="000000"/>
            </w:tcBorders>
            <w:shd w:val="clear" w:color="auto" w:fill="FFFFFF"/>
          </w:tcPr>
          <w:p w14:paraId="4BF48636" w14:textId="77777777" w:rsidR="00FD6D02" w:rsidRPr="00183B99" w:rsidRDefault="00FD6D02" w:rsidP="00543ABE">
            <w:pPr>
              <w:pStyle w:val="TableParagraph"/>
              <w:spacing w:before="9"/>
              <w:jc w:val="left"/>
              <w:rPr>
                <w:rFonts w:ascii="Verdana" w:hAnsi="Verdana" w:cs="Arial"/>
                <w:sz w:val="20"/>
              </w:rPr>
            </w:pPr>
          </w:p>
          <w:p w14:paraId="144D78C3" w14:textId="7ECD9DE1" w:rsidR="00FD6D02" w:rsidRPr="00183B99" w:rsidRDefault="00FD6D02" w:rsidP="00B22E49">
            <w:pPr>
              <w:tabs>
                <w:tab w:val="left" w:pos="284"/>
              </w:tabs>
              <w:jc w:val="center"/>
              <w:rPr>
                <w:rFonts w:ascii="Verdana" w:eastAsia="MS Mincho" w:hAnsi="Verdana" w:cs="Arial"/>
                <w:b/>
                <w:snapToGrid w:val="0"/>
                <w:sz w:val="16"/>
                <w:szCs w:val="18"/>
              </w:rPr>
            </w:pPr>
            <w:r w:rsidRPr="00183B99">
              <w:rPr>
                <w:rFonts w:ascii="Verdana" w:hAnsi="Verdana" w:cs="Arial"/>
                <w:b/>
                <w:sz w:val="16"/>
              </w:rPr>
              <w:t>- 1 %</w:t>
            </w:r>
          </w:p>
        </w:tc>
        <w:tc>
          <w:tcPr>
            <w:tcW w:w="1090" w:type="dxa"/>
            <w:tcBorders>
              <w:top w:val="single" w:sz="4" w:space="0" w:color="000000"/>
              <w:left w:val="single" w:sz="4" w:space="0" w:color="000000"/>
              <w:right w:val="single" w:sz="4" w:space="0" w:color="000000"/>
            </w:tcBorders>
            <w:shd w:val="clear" w:color="auto" w:fill="FFFFFF"/>
            <w:tcMar>
              <w:top w:w="80" w:type="dxa"/>
              <w:left w:w="0" w:type="dxa"/>
              <w:bottom w:w="80" w:type="dxa"/>
              <w:right w:w="0" w:type="dxa"/>
            </w:tcMar>
          </w:tcPr>
          <w:p w14:paraId="6984711B" w14:textId="77777777" w:rsidR="00FD6D02" w:rsidRPr="00183B99" w:rsidRDefault="00FD6D02" w:rsidP="00543ABE">
            <w:pPr>
              <w:pStyle w:val="TableParagraph"/>
              <w:spacing w:before="9"/>
              <w:jc w:val="left"/>
              <w:rPr>
                <w:rFonts w:ascii="Verdana" w:hAnsi="Verdana" w:cs="Arial"/>
                <w:sz w:val="20"/>
              </w:rPr>
            </w:pPr>
          </w:p>
          <w:p w14:paraId="5E5C36DC" w14:textId="18F40C80" w:rsidR="00FD6D02" w:rsidRPr="00183B99" w:rsidRDefault="00FD6D02" w:rsidP="00B22E49">
            <w:pPr>
              <w:keepNext/>
              <w:tabs>
                <w:tab w:val="left" w:pos="284"/>
              </w:tabs>
              <w:jc w:val="center"/>
              <w:rPr>
                <w:rFonts w:ascii="Verdana" w:eastAsia="MS Mincho" w:hAnsi="Verdana" w:cs="Arial"/>
                <w:b/>
                <w:snapToGrid w:val="0"/>
                <w:sz w:val="16"/>
                <w:szCs w:val="18"/>
              </w:rPr>
            </w:pPr>
            <w:r w:rsidRPr="00183B99">
              <w:rPr>
                <w:rFonts w:ascii="Verdana" w:hAnsi="Verdana" w:cs="Arial"/>
                <w:b/>
                <w:sz w:val="16"/>
              </w:rPr>
              <w:t>- 21 %</w:t>
            </w:r>
          </w:p>
        </w:tc>
        <w:tc>
          <w:tcPr>
            <w:tcW w:w="1056" w:type="dxa"/>
            <w:tcBorders>
              <w:top w:val="single" w:sz="4" w:space="0" w:color="000000"/>
              <w:left w:val="single" w:sz="4" w:space="0" w:color="000000"/>
              <w:right w:val="single" w:sz="4" w:space="0" w:color="000000"/>
            </w:tcBorders>
            <w:shd w:val="clear" w:color="auto" w:fill="FFFFFF"/>
            <w:tcMar>
              <w:top w:w="80" w:type="dxa"/>
              <w:left w:w="0" w:type="dxa"/>
              <w:bottom w:w="80" w:type="dxa"/>
              <w:right w:w="0" w:type="dxa"/>
            </w:tcMar>
          </w:tcPr>
          <w:p w14:paraId="6C41537C" w14:textId="77777777" w:rsidR="00FD6D02" w:rsidRPr="00183B99" w:rsidRDefault="00FD6D02" w:rsidP="00543ABE">
            <w:pPr>
              <w:pStyle w:val="TableParagraph"/>
              <w:spacing w:before="9"/>
              <w:jc w:val="left"/>
              <w:rPr>
                <w:rFonts w:ascii="Verdana" w:hAnsi="Verdana" w:cs="Arial"/>
                <w:sz w:val="20"/>
              </w:rPr>
            </w:pPr>
          </w:p>
          <w:p w14:paraId="40F325A5" w14:textId="212CBECD" w:rsidR="00FD6D02" w:rsidRPr="00183B99" w:rsidRDefault="00FD6D02" w:rsidP="00B22E49">
            <w:pPr>
              <w:keepNext/>
              <w:tabs>
                <w:tab w:val="left" w:pos="284"/>
              </w:tabs>
              <w:jc w:val="center"/>
              <w:rPr>
                <w:rFonts w:ascii="Verdana" w:eastAsia="MS Mincho" w:hAnsi="Verdana" w:cs="Arial"/>
                <w:b/>
                <w:snapToGrid w:val="0"/>
                <w:sz w:val="16"/>
                <w:szCs w:val="18"/>
              </w:rPr>
            </w:pPr>
            <w:r w:rsidRPr="00183B99">
              <w:rPr>
                <w:rFonts w:ascii="Verdana" w:hAnsi="Verdana" w:cs="Arial"/>
                <w:b/>
                <w:sz w:val="16"/>
              </w:rPr>
              <w:t>+ 2 %</w:t>
            </w:r>
          </w:p>
        </w:tc>
        <w:tc>
          <w:tcPr>
            <w:tcW w:w="1026" w:type="dxa"/>
            <w:tcBorders>
              <w:top w:val="single" w:sz="4" w:space="0" w:color="000000"/>
              <w:left w:val="single" w:sz="4" w:space="0" w:color="000000"/>
              <w:right w:val="single" w:sz="4" w:space="0" w:color="000000"/>
            </w:tcBorders>
            <w:shd w:val="clear" w:color="auto" w:fill="FFFFFF"/>
            <w:tcMar>
              <w:top w:w="80" w:type="dxa"/>
              <w:left w:w="0" w:type="dxa"/>
              <w:bottom w:w="80" w:type="dxa"/>
              <w:right w:w="0" w:type="dxa"/>
            </w:tcMar>
          </w:tcPr>
          <w:p w14:paraId="420C8B47" w14:textId="77777777" w:rsidR="00FD6D02" w:rsidRPr="00183B99" w:rsidRDefault="00FD6D02" w:rsidP="00543ABE">
            <w:pPr>
              <w:pStyle w:val="TableParagraph"/>
              <w:spacing w:before="9"/>
              <w:jc w:val="left"/>
              <w:rPr>
                <w:rFonts w:ascii="Verdana" w:hAnsi="Verdana" w:cs="Arial"/>
                <w:sz w:val="20"/>
              </w:rPr>
            </w:pPr>
          </w:p>
          <w:p w14:paraId="25751A01" w14:textId="7647F9A2" w:rsidR="00FD6D02" w:rsidRPr="00183B99" w:rsidRDefault="00FD6D02" w:rsidP="00B22E49">
            <w:pPr>
              <w:keepNext/>
              <w:tabs>
                <w:tab w:val="left" w:pos="284"/>
              </w:tabs>
              <w:jc w:val="center"/>
              <w:rPr>
                <w:rFonts w:ascii="Verdana" w:eastAsia="MS Mincho" w:hAnsi="Verdana" w:cs="Arial"/>
                <w:b/>
                <w:snapToGrid w:val="0"/>
                <w:sz w:val="16"/>
                <w:szCs w:val="18"/>
              </w:rPr>
            </w:pPr>
            <w:r w:rsidRPr="00183B99">
              <w:rPr>
                <w:rFonts w:ascii="Verdana" w:hAnsi="Verdana" w:cs="Arial"/>
                <w:b/>
                <w:sz w:val="16"/>
              </w:rPr>
              <w:t>- 6 %</w:t>
            </w:r>
          </w:p>
        </w:tc>
        <w:tc>
          <w:tcPr>
            <w:tcW w:w="1667" w:type="dxa"/>
            <w:tcBorders>
              <w:top w:val="single" w:sz="4" w:space="0" w:color="000000"/>
              <w:left w:val="single" w:sz="4" w:space="0" w:color="000000"/>
              <w:right w:val="single" w:sz="4" w:space="0" w:color="000000"/>
            </w:tcBorders>
            <w:shd w:val="clear" w:color="auto" w:fill="FFFFFF"/>
            <w:tcMar>
              <w:top w:w="80" w:type="dxa"/>
              <w:left w:w="0" w:type="dxa"/>
              <w:bottom w:w="80" w:type="dxa"/>
              <w:right w:w="0" w:type="dxa"/>
            </w:tcMar>
          </w:tcPr>
          <w:p w14:paraId="45BAF698" w14:textId="77777777" w:rsidR="00FD6D02" w:rsidRPr="00183B99" w:rsidRDefault="00FD6D02" w:rsidP="00543ABE">
            <w:pPr>
              <w:pStyle w:val="TableParagraph"/>
              <w:spacing w:before="9"/>
              <w:jc w:val="left"/>
              <w:rPr>
                <w:rFonts w:ascii="Verdana" w:hAnsi="Verdana" w:cs="Arial"/>
                <w:sz w:val="20"/>
              </w:rPr>
            </w:pPr>
          </w:p>
          <w:p w14:paraId="1FCE881E" w14:textId="3092F265" w:rsidR="00FD6D02" w:rsidRPr="00183B99" w:rsidRDefault="00FD6D02" w:rsidP="00B22E49">
            <w:pPr>
              <w:keepNext/>
              <w:tabs>
                <w:tab w:val="left" w:pos="284"/>
              </w:tabs>
              <w:jc w:val="center"/>
              <w:rPr>
                <w:rFonts w:ascii="Verdana" w:eastAsia="MS Mincho" w:hAnsi="Verdana" w:cs="Arial"/>
                <w:b/>
                <w:snapToGrid w:val="0"/>
                <w:sz w:val="16"/>
                <w:szCs w:val="18"/>
              </w:rPr>
            </w:pPr>
            <w:r w:rsidRPr="00183B99">
              <w:rPr>
                <w:rFonts w:ascii="Verdana" w:hAnsi="Verdana" w:cs="Arial"/>
                <w:b/>
                <w:sz w:val="16"/>
              </w:rPr>
              <w:t>- 5 %</w:t>
            </w:r>
          </w:p>
        </w:tc>
        <w:tc>
          <w:tcPr>
            <w:tcW w:w="997" w:type="dxa"/>
            <w:tcBorders>
              <w:top w:val="single" w:sz="4" w:space="0" w:color="auto"/>
              <w:left w:val="single" w:sz="4" w:space="0" w:color="000000"/>
              <w:right w:val="single" w:sz="4" w:space="0" w:color="000000"/>
            </w:tcBorders>
            <w:shd w:val="clear" w:color="auto" w:fill="FFFFFF"/>
            <w:tcMar>
              <w:top w:w="80" w:type="dxa"/>
              <w:left w:w="0" w:type="dxa"/>
              <w:bottom w:w="80" w:type="dxa"/>
              <w:right w:w="0" w:type="dxa"/>
            </w:tcMar>
          </w:tcPr>
          <w:p w14:paraId="4A41FB21" w14:textId="77777777" w:rsidR="00FD6D02" w:rsidRPr="00183B99" w:rsidRDefault="00FD6D02" w:rsidP="00543ABE">
            <w:pPr>
              <w:pStyle w:val="TableParagraph"/>
              <w:spacing w:before="9"/>
              <w:jc w:val="left"/>
              <w:rPr>
                <w:rFonts w:ascii="Verdana" w:hAnsi="Verdana" w:cs="Arial"/>
                <w:sz w:val="20"/>
              </w:rPr>
            </w:pPr>
          </w:p>
          <w:p w14:paraId="6AEF542E" w14:textId="604BFCA0" w:rsidR="00FD6D02" w:rsidRPr="00183B99" w:rsidRDefault="00FD6D02" w:rsidP="00FD6D02">
            <w:pPr>
              <w:keepNext/>
              <w:tabs>
                <w:tab w:val="left" w:pos="1168"/>
              </w:tabs>
              <w:ind w:right="-108"/>
              <w:jc w:val="center"/>
              <w:rPr>
                <w:rFonts w:ascii="Verdana" w:eastAsia="MS Mincho" w:hAnsi="Verdana" w:cs="Arial"/>
                <w:b/>
                <w:snapToGrid w:val="0"/>
                <w:sz w:val="16"/>
                <w:szCs w:val="18"/>
              </w:rPr>
            </w:pPr>
            <w:r w:rsidRPr="00183B99">
              <w:rPr>
                <w:rFonts w:ascii="Verdana" w:hAnsi="Verdana" w:cs="Arial"/>
                <w:b/>
                <w:sz w:val="16"/>
              </w:rPr>
              <w:t>- 3 %</w:t>
            </w:r>
          </w:p>
        </w:tc>
      </w:tr>
      <w:tr w:rsidR="00FD6D02" w:rsidRPr="00183B99" w14:paraId="78171282" w14:textId="77777777" w:rsidTr="00BB34FD">
        <w:trPr>
          <w:cantSplit/>
          <w:trHeight w:val="200"/>
        </w:trPr>
        <w:tc>
          <w:tcPr>
            <w:tcW w:w="1848" w:type="dxa"/>
            <w:tcBorders>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14:paraId="77B6B3D8" w14:textId="77B3CC0F" w:rsidR="00FD6D02" w:rsidRPr="00183B99" w:rsidRDefault="00FD6D02" w:rsidP="00B22E49">
            <w:pPr>
              <w:jc w:val="center"/>
              <w:outlineLvl w:val="0"/>
              <w:rPr>
                <w:rFonts w:ascii="Arial" w:eastAsia="Arial Unicode MS" w:hAnsi="Arial Unicode MS"/>
                <w:color w:val="000000"/>
                <w:sz w:val="16"/>
                <w:szCs w:val="18"/>
                <w:u w:color="000000"/>
              </w:rPr>
            </w:pPr>
            <w:r w:rsidRPr="00183B99">
              <w:rPr>
                <w:rFonts w:ascii="Arial" w:eastAsia="Arial Unicode MS" w:hAnsi="Arial Unicode MS"/>
                <w:color w:val="000000"/>
                <w:sz w:val="16"/>
                <w:szCs w:val="18"/>
                <w:u w:color="000000"/>
              </w:rPr>
              <w:cr/>
              <w:t>Reemplazo</w:t>
            </w:r>
          </w:p>
        </w:tc>
        <w:tc>
          <w:tcPr>
            <w:tcW w:w="1418" w:type="dxa"/>
            <w:tcBorders>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14:paraId="371E5257" w14:textId="2870EEB4" w:rsidR="00FD6D02" w:rsidRPr="00183B99" w:rsidRDefault="00FD6D02" w:rsidP="00B22E49">
            <w:pPr>
              <w:tabs>
                <w:tab w:val="left" w:pos="284"/>
              </w:tabs>
              <w:jc w:val="center"/>
              <w:rPr>
                <w:rFonts w:ascii="Verdana" w:hAnsi="Verdana"/>
                <w:sz w:val="20"/>
              </w:rPr>
            </w:pPr>
            <w:r w:rsidRPr="00183B99">
              <w:rPr>
                <w:rFonts w:ascii="Verdana" w:hAnsi="Verdana" w:cs="Arial"/>
                <w:b/>
                <w:sz w:val="16"/>
              </w:rPr>
              <w:t>+ 3 %</w:t>
            </w:r>
          </w:p>
        </w:tc>
        <w:tc>
          <w:tcPr>
            <w:tcW w:w="1114" w:type="dxa"/>
            <w:tcBorders>
              <w:left w:val="single" w:sz="4" w:space="0" w:color="000000"/>
              <w:bottom w:val="single" w:sz="4" w:space="0" w:color="auto"/>
              <w:right w:val="single" w:sz="4" w:space="0" w:color="000000"/>
            </w:tcBorders>
            <w:shd w:val="clear" w:color="auto" w:fill="FFFFFF"/>
          </w:tcPr>
          <w:p w14:paraId="2149AA99" w14:textId="13DB92A3" w:rsidR="00FD6D02" w:rsidRPr="00183B99" w:rsidRDefault="00FD6D02" w:rsidP="00B22E49">
            <w:pPr>
              <w:tabs>
                <w:tab w:val="left" w:pos="284"/>
              </w:tabs>
              <w:jc w:val="center"/>
              <w:rPr>
                <w:rFonts w:ascii="Verdana" w:hAnsi="Verdana"/>
                <w:sz w:val="20"/>
              </w:rPr>
            </w:pPr>
            <w:r w:rsidRPr="00183B99">
              <w:rPr>
                <w:rFonts w:ascii="Verdana" w:hAnsi="Verdana" w:cs="Arial"/>
                <w:b/>
                <w:sz w:val="16"/>
              </w:rPr>
              <w:t>+ 1 %</w:t>
            </w:r>
          </w:p>
        </w:tc>
        <w:tc>
          <w:tcPr>
            <w:tcW w:w="1090" w:type="dxa"/>
            <w:tcBorders>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14:paraId="22228501" w14:textId="1920CAA9" w:rsidR="00FD6D02" w:rsidRPr="00183B99" w:rsidRDefault="00FD6D02" w:rsidP="00B22E49">
            <w:pPr>
              <w:keepNext/>
              <w:tabs>
                <w:tab w:val="left" w:pos="284"/>
              </w:tabs>
              <w:jc w:val="center"/>
              <w:rPr>
                <w:rFonts w:ascii="Verdana" w:hAnsi="Verdana"/>
                <w:sz w:val="20"/>
              </w:rPr>
            </w:pPr>
            <w:r w:rsidRPr="00183B99">
              <w:rPr>
                <w:rFonts w:ascii="Verdana" w:hAnsi="Verdana" w:cs="Arial"/>
                <w:b/>
                <w:sz w:val="16"/>
              </w:rPr>
              <w:t>- 7 %</w:t>
            </w:r>
          </w:p>
        </w:tc>
        <w:tc>
          <w:tcPr>
            <w:tcW w:w="1056" w:type="dxa"/>
            <w:tcBorders>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14:paraId="21552D8A" w14:textId="41DFEEE7" w:rsidR="00FD6D02" w:rsidRPr="00183B99" w:rsidRDefault="00FD6D02" w:rsidP="00B22E49">
            <w:pPr>
              <w:keepNext/>
              <w:tabs>
                <w:tab w:val="left" w:pos="284"/>
              </w:tabs>
              <w:jc w:val="center"/>
              <w:rPr>
                <w:rFonts w:ascii="Verdana" w:hAnsi="Verdana"/>
                <w:sz w:val="20"/>
              </w:rPr>
            </w:pPr>
            <w:r w:rsidRPr="00183B99">
              <w:rPr>
                <w:rFonts w:ascii="Verdana" w:hAnsi="Verdana" w:cs="Arial"/>
                <w:b/>
                <w:sz w:val="16"/>
              </w:rPr>
              <w:t>- 4 %</w:t>
            </w:r>
          </w:p>
        </w:tc>
        <w:tc>
          <w:tcPr>
            <w:tcW w:w="1026" w:type="dxa"/>
            <w:tcBorders>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14:paraId="5BC0C71F" w14:textId="2194BFF0" w:rsidR="00FD6D02" w:rsidRPr="00183B99" w:rsidRDefault="00FD6D02" w:rsidP="00B22E49">
            <w:pPr>
              <w:keepNext/>
              <w:tabs>
                <w:tab w:val="left" w:pos="284"/>
              </w:tabs>
              <w:jc w:val="center"/>
              <w:rPr>
                <w:rFonts w:ascii="Verdana" w:hAnsi="Verdana"/>
                <w:sz w:val="20"/>
              </w:rPr>
            </w:pPr>
            <w:r w:rsidRPr="00183B99">
              <w:rPr>
                <w:rFonts w:ascii="Verdana" w:hAnsi="Verdana" w:cs="Arial"/>
                <w:b/>
                <w:sz w:val="16"/>
              </w:rPr>
              <w:t>+ 0 %</w:t>
            </w:r>
          </w:p>
        </w:tc>
        <w:tc>
          <w:tcPr>
            <w:tcW w:w="1667" w:type="dxa"/>
            <w:tcBorders>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14:paraId="0DA3CEC0" w14:textId="69F329D8" w:rsidR="00FD6D02" w:rsidRPr="00183B99" w:rsidRDefault="00FD6D02" w:rsidP="00B22E49">
            <w:pPr>
              <w:keepNext/>
              <w:tabs>
                <w:tab w:val="left" w:pos="284"/>
              </w:tabs>
              <w:jc w:val="center"/>
              <w:rPr>
                <w:rFonts w:ascii="Verdana" w:hAnsi="Verdana"/>
                <w:sz w:val="20"/>
              </w:rPr>
            </w:pPr>
            <w:r w:rsidRPr="00183B99">
              <w:rPr>
                <w:rFonts w:ascii="Verdana" w:hAnsi="Verdana" w:cs="Arial"/>
                <w:b/>
                <w:sz w:val="16"/>
              </w:rPr>
              <w:t>- 1 %</w:t>
            </w:r>
          </w:p>
        </w:tc>
        <w:tc>
          <w:tcPr>
            <w:tcW w:w="997" w:type="dxa"/>
            <w:tcBorders>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14:paraId="603F5119" w14:textId="6F59E1B9" w:rsidR="00FD6D02" w:rsidRPr="00183B99" w:rsidRDefault="00FD6D02" w:rsidP="00FD6D02">
            <w:pPr>
              <w:pStyle w:val="TableParagraph"/>
              <w:spacing w:before="9"/>
              <w:rPr>
                <w:rFonts w:ascii="Verdana" w:hAnsi="Verdana"/>
                <w:sz w:val="20"/>
              </w:rPr>
            </w:pPr>
            <w:r w:rsidRPr="00183B99">
              <w:rPr>
                <w:rFonts w:ascii="Verdana" w:hAnsi="Verdana" w:cs="Arial"/>
                <w:b/>
                <w:sz w:val="16"/>
              </w:rPr>
              <w:t>- 3 %</w:t>
            </w:r>
          </w:p>
        </w:tc>
      </w:tr>
    </w:tbl>
    <w:p w14:paraId="5BF14D6A" w14:textId="77777777" w:rsidR="00833A90" w:rsidRPr="00183B99" w:rsidRDefault="00833A90" w:rsidP="00833A90">
      <w:pPr>
        <w:tabs>
          <w:tab w:val="left" w:pos="360"/>
        </w:tabs>
        <w:spacing w:line="270" w:lineRule="atLeast"/>
        <w:jc w:val="both"/>
        <w:outlineLvl w:val="0"/>
        <w:rPr>
          <w:rFonts w:ascii="Arial" w:eastAsia="Arial Unicode MS" w:hAnsi="Arial Unicode MS"/>
          <w:color w:val="000000"/>
          <w:sz w:val="14"/>
          <w:u w:color="000000"/>
        </w:rPr>
      </w:pPr>
      <w:r w:rsidRPr="00183B99">
        <w:rPr>
          <w:rFonts w:ascii="Arial" w:eastAsia="Arial Unicode MS" w:hAnsi="Arial Unicode MS"/>
          <w:color w:val="000000"/>
          <w:sz w:val="14"/>
          <w:u w:color="000000"/>
        </w:rPr>
        <w:t>*Incluyendo Turqu</w:t>
      </w:r>
      <w:r w:rsidRPr="00183B99">
        <w:rPr>
          <w:rFonts w:ascii="Arial" w:eastAsia="Arial Unicode MS" w:hAnsi="Arial Unicode MS"/>
          <w:color w:val="000000"/>
          <w:sz w:val="14"/>
          <w:u w:color="000000"/>
        </w:rPr>
        <w:t>í</w:t>
      </w:r>
      <w:r w:rsidRPr="00183B99">
        <w:rPr>
          <w:rFonts w:ascii="Arial" w:eastAsia="Arial Unicode MS" w:hAnsi="Arial Unicode MS"/>
          <w:color w:val="000000"/>
          <w:sz w:val="14"/>
          <w:u w:color="000000"/>
        </w:rPr>
        <w:t>a</w:t>
      </w:r>
    </w:p>
    <w:p w14:paraId="044D6BA7" w14:textId="44F7C087" w:rsidR="00833A90" w:rsidRPr="00BB34FD" w:rsidRDefault="006D4DA5" w:rsidP="00BB34FD">
      <w:pPr>
        <w:spacing w:after="240" w:line="270" w:lineRule="atLeast"/>
        <w:jc w:val="both"/>
        <w:outlineLvl w:val="0"/>
        <w:rPr>
          <w:rFonts w:ascii="Arial" w:eastAsia="Arial Unicode MS" w:hAnsi="Arial"/>
          <w:color w:val="000000"/>
          <w:sz w:val="14"/>
          <w:u w:color="000000"/>
        </w:rPr>
      </w:pPr>
      <w:r w:rsidRPr="00183B99">
        <w:rPr>
          <w:rFonts w:ascii="Arial" w:eastAsia="Arial Unicode MS" w:hAnsi="Arial Unicode MS"/>
          <w:color w:val="000000"/>
          <w:sz w:val="14"/>
          <w:u w:color="000000"/>
        </w:rPr>
        <w:t>*Incluyendo Turqu</w:t>
      </w:r>
      <w:r w:rsidRPr="00183B99">
        <w:rPr>
          <w:rFonts w:ascii="Arial" w:eastAsia="Arial Unicode MS" w:hAnsi="Arial Unicode MS"/>
          <w:color w:val="000000"/>
          <w:sz w:val="14"/>
          <w:u w:color="000000"/>
        </w:rPr>
        <w:t>í</w:t>
      </w:r>
      <w:r w:rsidRPr="00183B99">
        <w:rPr>
          <w:rFonts w:ascii="Arial" w:eastAsia="Arial Unicode MS" w:hAnsi="Arial Unicode MS"/>
          <w:color w:val="000000"/>
          <w:sz w:val="14"/>
          <w:u w:color="000000"/>
        </w:rPr>
        <w:t>a</w:t>
      </w:r>
    </w:p>
    <w:p w14:paraId="147A1E1C" w14:textId="4E72804C" w:rsidR="00CD5638" w:rsidRPr="00183B99" w:rsidRDefault="00CD5638" w:rsidP="0080515C">
      <w:pPr>
        <w:tabs>
          <w:tab w:val="left" w:pos="360"/>
        </w:tabs>
        <w:spacing w:line="270" w:lineRule="atLeast"/>
        <w:jc w:val="both"/>
        <w:outlineLvl w:val="0"/>
        <w:rPr>
          <w:rFonts w:ascii="Arial" w:eastAsia="Arial Unicode MS" w:hAnsi="Arial Unicode MS"/>
          <w:color w:val="000000"/>
          <w:sz w:val="20"/>
          <w:u w:color="000000"/>
        </w:rPr>
      </w:pPr>
      <w:r w:rsidRPr="00183B99">
        <w:rPr>
          <w:rFonts w:ascii="Arial" w:eastAsia="Arial Unicode MS" w:hAnsi="Arial Unicode MS"/>
          <w:color w:val="000000"/>
          <w:sz w:val="20"/>
          <w:u w:color="000000"/>
        </w:rPr>
        <w:t>El mercado mundial de neum</w:t>
      </w:r>
      <w:r w:rsidRPr="00183B99">
        <w:rPr>
          <w:rFonts w:ascii="Arial" w:eastAsia="Arial Unicode MS" w:hAnsi="Arial Unicode MS"/>
          <w:color w:val="000000"/>
          <w:sz w:val="20"/>
          <w:u w:color="000000"/>
        </w:rPr>
        <w:t>á</w:t>
      </w:r>
      <w:r w:rsidRPr="00183B99">
        <w:rPr>
          <w:rFonts w:ascii="Arial" w:eastAsia="Arial Unicode MS" w:hAnsi="Arial Unicode MS"/>
          <w:color w:val="000000"/>
          <w:sz w:val="20"/>
          <w:u w:color="000000"/>
        </w:rPr>
        <w:t>ticos para Camiones nuevos, Primeros Equ</w:t>
      </w:r>
      <w:r w:rsidR="00BB34FD">
        <w:rPr>
          <w:rFonts w:ascii="Arial" w:eastAsia="Arial Unicode MS" w:hAnsi="Arial Unicode MS"/>
          <w:color w:val="000000"/>
          <w:sz w:val="20"/>
          <w:u w:color="000000"/>
        </w:rPr>
        <w:t>ipos y Reemplazo se redujo un 2</w:t>
      </w:r>
      <w:r w:rsidRPr="00183B99">
        <w:rPr>
          <w:rFonts w:ascii="Arial" w:eastAsia="Arial Unicode MS" w:hAnsi="Arial Unicode MS"/>
          <w:color w:val="000000"/>
          <w:sz w:val="20"/>
          <w:u w:color="000000"/>
        </w:rPr>
        <w:t xml:space="preserve">% en unidades </w:t>
      </w:r>
      <w:r w:rsidR="00BB34FD">
        <w:rPr>
          <w:rFonts w:ascii="Arial" w:eastAsia="Arial Unicode MS" w:hAnsi="Arial Unicode MS"/>
          <w:color w:val="000000"/>
          <w:sz w:val="20"/>
          <w:u w:color="000000"/>
        </w:rPr>
        <w:t>a</w:t>
      </w:r>
      <w:r w:rsidR="00A167B8" w:rsidRPr="00183B99">
        <w:rPr>
          <w:rFonts w:ascii="Arial" w:eastAsia="Arial Unicode MS" w:hAnsi="Arial Unicode MS"/>
          <w:color w:val="000000"/>
          <w:sz w:val="20"/>
          <w:u w:color="000000"/>
        </w:rPr>
        <w:t xml:space="preserve"> </w:t>
      </w:r>
      <w:r w:rsidR="00BB34FD">
        <w:rPr>
          <w:rFonts w:ascii="Arial" w:eastAsia="Arial Unicode MS" w:hAnsi="Arial Unicode MS"/>
          <w:color w:val="000000"/>
          <w:sz w:val="20"/>
          <w:u w:color="000000"/>
        </w:rPr>
        <w:t xml:space="preserve">fin </w:t>
      </w:r>
      <w:r w:rsidR="00A167B8" w:rsidRPr="00183B99">
        <w:rPr>
          <w:rFonts w:ascii="Arial" w:eastAsia="Arial Unicode MS" w:hAnsi="Arial Unicode MS"/>
          <w:color w:val="000000"/>
          <w:sz w:val="20"/>
          <w:u w:color="000000"/>
        </w:rPr>
        <w:t>de septiembre</w:t>
      </w:r>
      <w:r w:rsidRPr="00183B99">
        <w:rPr>
          <w:rFonts w:ascii="Arial" w:eastAsia="Arial Unicode MS" w:hAnsi="Arial Unicode MS"/>
          <w:color w:val="000000"/>
          <w:sz w:val="20"/>
          <w:u w:color="000000"/>
        </w:rPr>
        <w:t xml:space="preserve"> de 2016</w:t>
      </w:r>
      <w:r w:rsidR="00A706D8" w:rsidRPr="00183B99">
        <w:rPr>
          <w:rFonts w:ascii="Arial" w:eastAsia="Arial Unicode MS" w:hAnsi="Arial Unicode MS"/>
          <w:color w:val="000000"/>
          <w:sz w:val="20"/>
          <w:u w:color="000000"/>
        </w:rPr>
        <w:t>. Lo</w:t>
      </w:r>
      <w:r w:rsidRPr="00183B99">
        <w:rPr>
          <w:rFonts w:ascii="Arial" w:eastAsia="Arial Unicode MS" w:hAnsi="Arial Unicode MS"/>
          <w:color w:val="000000"/>
          <w:sz w:val="20"/>
          <w:u w:color="000000"/>
        </w:rPr>
        <w:t>s mercados de recauchutado tambi</w:t>
      </w:r>
      <w:r w:rsidRPr="00183B99">
        <w:rPr>
          <w:rFonts w:ascii="Arial" w:eastAsia="Arial Unicode MS" w:hAnsi="Arial Unicode MS"/>
          <w:color w:val="000000"/>
          <w:sz w:val="20"/>
          <w:u w:color="000000"/>
        </w:rPr>
        <w:t>é</w:t>
      </w:r>
      <w:r w:rsidRPr="00183B99">
        <w:rPr>
          <w:rFonts w:ascii="Arial" w:eastAsia="Arial Unicode MS" w:hAnsi="Arial Unicode MS"/>
          <w:color w:val="000000"/>
          <w:sz w:val="20"/>
          <w:u w:color="000000"/>
        </w:rPr>
        <w:t>n han disminuido, sobre todo en Europa.</w:t>
      </w:r>
      <w:r w:rsidR="00A167B8" w:rsidRPr="00183B99">
        <w:rPr>
          <w:rFonts w:ascii="Arial" w:eastAsia="Verdana" w:hAnsi="Arial" w:cs="Arial"/>
          <w:sz w:val="18"/>
          <w:szCs w:val="20"/>
        </w:rPr>
        <w:t xml:space="preserve"> </w:t>
      </w:r>
    </w:p>
    <w:p w14:paraId="233CFE4D" w14:textId="77777777" w:rsidR="00387E1B" w:rsidRPr="00183B99" w:rsidRDefault="00DD4DB4" w:rsidP="000212B0">
      <w:pPr>
        <w:tabs>
          <w:tab w:val="left" w:pos="360"/>
        </w:tabs>
        <w:spacing w:line="270" w:lineRule="atLeast"/>
        <w:jc w:val="both"/>
        <w:outlineLvl w:val="0"/>
        <w:rPr>
          <w:rFonts w:ascii="Arial" w:eastAsia="Arial Unicode MS" w:hAnsi="Arial Unicode MS"/>
          <w:b/>
          <w:color w:val="000000"/>
          <w:sz w:val="20"/>
          <w:u w:color="000000"/>
        </w:rPr>
      </w:pPr>
      <w:r w:rsidRPr="00183B99">
        <w:rPr>
          <w:rFonts w:ascii="Arial" w:eastAsia="Arial Unicode MS" w:hAnsi="Arial Unicode MS"/>
          <w:b/>
          <w:color w:val="000000"/>
          <w:sz w:val="20"/>
          <w:u w:color="000000"/>
        </w:rPr>
        <w:tab/>
      </w:r>
    </w:p>
    <w:p w14:paraId="149F16CB" w14:textId="75F48B3D" w:rsidR="000646AE" w:rsidRPr="00183B99" w:rsidRDefault="000646AE" w:rsidP="000212B0">
      <w:pPr>
        <w:tabs>
          <w:tab w:val="left" w:pos="360"/>
        </w:tabs>
        <w:spacing w:line="270" w:lineRule="atLeast"/>
        <w:jc w:val="both"/>
        <w:outlineLvl w:val="0"/>
        <w:rPr>
          <w:rFonts w:ascii="Arial" w:eastAsia="Arial Unicode MS" w:hAnsi="Arial"/>
          <w:b/>
          <w:color w:val="000000"/>
          <w:u w:color="000000"/>
        </w:rPr>
      </w:pPr>
      <w:r w:rsidRPr="00183B99">
        <w:rPr>
          <w:rFonts w:ascii="Arial" w:eastAsia="Arial Unicode MS" w:hAnsi="Arial Unicode MS"/>
          <w:b/>
          <w:color w:val="000000"/>
          <w:sz w:val="20"/>
          <w:u w:color="000000"/>
        </w:rPr>
        <w:t>Primeros Equipos</w:t>
      </w:r>
    </w:p>
    <w:p w14:paraId="685C174E" w14:textId="77777777" w:rsidR="008C21D8" w:rsidRPr="00183B99" w:rsidRDefault="008C21D8" w:rsidP="008C21D8">
      <w:pPr>
        <w:jc w:val="both"/>
        <w:outlineLvl w:val="0"/>
        <w:rPr>
          <w:rFonts w:ascii="Arial" w:eastAsia="Arial Unicode MS" w:hAnsi="Arial Unicode MS"/>
          <w:color w:val="000000"/>
          <w:sz w:val="20"/>
          <w:u w:color="000000"/>
        </w:rPr>
      </w:pPr>
    </w:p>
    <w:p w14:paraId="331B38AE" w14:textId="1220E1ED" w:rsidR="009341AD" w:rsidRPr="00183B99" w:rsidRDefault="004112FB" w:rsidP="00BB34FD">
      <w:pPr>
        <w:numPr>
          <w:ilvl w:val="1"/>
          <w:numId w:val="17"/>
        </w:numPr>
        <w:tabs>
          <w:tab w:val="clear" w:pos="1772"/>
        </w:tabs>
        <w:ind w:left="1134" w:hanging="425"/>
        <w:jc w:val="both"/>
        <w:outlineLvl w:val="0"/>
        <w:rPr>
          <w:rFonts w:ascii="Arial" w:eastAsia="Arial Unicode MS" w:hAnsi="Arial Unicode MS"/>
          <w:color w:val="000000"/>
          <w:sz w:val="20"/>
          <w:u w:color="000000"/>
        </w:rPr>
      </w:pPr>
      <w:r w:rsidRPr="00183B99">
        <w:rPr>
          <w:rFonts w:ascii="Arial" w:eastAsia="Arial Unicode MS" w:hAnsi="Arial Unicode MS"/>
          <w:color w:val="000000"/>
          <w:sz w:val="20"/>
          <w:u w:color="000000"/>
        </w:rPr>
        <w:t>Mercado en crecimiento sostenido en Europa Occidental</w:t>
      </w:r>
      <w:r w:rsidR="009341AD" w:rsidRPr="00183B99">
        <w:rPr>
          <w:rFonts w:ascii="Arial" w:eastAsia="Arial Unicode MS" w:hAnsi="Arial Unicode MS"/>
          <w:color w:val="000000"/>
          <w:sz w:val="20"/>
          <w:u w:color="000000"/>
        </w:rPr>
        <w:t xml:space="preserve"> (+ 4 %) </w:t>
      </w:r>
      <w:r w:rsidRPr="00183B99">
        <w:rPr>
          <w:rFonts w:ascii="Arial" w:eastAsia="Arial Unicode MS" w:hAnsi="Arial Unicode MS"/>
          <w:color w:val="000000"/>
          <w:sz w:val="20"/>
          <w:u w:color="000000"/>
        </w:rPr>
        <w:t xml:space="preserve">y en </w:t>
      </w:r>
      <w:r w:rsidR="00405DEA">
        <w:rPr>
          <w:rFonts w:ascii="Arial" w:eastAsia="Arial Unicode MS" w:hAnsi="Arial Unicode MS"/>
          <w:color w:val="000000"/>
          <w:sz w:val="20"/>
          <w:u w:color="000000"/>
        </w:rPr>
        <w:t xml:space="preserve">aumento </w:t>
      </w:r>
      <w:r w:rsidRPr="00183B99">
        <w:rPr>
          <w:rFonts w:ascii="Arial" w:eastAsia="Arial Unicode MS" w:hAnsi="Arial Unicode MS"/>
          <w:color w:val="000000"/>
          <w:sz w:val="20"/>
          <w:u w:color="000000"/>
        </w:rPr>
        <w:t>en Europa del Este</w:t>
      </w:r>
      <w:r w:rsidR="009341AD" w:rsidRPr="00183B99">
        <w:rPr>
          <w:rFonts w:ascii="Arial" w:eastAsia="Arial Unicode MS" w:hAnsi="Arial Unicode MS"/>
          <w:color w:val="000000"/>
          <w:sz w:val="20"/>
          <w:u w:color="000000"/>
        </w:rPr>
        <w:t xml:space="preserve"> (+ 3 %).</w:t>
      </w:r>
    </w:p>
    <w:p w14:paraId="365A39A9" w14:textId="0708CC38" w:rsidR="009341AD" w:rsidRPr="00183B99" w:rsidRDefault="004112FB" w:rsidP="00BB34FD">
      <w:pPr>
        <w:numPr>
          <w:ilvl w:val="1"/>
          <w:numId w:val="17"/>
        </w:numPr>
        <w:tabs>
          <w:tab w:val="clear" w:pos="1772"/>
        </w:tabs>
        <w:ind w:left="1134" w:hanging="425"/>
        <w:jc w:val="both"/>
        <w:outlineLvl w:val="0"/>
        <w:rPr>
          <w:rFonts w:ascii="Arial" w:eastAsia="Arial Unicode MS" w:hAnsi="Arial Unicode MS"/>
          <w:color w:val="000000"/>
          <w:sz w:val="20"/>
          <w:u w:color="000000"/>
        </w:rPr>
      </w:pPr>
      <w:r w:rsidRPr="00183B99">
        <w:rPr>
          <w:rFonts w:ascii="Arial" w:eastAsia="Arial Unicode MS" w:hAnsi="Arial Unicode MS"/>
          <w:color w:val="000000"/>
          <w:sz w:val="20"/>
          <w:u w:color="000000"/>
        </w:rPr>
        <w:t>Demanda en Norteam</w:t>
      </w:r>
      <w:r w:rsidRPr="00183B99">
        <w:rPr>
          <w:rFonts w:ascii="Arial" w:eastAsia="Arial Unicode MS" w:hAnsi="Arial Unicode MS"/>
          <w:color w:val="000000"/>
          <w:sz w:val="20"/>
          <w:u w:color="000000"/>
        </w:rPr>
        <w:t>é</w:t>
      </w:r>
      <w:r w:rsidRPr="00183B99">
        <w:rPr>
          <w:rFonts w:ascii="Arial" w:eastAsia="Arial Unicode MS" w:hAnsi="Arial Unicode MS"/>
          <w:color w:val="000000"/>
          <w:sz w:val="20"/>
          <w:u w:color="000000"/>
        </w:rPr>
        <w:t>rica afectada por el reajuste de las flotas de camiones, como se esperaba</w:t>
      </w:r>
      <w:r w:rsidR="009341AD" w:rsidRPr="00183B99">
        <w:rPr>
          <w:rFonts w:ascii="Arial" w:eastAsia="Arial Unicode MS" w:hAnsi="Arial Unicode MS"/>
          <w:color w:val="000000"/>
          <w:sz w:val="20"/>
          <w:u w:color="000000"/>
        </w:rPr>
        <w:t>.</w:t>
      </w:r>
    </w:p>
    <w:p w14:paraId="3E62E90D" w14:textId="307DA2F1" w:rsidR="009341AD" w:rsidRPr="00183B99" w:rsidRDefault="00DC4FFE" w:rsidP="00BB34FD">
      <w:pPr>
        <w:numPr>
          <w:ilvl w:val="1"/>
          <w:numId w:val="17"/>
        </w:numPr>
        <w:tabs>
          <w:tab w:val="clear" w:pos="1772"/>
        </w:tabs>
        <w:ind w:left="1134" w:hanging="425"/>
        <w:jc w:val="both"/>
        <w:outlineLvl w:val="0"/>
        <w:rPr>
          <w:rFonts w:ascii="Arial" w:eastAsia="Arial Unicode MS" w:hAnsi="Arial Unicode MS"/>
          <w:color w:val="000000"/>
          <w:sz w:val="20"/>
          <w:u w:color="000000"/>
        </w:rPr>
      </w:pPr>
      <w:r w:rsidRPr="00183B99">
        <w:rPr>
          <w:rFonts w:ascii="Arial" w:eastAsia="Arial Unicode MS" w:hAnsi="Arial Unicode MS"/>
          <w:color w:val="000000"/>
          <w:sz w:val="20"/>
          <w:u w:color="000000"/>
        </w:rPr>
        <w:t xml:space="preserve">Mercado en fuerte alza en India </w:t>
      </w:r>
      <w:r w:rsidR="009341AD" w:rsidRPr="00183B99">
        <w:rPr>
          <w:rFonts w:ascii="Arial" w:eastAsia="Arial Unicode MS" w:hAnsi="Arial Unicode MS"/>
          <w:color w:val="000000"/>
          <w:sz w:val="20"/>
          <w:u w:color="000000"/>
        </w:rPr>
        <w:t xml:space="preserve">(+ 12 %) </w:t>
      </w:r>
      <w:r w:rsidRPr="00183B99">
        <w:rPr>
          <w:rFonts w:ascii="Arial" w:eastAsia="Arial Unicode MS" w:hAnsi="Arial Unicode MS"/>
          <w:color w:val="000000"/>
          <w:sz w:val="20"/>
          <w:u w:color="000000"/>
        </w:rPr>
        <w:t>y estabilizaci</w:t>
      </w:r>
      <w:r w:rsidRPr="00183B99">
        <w:rPr>
          <w:rFonts w:ascii="Arial" w:eastAsia="Arial Unicode MS" w:hAnsi="Arial Unicode MS"/>
          <w:color w:val="000000"/>
          <w:sz w:val="20"/>
          <w:u w:color="000000"/>
        </w:rPr>
        <w:t>ó</w:t>
      </w:r>
      <w:r w:rsidRPr="00183B99">
        <w:rPr>
          <w:rFonts w:ascii="Arial" w:eastAsia="Arial Unicode MS" w:hAnsi="Arial Unicode MS"/>
          <w:color w:val="000000"/>
          <w:sz w:val="20"/>
          <w:u w:color="000000"/>
        </w:rPr>
        <w:t>n de la demanda en China</w:t>
      </w:r>
      <w:r w:rsidR="009341AD" w:rsidRPr="00183B99">
        <w:rPr>
          <w:rFonts w:ascii="Arial" w:eastAsia="Arial Unicode MS" w:hAnsi="Arial Unicode MS"/>
          <w:color w:val="000000"/>
          <w:sz w:val="20"/>
          <w:u w:color="000000"/>
        </w:rPr>
        <w:t xml:space="preserve"> (+ 3 %).</w:t>
      </w:r>
    </w:p>
    <w:p w14:paraId="1ADFC4C1" w14:textId="1B0D837B" w:rsidR="009341AD" w:rsidRDefault="00E57A4D" w:rsidP="00BB34FD">
      <w:pPr>
        <w:numPr>
          <w:ilvl w:val="1"/>
          <w:numId w:val="17"/>
        </w:numPr>
        <w:tabs>
          <w:tab w:val="clear" w:pos="1772"/>
        </w:tabs>
        <w:ind w:left="1134" w:hanging="425"/>
        <w:jc w:val="both"/>
        <w:outlineLvl w:val="0"/>
        <w:rPr>
          <w:rFonts w:ascii="Arial" w:eastAsia="Arial Unicode MS" w:hAnsi="Arial Unicode MS"/>
          <w:color w:val="000000"/>
          <w:sz w:val="20"/>
          <w:u w:color="000000"/>
        </w:rPr>
      </w:pPr>
      <w:r w:rsidRPr="00183B99">
        <w:rPr>
          <w:rFonts w:ascii="Arial" w:eastAsia="Arial Unicode MS" w:hAnsi="Arial Unicode MS"/>
          <w:color w:val="000000"/>
          <w:sz w:val="20"/>
          <w:u w:color="000000"/>
        </w:rPr>
        <w:t xml:space="preserve">En Brasil, mercado a la baja del </w:t>
      </w:r>
      <w:r w:rsidR="009341AD" w:rsidRPr="00183B99">
        <w:rPr>
          <w:rFonts w:ascii="Arial" w:eastAsia="Arial Unicode MS" w:hAnsi="Arial Unicode MS"/>
          <w:color w:val="000000"/>
          <w:sz w:val="20"/>
          <w:u w:color="000000"/>
        </w:rPr>
        <w:t xml:space="preserve">21 % </w:t>
      </w:r>
      <w:r w:rsidRPr="00183B99">
        <w:rPr>
          <w:rFonts w:ascii="Arial" w:eastAsia="Arial Unicode MS" w:hAnsi="Arial Unicode MS"/>
          <w:color w:val="000000"/>
          <w:sz w:val="20"/>
          <w:u w:color="000000"/>
        </w:rPr>
        <w:t>en un contexto econ</w:t>
      </w:r>
      <w:r w:rsidRPr="00183B99">
        <w:rPr>
          <w:rFonts w:ascii="Arial" w:eastAsia="Arial Unicode MS" w:hAnsi="Arial Unicode MS"/>
          <w:color w:val="000000"/>
          <w:sz w:val="20"/>
          <w:u w:color="000000"/>
        </w:rPr>
        <w:t>ó</w:t>
      </w:r>
      <w:r w:rsidRPr="00183B99">
        <w:rPr>
          <w:rFonts w:ascii="Arial" w:eastAsia="Arial Unicode MS" w:hAnsi="Arial Unicode MS"/>
          <w:color w:val="000000"/>
          <w:sz w:val="20"/>
          <w:u w:color="000000"/>
        </w:rPr>
        <w:t>mico dif</w:t>
      </w:r>
      <w:r w:rsidRPr="00183B99">
        <w:rPr>
          <w:rFonts w:ascii="Arial" w:eastAsia="Arial Unicode MS" w:hAnsi="Arial Unicode MS"/>
          <w:color w:val="000000"/>
          <w:sz w:val="20"/>
          <w:u w:color="000000"/>
        </w:rPr>
        <w:t>í</w:t>
      </w:r>
      <w:r w:rsidRPr="00183B99">
        <w:rPr>
          <w:rFonts w:ascii="Arial" w:eastAsia="Arial Unicode MS" w:hAnsi="Arial Unicode MS"/>
          <w:color w:val="000000"/>
          <w:sz w:val="20"/>
          <w:u w:color="000000"/>
        </w:rPr>
        <w:t>cil</w:t>
      </w:r>
      <w:r w:rsidR="009341AD" w:rsidRPr="00183B99">
        <w:rPr>
          <w:rFonts w:ascii="Arial" w:eastAsia="Arial Unicode MS" w:hAnsi="Arial Unicode MS"/>
          <w:color w:val="000000"/>
          <w:sz w:val="20"/>
          <w:u w:color="000000"/>
        </w:rPr>
        <w:t>.</w:t>
      </w:r>
    </w:p>
    <w:p w14:paraId="1AFC6C08" w14:textId="77777777" w:rsidR="00BB34FD" w:rsidRPr="00183B99" w:rsidRDefault="00BB34FD" w:rsidP="00BB34FD">
      <w:pPr>
        <w:ind w:left="1134"/>
        <w:jc w:val="both"/>
        <w:outlineLvl w:val="0"/>
        <w:rPr>
          <w:rFonts w:ascii="Arial" w:eastAsia="Arial Unicode MS" w:hAnsi="Arial Unicode MS"/>
          <w:color w:val="000000"/>
          <w:sz w:val="20"/>
          <w:u w:color="000000"/>
        </w:rPr>
      </w:pPr>
    </w:p>
    <w:p w14:paraId="401ACAFD" w14:textId="60C93F01" w:rsidR="00582348" w:rsidRPr="00183B99" w:rsidRDefault="000646AE" w:rsidP="000212B0">
      <w:pPr>
        <w:tabs>
          <w:tab w:val="left" w:pos="360"/>
        </w:tabs>
        <w:spacing w:line="270" w:lineRule="atLeast"/>
        <w:jc w:val="both"/>
        <w:outlineLvl w:val="0"/>
        <w:rPr>
          <w:rFonts w:ascii="Arial" w:eastAsia="Arial Unicode MS" w:hAnsi="Arial Unicode MS"/>
          <w:b/>
          <w:color w:val="000000"/>
          <w:sz w:val="20"/>
          <w:u w:color="000000"/>
        </w:rPr>
      </w:pPr>
      <w:r w:rsidRPr="00183B99">
        <w:rPr>
          <w:rFonts w:ascii="Arial" w:eastAsia="Arial Unicode MS" w:hAnsi="Arial Unicode MS"/>
          <w:b/>
          <w:color w:val="000000"/>
          <w:sz w:val="20"/>
          <w:u w:color="000000"/>
        </w:rPr>
        <w:t>Reemplazo</w:t>
      </w:r>
    </w:p>
    <w:p w14:paraId="59AB31EB" w14:textId="77777777" w:rsidR="00582348" w:rsidRPr="00183B99" w:rsidRDefault="00582348" w:rsidP="00582348">
      <w:pPr>
        <w:ind w:left="1134"/>
        <w:jc w:val="both"/>
        <w:outlineLvl w:val="0"/>
        <w:rPr>
          <w:rFonts w:ascii="Arial" w:eastAsia="Arial Unicode MS" w:hAnsi="Arial Unicode MS"/>
          <w:color w:val="000000"/>
          <w:sz w:val="20"/>
          <w:u w:color="000000"/>
        </w:rPr>
      </w:pPr>
    </w:p>
    <w:p w14:paraId="31800B84" w14:textId="06034E77" w:rsidR="00582348" w:rsidRPr="00BB34FD" w:rsidRDefault="00151B90" w:rsidP="00405DEA">
      <w:pPr>
        <w:numPr>
          <w:ilvl w:val="1"/>
          <w:numId w:val="17"/>
        </w:numPr>
        <w:tabs>
          <w:tab w:val="clear" w:pos="1772"/>
        </w:tabs>
        <w:spacing w:before="100" w:beforeAutospacing="1"/>
        <w:ind w:left="1134" w:hanging="425"/>
        <w:jc w:val="both"/>
        <w:outlineLvl w:val="0"/>
        <w:rPr>
          <w:rFonts w:ascii="Arial" w:eastAsia="Arial Unicode MS" w:hAnsi="Arial Unicode MS"/>
          <w:color w:val="000000"/>
          <w:sz w:val="20"/>
          <w:u w:color="000000"/>
        </w:rPr>
      </w:pPr>
      <w:r w:rsidRPr="00183B99">
        <w:rPr>
          <w:rFonts w:ascii="Arial" w:eastAsia="Arial Unicode MS" w:hAnsi="Arial Unicode MS"/>
          <w:color w:val="000000"/>
          <w:sz w:val="20"/>
          <w:u w:color="000000"/>
        </w:rPr>
        <w:t>El mercado de Europa Occidental crece un 4 % a finales de septiembre, animado por la evoluci</w:t>
      </w:r>
      <w:r w:rsidRPr="00183B99">
        <w:rPr>
          <w:rFonts w:ascii="Arial" w:eastAsia="Arial Unicode MS" w:hAnsi="Arial Unicode MS"/>
          <w:color w:val="000000"/>
          <w:sz w:val="20"/>
          <w:u w:color="000000"/>
        </w:rPr>
        <w:t>ó</w:t>
      </w:r>
      <w:r w:rsidRPr="00183B99">
        <w:rPr>
          <w:rFonts w:ascii="Arial" w:eastAsia="Arial Unicode MS" w:hAnsi="Arial Unicode MS"/>
          <w:color w:val="000000"/>
          <w:sz w:val="20"/>
          <w:u w:color="000000"/>
        </w:rPr>
        <w:t xml:space="preserve">n de los fletes (toneladas/km) </w:t>
      </w:r>
      <w:r w:rsidR="00187A8E" w:rsidRPr="00183B99">
        <w:rPr>
          <w:rFonts w:ascii="Arial" w:eastAsia="Arial Unicode MS" w:hAnsi="Arial Unicode MS"/>
          <w:color w:val="000000"/>
          <w:sz w:val="20"/>
          <w:u w:color="000000"/>
        </w:rPr>
        <w:t>y las</w:t>
      </w:r>
      <w:r w:rsidRPr="00183B99">
        <w:rPr>
          <w:rFonts w:ascii="Arial" w:eastAsia="Arial Unicode MS" w:hAnsi="Arial Unicode MS"/>
          <w:color w:val="000000"/>
          <w:sz w:val="20"/>
          <w:u w:color="000000"/>
        </w:rPr>
        <w:t xml:space="preserve"> importa</w:t>
      </w:r>
      <w:r w:rsidR="00187A8E" w:rsidRPr="00183B99">
        <w:rPr>
          <w:rFonts w:ascii="Arial" w:eastAsia="Arial Unicode MS" w:hAnsi="Arial Unicode MS"/>
          <w:color w:val="000000"/>
          <w:sz w:val="20"/>
          <w:u w:color="000000"/>
        </w:rPr>
        <w:t>ciones de neum</w:t>
      </w:r>
      <w:r w:rsidR="00187A8E" w:rsidRPr="00183B99">
        <w:rPr>
          <w:rFonts w:ascii="Arial" w:eastAsia="Arial Unicode MS" w:hAnsi="Arial Unicode MS"/>
          <w:color w:val="000000"/>
          <w:sz w:val="20"/>
          <w:u w:color="000000"/>
        </w:rPr>
        <w:t>á</w:t>
      </w:r>
      <w:r w:rsidR="00187A8E" w:rsidRPr="00183B99">
        <w:rPr>
          <w:rFonts w:ascii="Arial" w:eastAsia="Arial Unicode MS" w:hAnsi="Arial Unicode MS"/>
          <w:color w:val="000000"/>
          <w:sz w:val="20"/>
          <w:u w:color="000000"/>
        </w:rPr>
        <w:t>ticos de bajo coste que compiten con los neum</w:t>
      </w:r>
      <w:r w:rsidR="00187A8E" w:rsidRPr="00183B99">
        <w:rPr>
          <w:rFonts w:ascii="Arial" w:eastAsia="Arial Unicode MS" w:hAnsi="Arial Unicode MS"/>
          <w:color w:val="000000"/>
          <w:sz w:val="20"/>
          <w:u w:color="000000"/>
        </w:rPr>
        <w:t>á</w:t>
      </w:r>
      <w:r w:rsidR="00187A8E" w:rsidRPr="00183B99">
        <w:rPr>
          <w:rFonts w:ascii="Arial" w:eastAsia="Arial Unicode MS" w:hAnsi="Arial Unicode MS"/>
          <w:color w:val="000000"/>
          <w:sz w:val="20"/>
          <w:u w:color="000000"/>
        </w:rPr>
        <w:t xml:space="preserve">ticos recauchutados. Fuerte repunte de la demanda en Rusia </w:t>
      </w:r>
      <w:r w:rsidRPr="00183B99">
        <w:rPr>
          <w:rFonts w:ascii="Arial" w:eastAsia="Arial Unicode MS" w:hAnsi="Arial Unicode MS"/>
          <w:color w:val="000000"/>
          <w:sz w:val="20"/>
          <w:u w:color="000000"/>
        </w:rPr>
        <w:t xml:space="preserve">(+ 11 % </w:t>
      </w:r>
      <w:r w:rsidR="00187A8E" w:rsidRPr="00183B99">
        <w:rPr>
          <w:rFonts w:ascii="Arial" w:eastAsia="Arial Unicode MS" w:hAnsi="Arial Unicode MS"/>
          <w:color w:val="000000"/>
          <w:sz w:val="20"/>
          <w:u w:color="000000"/>
        </w:rPr>
        <w:t>a fin de septiembre</w:t>
      </w:r>
      <w:r w:rsidRPr="00183B99">
        <w:rPr>
          <w:rFonts w:ascii="Arial" w:eastAsia="Arial Unicode MS" w:hAnsi="Arial Unicode MS"/>
          <w:color w:val="000000"/>
          <w:sz w:val="20"/>
          <w:u w:color="000000"/>
        </w:rPr>
        <w:t xml:space="preserve">) </w:t>
      </w:r>
      <w:r w:rsidR="00187A8E" w:rsidRPr="00183B99">
        <w:rPr>
          <w:rFonts w:ascii="Arial" w:eastAsia="Arial Unicode MS" w:hAnsi="Arial Unicode MS"/>
          <w:color w:val="000000"/>
          <w:sz w:val="20"/>
          <w:u w:color="000000"/>
        </w:rPr>
        <w:t xml:space="preserve">y </w:t>
      </w:r>
      <w:r w:rsidR="00405DEA">
        <w:rPr>
          <w:rFonts w:ascii="Arial" w:eastAsia="Arial Unicode MS" w:hAnsi="Arial Unicode MS"/>
          <w:color w:val="000000"/>
          <w:sz w:val="20"/>
          <w:u w:color="000000"/>
        </w:rPr>
        <w:t xml:space="preserve">en </w:t>
      </w:r>
      <w:r w:rsidR="00187A8E" w:rsidRPr="00183B99">
        <w:rPr>
          <w:rFonts w:ascii="Arial" w:eastAsia="Arial Unicode MS" w:hAnsi="Arial Unicode MS"/>
          <w:color w:val="000000"/>
          <w:sz w:val="20"/>
          <w:u w:color="000000"/>
        </w:rPr>
        <w:t>Ucrania</w:t>
      </w:r>
      <w:r w:rsidRPr="00183B99">
        <w:rPr>
          <w:rFonts w:ascii="Arial" w:eastAsia="Arial Unicode MS" w:hAnsi="Arial Unicode MS"/>
          <w:color w:val="000000"/>
          <w:sz w:val="20"/>
          <w:u w:color="000000"/>
        </w:rPr>
        <w:t>.</w:t>
      </w:r>
    </w:p>
    <w:p w14:paraId="55409883" w14:textId="577ABD17" w:rsidR="00813AD8" w:rsidRPr="00BB34FD" w:rsidRDefault="00613DC2" w:rsidP="00405DEA">
      <w:pPr>
        <w:numPr>
          <w:ilvl w:val="1"/>
          <w:numId w:val="17"/>
        </w:numPr>
        <w:tabs>
          <w:tab w:val="clear" w:pos="1772"/>
        </w:tabs>
        <w:spacing w:before="100" w:beforeAutospacing="1"/>
        <w:ind w:left="1134" w:hanging="425"/>
        <w:jc w:val="both"/>
        <w:outlineLvl w:val="0"/>
        <w:rPr>
          <w:rFonts w:ascii="Arial" w:eastAsia="Arial Unicode MS" w:hAnsi="Arial Unicode MS"/>
          <w:color w:val="000000"/>
          <w:sz w:val="20"/>
          <w:u w:color="000000"/>
        </w:rPr>
      </w:pPr>
      <w:r w:rsidRPr="00183B99">
        <w:rPr>
          <w:rFonts w:ascii="Arial" w:eastAsia="Arial Unicode MS" w:hAnsi="Arial Unicode MS"/>
          <w:color w:val="000000"/>
          <w:sz w:val="20"/>
          <w:u w:color="000000"/>
        </w:rPr>
        <w:t>En Am</w:t>
      </w:r>
      <w:r w:rsidRPr="00183B99">
        <w:rPr>
          <w:rFonts w:ascii="Arial" w:eastAsia="Arial Unicode MS" w:hAnsi="Arial Unicode MS"/>
          <w:color w:val="000000"/>
          <w:sz w:val="20"/>
          <w:u w:color="000000"/>
        </w:rPr>
        <w:t>é</w:t>
      </w:r>
      <w:r w:rsidRPr="00183B99">
        <w:rPr>
          <w:rFonts w:ascii="Arial" w:eastAsia="Arial Unicode MS" w:hAnsi="Arial Unicode MS"/>
          <w:color w:val="000000"/>
          <w:sz w:val="20"/>
          <w:u w:color="000000"/>
        </w:rPr>
        <w:t>rica del Norte, la demanda se ve penalizada en el tercer trimestre (- 7 %) como consecuencia de la anticipaci</w:t>
      </w:r>
      <w:r w:rsidRPr="00183B99">
        <w:rPr>
          <w:rFonts w:ascii="Arial" w:eastAsia="Arial Unicode MS" w:hAnsi="Arial Unicode MS"/>
          <w:color w:val="000000"/>
          <w:sz w:val="20"/>
          <w:u w:color="000000"/>
        </w:rPr>
        <w:t>ó</w:t>
      </w:r>
      <w:r w:rsidRPr="00183B99">
        <w:rPr>
          <w:rFonts w:ascii="Arial" w:eastAsia="Arial Unicode MS" w:hAnsi="Arial Unicode MS"/>
          <w:color w:val="000000"/>
          <w:sz w:val="20"/>
          <w:u w:color="000000"/>
        </w:rPr>
        <w:t xml:space="preserve">n de las compras antes del verano </w:t>
      </w:r>
      <w:r w:rsidR="00A96C96" w:rsidRPr="00183B99">
        <w:rPr>
          <w:rFonts w:ascii="Arial" w:eastAsia="Arial Unicode MS" w:hAnsi="Arial Unicode MS"/>
          <w:color w:val="000000"/>
          <w:sz w:val="20"/>
          <w:u w:color="000000"/>
        </w:rPr>
        <w:t>por el anuncio de los</w:t>
      </w:r>
      <w:r w:rsidRPr="00183B99">
        <w:rPr>
          <w:rFonts w:ascii="Arial" w:eastAsia="Arial Unicode MS" w:hAnsi="Arial Unicode MS"/>
          <w:color w:val="000000"/>
          <w:sz w:val="20"/>
          <w:u w:color="000000"/>
        </w:rPr>
        <w:t xml:space="preserve"> nuevos aranceles a las importaciones de neum</w:t>
      </w:r>
      <w:r w:rsidRPr="00183B99">
        <w:rPr>
          <w:rFonts w:ascii="Arial" w:eastAsia="Arial Unicode MS" w:hAnsi="Arial Unicode MS"/>
          <w:color w:val="000000"/>
          <w:sz w:val="20"/>
          <w:u w:color="000000"/>
        </w:rPr>
        <w:t>á</w:t>
      </w:r>
      <w:r w:rsidRPr="00183B99">
        <w:rPr>
          <w:rFonts w:ascii="Arial" w:eastAsia="Arial Unicode MS" w:hAnsi="Arial Unicode MS"/>
          <w:color w:val="000000"/>
          <w:sz w:val="20"/>
          <w:u w:color="000000"/>
        </w:rPr>
        <w:t xml:space="preserve">ticos </w:t>
      </w:r>
      <w:r w:rsidR="00405DEA">
        <w:rPr>
          <w:rFonts w:ascii="Arial" w:eastAsia="Arial Unicode MS" w:hAnsi="Arial Unicode MS"/>
          <w:color w:val="000000"/>
          <w:sz w:val="20"/>
          <w:u w:color="000000"/>
        </w:rPr>
        <w:t>de China</w:t>
      </w:r>
      <w:r w:rsidRPr="00183B99">
        <w:rPr>
          <w:rFonts w:ascii="Arial" w:eastAsia="Arial Unicode MS" w:hAnsi="Arial Unicode MS"/>
          <w:color w:val="000000"/>
          <w:sz w:val="20"/>
          <w:u w:color="000000"/>
        </w:rPr>
        <w:t>.</w:t>
      </w:r>
    </w:p>
    <w:p w14:paraId="37F9463A" w14:textId="68E089BF" w:rsidR="00405DEA" w:rsidRPr="00405DEA" w:rsidRDefault="00BD716E" w:rsidP="00405DEA">
      <w:pPr>
        <w:numPr>
          <w:ilvl w:val="1"/>
          <w:numId w:val="17"/>
        </w:numPr>
        <w:tabs>
          <w:tab w:val="clear" w:pos="1772"/>
        </w:tabs>
        <w:spacing w:before="100" w:beforeAutospacing="1"/>
        <w:ind w:left="1134" w:hanging="425"/>
        <w:jc w:val="both"/>
        <w:outlineLvl w:val="0"/>
        <w:rPr>
          <w:rFonts w:ascii="Arial" w:eastAsia="Arial Unicode MS" w:hAnsi="Arial Unicode MS"/>
          <w:color w:val="000000"/>
          <w:sz w:val="20"/>
          <w:u w:color="000000"/>
        </w:rPr>
      </w:pPr>
      <w:r w:rsidRPr="00183B99">
        <w:rPr>
          <w:rFonts w:ascii="Arial" w:eastAsia="Arial Unicode MS" w:hAnsi="Arial Unicode MS"/>
          <w:color w:val="000000"/>
          <w:sz w:val="20"/>
          <w:u w:color="000000"/>
        </w:rPr>
        <w:t>Contin</w:t>
      </w:r>
      <w:r w:rsidRPr="00183B99">
        <w:rPr>
          <w:rFonts w:ascii="Arial" w:eastAsia="Arial Unicode MS" w:hAnsi="Arial Unicode MS"/>
          <w:color w:val="000000"/>
          <w:sz w:val="20"/>
          <w:u w:color="000000"/>
        </w:rPr>
        <w:t>ú</w:t>
      </w:r>
      <w:r w:rsidRPr="00183B99">
        <w:rPr>
          <w:rFonts w:ascii="Arial" w:eastAsia="Arial Unicode MS" w:hAnsi="Arial Unicode MS"/>
          <w:color w:val="000000"/>
          <w:sz w:val="20"/>
          <w:u w:color="000000"/>
        </w:rPr>
        <w:t>a la ca</w:t>
      </w:r>
      <w:r w:rsidRPr="00183B99">
        <w:rPr>
          <w:rFonts w:ascii="Arial" w:eastAsia="Arial Unicode MS" w:hAnsi="Arial Unicode MS"/>
          <w:color w:val="000000"/>
          <w:sz w:val="20"/>
          <w:u w:color="000000"/>
        </w:rPr>
        <w:t>í</w:t>
      </w:r>
      <w:r w:rsidRPr="00183B99">
        <w:rPr>
          <w:rFonts w:ascii="Arial" w:eastAsia="Arial Unicode MS" w:hAnsi="Arial Unicode MS"/>
          <w:color w:val="000000"/>
          <w:sz w:val="20"/>
          <w:u w:color="000000"/>
        </w:rPr>
        <w:t xml:space="preserve">da </w:t>
      </w:r>
      <w:r w:rsidR="00DD7EC9" w:rsidRPr="00183B99">
        <w:rPr>
          <w:rFonts w:ascii="Arial" w:eastAsia="Arial Unicode MS" w:hAnsi="Arial Unicode MS"/>
          <w:color w:val="000000"/>
          <w:sz w:val="20"/>
          <w:u w:color="000000"/>
        </w:rPr>
        <w:t xml:space="preserve">en China (- 6 % en los nueve meses </w:t>
      </w:r>
      <w:r w:rsidRPr="00183B99">
        <w:rPr>
          <w:rFonts w:ascii="Arial" w:eastAsia="Arial Unicode MS" w:hAnsi="Arial Unicode MS"/>
          <w:color w:val="000000"/>
          <w:sz w:val="20"/>
          <w:u w:color="000000"/>
        </w:rPr>
        <w:t>y -</w:t>
      </w:r>
      <w:r w:rsidR="00DD7EC9" w:rsidRPr="00183B99">
        <w:rPr>
          <w:rFonts w:ascii="Arial" w:eastAsia="Arial Unicode MS" w:hAnsi="Arial Unicode MS"/>
          <w:color w:val="000000"/>
          <w:sz w:val="20"/>
          <w:u w:color="000000"/>
        </w:rPr>
        <w:t xml:space="preserve"> 4</w:t>
      </w:r>
      <w:r w:rsidRPr="00183B99">
        <w:rPr>
          <w:rFonts w:ascii="Arial" w:eastAsia="Arial Unicode MS" w:hAnsi="Arial Unicode MS"/>
          <w:color w:val="000000"/>
          <w:sz w:val="20"/>
          <w:u w:color="000000"/>
        </w:rPr>
        <w:t xml:space="preserve"> </w:t>
      </w:r>
      <w:r w:rsidR="00DD7EC9" w:rsidRPr="00183B99">
        <w:rPr>
          <w:rFonts w:ascii="Arial" w:eastAsia="Arial Unicode MS" w:hAnsi="Arial Unicode MS"/>
          <w:color w:val="000000"/>
          <w:sz w:val="20"/>
          <w:u w:color="000000"/>
        </w:rPr>
        <w:t xml:space="preserve">% en </w:t>
      </w:r>
      <w:r w:rsidRPr="00183B99">
        <w:rPr>
          <w:rFonts w:ascii="Arial" w:eastAsia="Arial Unicode MS" w:hAnsi="Arial Unicode MS"/>
          <w:color w:val="000000"/>
          <w:sz w:val="20"/>
          <w:u w:color="000000"/>
        </w:rPr>
        <w:t>el tercer trimestre</w:t>
      </w:r>
      <w:r w:rsidR="00DD7EC9" w:rsidRPr="00183B99">
        <w:rPr>
          <w:rFonts w:ascii="Arial" w:eastAsia="Arial Unicode MS" w:hAnsi="Arial Unicode MS"/>
          <w:color w:val="000000"/>
          <w:sz w:val="20"/>
          <w:u w:color="000000"/>
        </w:rPr>
        <w:t>), en un entorno econ</w:t>
      </w:r>
      <w:r w:rsidR="00DD7EC9" w:rsidRPr="00183B99">
        <w:rPr>
          <w:rFonts w:ascii="Arial" w:eastAsia="Arial Unicode MS" w:hAnsi="Arial Unicode MS"/>
          <w:color w:val="000000"/>
          <w:sz w:val="20"/>
          <w:u w:color="000000"/>
        </w:rPr>
        <w:t>ó</w:t>
      </w:r>
      <w:r w:rsidR="00DD7EC9" w:rsidRPr="00183B99">
        <w:rPr>
          <w:rFonts w:ascii="Arial" w:eastAsia="Arial Unicode MS" w:hAnsi="Arial Unicode MS"/>
          <w:color w:val="000000"/>
          <w:sz w:val="20"/>
          <w:u w:color="000000"/>
        </w:rPr>
        <w:t>mico menos favorable</w:t>
      </w:r>
      <w:r w:rsidR="00FF7AE0" w:rsidRPr="00183B99">
        <w:rPr>
          <w:rFonts w:ascii="Arial" w:eastAsia="Arial Unicode MS" w:hAnsi="Arial Unicode MS"/>
          <w:color w:val="000000"/>
          <w:sz w:val="20"/>
          <w:u w:color="000000"/>
        </w:rPr>
        <w:t>,</w:t>
      </w:r>
      <w:r w:rsidR="00DD7EC9" w:rsidRPr="00183B99">
        <w:rPr>
          <w:rFonts w:ascii="Arial" w:eastAsia="Arial Unicode MS" w:hAnsi="Arial Unicode MS"/>
          <w:color w:val="000000"/>
          <w:sz w:val="20"/>
          <w:u w:color="000000"/>
        </w:rPr>
        <w:t xml:space="preserve"> </w:t>
      </w:r>
      <w:r w:rsidRPr="00183B99">
        <w:rPr>
          <w:rFonts w:ascii="Arial" w:eastAsia="Arial Unicode MS" w:hAnsi="Arial Unicode MS"/>
          <w:color w:val="000000"/>
          <w:sz w:val="20"/>
          <w:u w:color="000000"/>
        </w:rPr>
        <w:t>mientras que los transportistas</w:t>
      </w:r>
      <w:r w:rsidR="00DD7EC9" w:rsidRPr="00183B99">
        <w:rPr>
          <w:rFonts w:ascii="Arial" w:eastAsia="Arial Unicode MS" w:hAnsi="Arial Unicode MS"/>
          <w:color w:val="000000"/>
          <w:sz w:val="20"/>
          <w:u w:color="000000"/>
        </w:rPr>
        <w:t xml:space="preserve"> contin</w:t>
      </w:r>
      <w:r w:rsidR="00DD7EC9" w:rsidRPr="00183B99">
        <w:rPr>
          <w:rFonts w:ascii="Arial" w:eastAsia="Arial Unicode MS" w:hAnsi="Arial Unicode MS"/>
          <w:color w:val="000000"/>
          <w:sz w:val="20"/>
          <w:u w:color="000000"/>
        </w:rPr>
        <w:t>ú</w:t>
      </w:r>
      <w:r w:rsidR="00DD7EC9" w:rsidRPr="00183B99">
        <w:rPr>
          <w:rFonts w:ascii="Arial" w:eastAsia="Arial Unicode MS" w:hAnsi="Arial Unicode MS"/>
          <w:color w:val="000000"/>
          <w:sz w:val="20"/>
          <w:u w:color="000000"/>
        </w:rPr>
        <w:t>an su b</w:t>
      </w:r>
      <w:r w:rsidR="00DD7EC9" w:rsidRPr="00183B99">
        <w:rPr>
          <w:rFonts w:ascii="Arial" w:eastAsia="Arial Unicode MS" w:hAnsi="Arial Unicode MS"/>
          <w:color w:val="000000"/>
          <w:sz w:val="20"/>
          <w:u w:color="000000"/>
        </w:rPr>
        <w:t>ú</w:t>
      </w:r>
      <w:r w:rsidR="00DD7EC9" w:rsidRPr="00183B99">
        <w:rPr>
          <w:rFonts w:ascii="Arial" w:eastAsia="Arial Unicode MS" w:hAnsi="Arial Unicode MS"/>
          <w:color w:val="000000"/>
          <w:sz w:val="20"/>
          <w:u w:color="000000"/>
        </w:rPr>
        <w:t xml:space="preserve">squeda de la competitividad. </w:t>
      </w:r>
    </w:p>
    <w:p w14:paraId="7AD974FC" w14:textId="155A2A74" w:rsidR="00D10B30" w:rsidRDefault="002D562D" w:rsidP="00405DEA">
      <w:pPr>
        <w:numPr>
          <w:ilvl w:val="1"/>
          <w:numId w:val="17"/>
        </w:numPr>
        <w:tabs>
          <w:tab w:val="clear" w:pos="1772"/>
        </w:tabs>
        <w:spacing w:before="100" w:beforeAutospacing="1"/>
        <w:ind w:left="1134" w:hanging="425"/>
        <w:jc w:val="both"/>
        <w:outlineLvl w:val="0"/>
        <w:rPr>
          <w:rFonts w:ascii="Arial" w:eastAsia="Arial Unicode MS" w:hAnsi="Arial Unicode MS"/>
          <w:color w:val="000000"/>
          <w:sz w:val="20"/>
          <w:u w:color="000000"/>
        </w:rPr>
      </w:pPr>
      <w:r w:rsidRPr="00183B99">
        <w:rPr>
          <w:rFonts w:ascii="Arial" w:eastAsia="Arial Unicode MS" w:hAnsi="Arial Unicode MS"/>
          <w:color w:val="000000"/>
          <w:sz w:val="20"/>
          <w:u w:color="000000"/>
        </w:rPr>
        <w:t>E</w:t>
      </w:r>
      <w:r w:rsidR="00771FA6" w:rsidRPr="00183B99">
        <w:rPr>
          <w:rFonts w:ascii="Arial" w:eastAsia="Arial Unicode MS" w:hAnsi="Arial Unicode MS"/>
          <w:color w:val="000000"/>
          <w:sz w:val="20"/>
          <w:u w:color="000000"/>
        </w:rPr>
        <w:t xml:space="preserve">n Brasil, </w:t>
      </w:r>
      <w:r w:rsidRPr="00183B99">
        <w:rPr>
          <w:rFonts w:ascii="Arial" w:eastAsia="Arial Unicode MS" w:hAnsi="Arial Unicode MS"/>
          <w:color w:val="000000"/>
          <w:sz w:val="20"/>
          <w:u w:color="000000"/>
        </w:rPr>
        <w:t xml:space="preserve">la demanda sigue estable (+ 1 % </w:t>
      </w:r>
      <w:r w:rsidR="00BC66B4" w:rsidRPr="00183B99">
        <w:rPr>
          <w:rFonts w:ascii="Arial" w:eastAsia="Arial Unicode MS" w:hAnsi="Arial Unicode MS"/>
          <w:color w:val="000000"/>
          <w:sz w:val="20"/>
          <w:u w:color="000000"/>
        </w:rPr>
        <w:t>en los nueve meses</w:t>
      </w:r>
      <w:r w:rsidRPr="00183B99">
        <w:rPr>
          <w:rFonts w:ascii="Arial" w:eastAsia="Arial Unicode MS" w:hAnsi="Arial Unicode MS"/>
          <w:color w:val="000000"/>
          <w:sz w:val="20"/>
          <w:u w:color="000000"/>
        </w:rPr>
        <w:t xml:space="preserve">) </w:t>
      </w:r>
      <w:r w:rsidR="00BC66B4" w:rsidRPr="00183B99">
        <w:rPr>
          <w:rFonts w:ascii="Arial" w:eastAsia="Arial Unicode MS" w:hAnsi="Arial Unicode MS"/>
          <w:color w:val="000000"/>
          <w:sz w:val="20"/>
          <w:u w:color="000000"/>
        </w:rPr>
        <w:t>a niveles bajo</w:t>
      </w:r>
      <w:r w:rsidR="00FF7AE0" w:rsidRPr="00183B99">
        <w:rPr>
          <w:rFonts w:ascii="Arial" w:eastAsia="Arial Unicode MS" w:hAnsi="Arial Unicode MS"/>
          <w:color w:val="000000"/>
          <w:sz w:val="20"/>
          <w:u w:color="000000"/>
        </w:rPr>
        <w:t>s</w:t>
      </w:r>
      <w:r w:rsidRPr="00183B99">
        <w:rPr>
          <w:rFonts w:ascii="Arial" w:eastAsia="Arial Unicode MS" w:hAnsi="Arial Unicode MS"/>
          <w:color w:val="000000"/>
          <w:sz w:val="20"/>
          <w:u w:color="000000"/>
        </w:rPr>
        <w:t>.</w:t>
      </w:r>
    </w:p>
    <w:p w14:paraId="3F1B724B" w14:textId="77777777" w:rsidR="00BB34FD" w:rsidRPr="00BB34FD" w:rsidRDefault="00BB34FD" w:rsidP="00BB34FD">
      <w:pPr>
        <w:ind w:left="1134"/>
        <w:jc w:val="both"/>
        <w:outlineLvl w:val="0"/>
        <w:rPr>
          <w:rFonts w:ascii="Arial" w:eastAsia="Arial Unicode MS" w:hAnsi="Arial Unicode MS"/>
          <w:color w:val="000000"/>
          <w:sz w:val="20"/>
          <w:u w:color="000000"/>
        </w:rPr>
      </w:pPr>
    </w:p>
    <w:p w14:paraId="21EC853D" w14:textId="77777777" w:rsidR="00DF6CC2" w:rsidRPr="00183B99" w:rsidRDefault="000646AE" w:rsidP="00DD4DB4">
      <w:pPr>
        <w:spacing w:before="480" w:after="240" w:line="270" w:lineRule="atLeast"/>
        <w:ind w:firstLine="332"/>
        <w:outlineLvl w:val="0"/>
        <w:rPr>
          <w:rFonts w:eastAsia="Arial Unicode MS" w:hAnsi="Arial Unicode MS"/>
          <w:b/>
          <w:color w:val="000000"/>
          <w:u w:color="000000"/>
        </w:rPr>
      </w:pPr>
      <w:r w:rsidRPr="00183B99">
        <w:rPr>
          <w:rFonts w:eastAsia="Arial Unicode MS" w:hAnsi="Arial Unicode MS"/>
          <w:b/>
          <w:color w:val="000000"/>
          <w:u w:color="000000"/>
        </w:rPr>
        <w:lastRenderedPageBreak/>
        <w:t>Neum</w:t>
      </w:r>
      <w:r w:rsidRPr="00183B99">
        <w:rPr>
          <w:rFonts w:ascii="Times" w:eastAsia="Arial Unicode MS" w:hAnsi="Times"/>
          <w:b/>
          <w:color w:val="000000"/>
          <w:u w:color="000000"/>
        </w:rPr>
        <w:t>á</w:t>
      </w:r>
      <w:r w:rsidRPr="00183B99">
        <w:rPr>
          <w:rFonts w:eastAsia="Arial Unicode MS" w:hAnsi="Arial Unicode MS"/>
          <w:b/>
          <w:color w:val="000000"/>
          <w:u w:color="000000"/>
        </w:rPr>
        <w:t>ticos de e</w:t>
      </w:r>
      <w:r w:rsidRPr="00183B99">
        <w:rPr>
          <w:rFonts w:eastAsia="Arial Unicode MS"/>
          <w:b/>
          <w:color w:val="000000"/>
          <w:u w:color="000000"/>
        </w:rPr>
        <w:t>specialidades</w:t>
      </w:r>
    </w:p>
    <w:p w14:paraId="377EFA05" w14:textId="481E1396" w:rsidR="005D7415" w:rsidRPr="00183B99" w:rsidRDefault="000646AE" w:rsidP="00532144">
      <w:pPr>
        <w:numPr>
          <w:ilvl w:val="0"/>
          <w:numId w:val="9"/>
        </w:numPr>
        <w:tabs>
          <w:tab w:val="left" w:pos="360"/>
        </w:tabs>
        <w:spacing w:after="120" w:line="270" w:lineRule="atLeast"/>
        <w:ind w:hanging="332"/>
        <w:jc w:val="both"/>
        <w:outlineLvl w:val="0"/>
        <w:rPr>
          <w:rFonts w:ascii="Arial" w:eastAsia="Arial Unicode MS" w:hAnsi="Arial Unicode MS"/>
          <w:color w:val="000000"/>
          <w:sz w:val="20"/>
          <w:u w:color="000000"/>
        </w:rPr>
      </w:pPr>
      <w:r w:rsidRPr="00183B99">
        <w:rPr>
          <w:rFonts w:ascii="Arial" w:eastAsia="Arial Unicode MS" w:hAnsi="Arial Unicode MS"/>
          <w:b/>
          <w:color w:val="000000"/>
          <w:sz w:val="20"/>
          <w:u w:color="000000"/>
        </w:rPr>
        <w:t>Ingenier</w:t>
      </w:r>
      <w:r w:rsidRPr="00183B99">
        <w:rPr>
          <w:rFonts w:ascii="Arial" w:eastAsia="Arial Unicode MS" w:hAnsi="Arial" w:cs="Arial"/>
          <w:b/>
          <w:color w:val="000000"/>
          <w:sz w:val="20"/>
          <w:u w:color="000000"/>
        </w:rPr>
        <w:t>ía</w:t>
      </w:r>
      <w:r w:rsidRPr="00183B99">
        <w:rPr>
          <w:rFonts w:ascii="Arial" w:eastAsia="Arial Unicode MS" w:hAnsi="Arial Unicode MS"/>
          <w:b/>
          <w:color w:val="000000"/>
          <w:sz w:val="20"/>
          <w:u w:color="000000"/>
        </w:rPr>
        <w:t xml:space="preserve"> civil:</w:t>
      </w:r>
      <w:r w:rsidRPr="00183B99">
        <w:rPr>
          <w:rFonts w:ascii="Arial" w:eastAsia="Arial Unicode MS" w:hAnsi="Arial Unicode MS"/>
          <w:color w:val="000000"/>
          <w:sz w:val="20"/>
          <w:u w:color="000000"/>
        </w:rPr>
        <w:t xml:space="preserve"> </w:t>
      </w:r>
      <w:r w:rsidR="005D7415" w:rsidRPr="00183B99">
        <w:rPr>
          <w:rFonts w:ascii="Arial" w:eastAsia="Arial Unicode MS" w:hAnsi="Arial Unicode MS"/>
          <w:color w:val="000000"/>
          <w:sz w:val="20"/>
          <w:u w:color="000000"/>
        </w:rPr>
        <w:t xml:space="preserve">El mercado de </w:t>
      </w:r>
      <w:r w:rsidR="00203C89" w:rsidRPr="00183B99">
        <w:rPr>
          <w:rFonts w:ascii="Arial" w:eastAsia="Arial Unicode MS" w:hAnsi="Arial Unicode MS"/>
          <w:color w:val="000000"/>
          <w:sz w:val="20"/>
          <w:u w:color="000000"/>
        </w:rPr>
        <w:t>neum</w:t>
      </w:r>
      <w:r w:rsidR="00203C89" w:rsidRPr="00183B99">
        <w:rPr>
          <w:rFonts w:ascii="Arial" w:eastAsia="Arial Unicode MS" w:hAnsi="Arial Unicode MS"/>
          <w:color w:val="000000"/>
          <w:sz w:val="20"/>
          <w:u w:color="000000"/>
        </w:rPr>
        <w:t>á</w:t>
      </w:r>
      <w:r w:rsidR="00203C89" w:rsidRPr="00183B99">
        <w:rPr>
          <w:rFonts w:ascii="Arial" w:eastAsia="Arial Unicode MS" w:hAnsi="Arial Unicode MS"/>
          <w:color w:val="000000"/>
          <w:sz w:val="20"/>
          <w:u w:color="000000"/>
        </w:rPr>
        <w:t>ticos para miner</w:t>
      </w:r>
      <w:r w:rsidR="00203C89" w:rsidRPr="00183B99">
        <w:rPr>
          <w:rFonts w:ascii="Arial" w:eastAsia="Arial Unicode MS" w:hAnsi="Arial Unicode MS"/>
          <w:color w:val="000000"/>
          <w:sz w:val="20"/>
          <w:u w:color="000000"/>
        </w:rPr>
        <w:t>í</w:t>
      </w:r>
      <w:r w:rsidR="00203C89" w:rsidRPr="00183B99">
        <w:rPr>
          <w:rFonts w:ascii="Arial" w:eastAsia="Arial Unicode MS" w:hAnsi="Arial Unicode MS"/>
          <w:color w:val="000000"/>
          <w:sz w:val="20"/>
          <w:u w:color="000000"/>
        </w:rPr>
        <w:t xml:space="preserve">a baja </w:t>
      </w:r>
      <w:r w:rsidR="005D54B7" w:rsidRPr="00183B99">
        <w:rPr>
          <w:rFonts w:ascii="Arial" w:eastAsia="Arial Unicode MS" w:hAnsi="Arial Unicode MS"/>
          <w:color w:val="000000"/>
          <w:sz w:val="20"/>
          <w:u w:color="000000"/>
        </w:rPr>
        <w:t xml:space="preserve">significativamente por tercer </w:t>
      </w:r>
      <w:r w:rsidR="00203C89" w:rsidRPr="00183B99">
        <w:rPr>
          <w:rFonts w:ascii="Arial" w:eastAsia="Arial Unicode MS" w:hAnsi="Arial Unicode MS"/>
          <w:color w:val="000000"/>
          <w:sz w:val="20"/>
          <w:u w:color="000000"/>
        </w:rPr>
        <w:t>a</w:t>
      </w:r>
      <w:r w:rsidR="00203C89" w:rsidRPr="00183B99">
        <w:rPr>
          <w:rFonts w:ascii="Arial" w:eastAsia="Arial Unicode MS" w:hAnsi="Arial Unicode MS"/>
          <w:color w:val="000000"/>
          <w:sz w:val="20"/>
          <w:u w:color="000000"/>
        </w:rPr>
        <w:t>ñ</w:t>
      </w:r>
      <w:r w:rsidR="00203C89" w:rsidRPr="00183B99">
        <w:rPr>
          <w:rFonts w:ascii="Arial" w:eastAsia="Arial Unicode MS" w:hAnsi="Arial Unicode MS"/>
          <w:color w:val="000000"/>
          <w:sz w:val="20"/>
          <w:u w:color="000000"/>
        </w:rPr>
        <w:t xml:space="preserve">o </w:t>
      </w:r>
      <w:r w:rsidR="005D54B7" w:rsidRPr="00183B99">
        <w:rPr>
          <w:rFonts w:ascii="Arial" w:eastAsia="Arial Unicode MS" w:hAnsi="Arial Unicode MS"/>
          <w:color w:val="000000"/>
          <w:sz w:val="20"/>
          <w:u w:color="000000"/>
        </w:rPr>
        <w:t>consecutivo</w:t>
      </w:r>
      <w:r w:rsidR="00203C89" w:rsidRPr="00183B99">
        <w:rPr>
          <w:rFonts w:ascii="Arial" w:eastAsia="Arial Unicode MS" w:hAnsi="Arial Unicode MS"/>
          <w:color w:val="000000"/>
          <w:sz w:val="20"/>
          <w:u w:color="000000"/>
        </w:rPr>
        <w:t xml:space="preserve">, </w:t>
      </w:r>
      <w:r w:rsidR="00203C89" w:rsidRPr="00183B99">
        <w:rPr>
          <w:rFonts w:ascii="Arial" w:eastAsia="Arial Unicode MS" w:hAnsi="Arial Unicode MS"/>
          <w:sz w:val="20"/>
          <w:u w:color="000000"/>
        </w:rPr>
        <w:t xml:space="preserve">penalizado por </w:t>
      </w:r>
      <w:r w:rsidR="00201A30" w:rsidRPr="00183B99">
        <w:rPr>
          <w:rFonts w:ascii="Arial" w:eastAsia="Arial Unicode MS" w:hAnsi="Arial Unicode MS"/>
          <w:sz w:val="20"/>
          <w:u w:color="000000"/>
        </w:rPr>
        <w:t xml:space="preserve">la </w:t>
      </w:r>
      <w:r w:rsidR="005D54B7" w:rsidRPr="00183B99">
        <w:rPr>
          <w:rFonts w:ascii="Arial" w:eastAsia="Arial Unicode MS" w:hAnsi="Arial Unicode MS"/>
          <w:sz w:val="20"/>
          <w:u w:color="000000"/>
        </w:rPr>
        <w:t>disminuci</w:t>
      </w:r>
      <w:r w:rsidR="005D54B7" w:rsidRPr="00183B99">
        <w:rPr>
          <w:rFonts w:ascii="Arial" w:eastAsia="Arial Unicode MS" w:hAnsi="Arial Unicode MS"/>
          <w:sz w:val="20"/>
          <w:u w:color="000000"/>
        </w:rPr>
        <w:t>ó</w:t>
      </w:r>
      <w:r w:rsidR="005D54B7" w:rsidRPr="00183B99">
        <w:rPr>
          <w:rFonts w:ascii="Arial" w:eastAsia="Arial Unicode MS" w:hAnsi="Arial Unicode MS"/>
          <w:sz w:val="20"/>
          <w:u w:color="000000"/>
        </w:rPr>
        <w:t xml:space="preserve">n de los </w:t>
      </w:r>
      <w:r w:rsidR="00201A30" w:rsidRPr="00183B99">
        <w:rPr>
          <w:rFonts w:ascii="Arial" w:eastAsia="Arial Unicode MS" w:hAnsi="Arial Unicode MS"/>
          <w:sz w:val="20"/>
          <w:u w:color="000000"/>
        </w:rPr>
        <w:t>stock</w:t>
      </w:r>
      <w:r w:rsidR="008D243B" w:rsidRPr="00183B99">
        <w:rPr>
          <w:rFonts w:ascii="Arial" w:eastAsia="Arial Unicode MS" w:hAnsi="Arial Unicode MS"/>
          <w:sz w:val="20"/>
          <w:u w:color="000000"/>
        </w:rPr>
        <w:t>s</w:t>
      </w:r>
      <w:r w:rsidR="00201A30" w:rsidRPr="00183B99">
        <w:rPr>
          <w:rFonts w:ascii="Arial" w:eastAsia="Arial Unicode MS" w:hAnsi="Arial Unicode MS"/>
          <w:sz w:val="20"/>
          <w:u w:color="000000"/>
        </w:rPr>
        <w:t xml:space="preserve"> </w:t>
      </w:r>
      <w:r w:rsidR="008D243B" w:rsidRPr="00183B99">
        <w:rPr>
          <w:rFonts w:ascii="Arial" w:eastAsia="Arial Unicode MS" w:hAnsi="Arial Unicode MS"/>
          <w:sz w:val="20"/>
          <w:u w:color="000000"/>
        </w:rPr>
        <w:t>en las minas</w:t>
      </w:r>
      <w:r w:rsidR="00FF7AE0" w:rsidRPr="00183B99">
        <w:rPr>
          <w:rFonts w:ascii="Arial" w:eastAsia="Arial Unicode MS" w:hAnsi="Arial Unicode MS"/>
          <w:sz w:val="20"/>
          <w:u w:color="000000"/>
        </w:rPr>
        <w:t>,</w:t>
      </w:r>
      <w:r w:rsidR="0001515C" w:rsidRPr="00183B99">
        <w:rPr>
          <w:rFonts w:ascii="Arial" w:eastAsia="Arial Unicode MS" w:hAnsi="Arial Unicode MS"/>
          <w:sz w:val="20"/>
          <w:u w:color="000000"/>
        </w:rPr>
        <w:t xml:space="preserve"> </w:t>
      </w:r>
      <w:r w:rsidR="008D243B" w:rsidRPr="00183B99">
        <w:rPr>
          <w:rFonts w:ascii="Arial" w:eastAsia="Arial Unicode MS" w:hAnsi="Arial Unicode MS"/>
          <w:sz w:val="20"/>
          <w:u w:color="000000"/>
        </w:rPr>
        <w:t xml:space="preserve">en un contexto </w:t>
      </w:r>
      <w:r w:rsidR="0010548F" w:rsidRPr="00183B99">
        <w:rPr>
          <w:rFonts w:ascii="Arial" w:eastAsia="Arial Unicode MS" w:hAnsi="Arial Unicode MS"/>
          <w:sz w:val="20"/>
          <w:u w:color="000000"/>
        </w:rPr>
        <w:t>econ</w:t>
      </w:r>
      <w:r w:rsidR="0010548F" w:rsidRPr="00183B99">
        <w:rPr>
          <w:rFonts w:ascii="Arial" w:eastAsia="Arial Unicode MS" w:hAnsi="Arial Unicode MS"/>
          <w:sz w:val="20"/>
          <w:u w:color="000000"/>
        </w:rPr>
        <w:t>ó</w:t>
      </w:r>
      <w:r w:rsidR="0010548F" w:rsidRPr="00183B99">
        <w:rPr>
          <w:rFonts w:ascii="Arial" w:eastAsia="Arial Unicode MS" w:hAnsi="Arial Unicode MS"/>
          <w:sz w:val="20"/>
          <w:u w:color="000000"/>
        </w:rPr>
        <w:t xml:space="preserve">mico </w:t>
      </w:r>
      <w:r w:rsidR="008D243B" w:rsidRPr="00183B99">
        <w:rPr>
          <w:rFonts w:ascii="Arial" w:eastAsia="Arial Unicode MS" w:hAnsi="Arial Unicode MS"/>
          <w:sz w:val="20"/>
          <w:u w:color="000000"/>
        </w:rPr>
        <w:t>estabilizado</w:t>
      </w:r>
      <w:r w:rsidR="00C238AA" w:rsidRPr="00183B99">
        <w:rPr>
          <w:rFonts w:ascii="Arial" w:eastAsia="Arial Unicode MS" w:hAnsi="Arial Unicode MS"/>
          <w:sz w:val="20"/>
          <w:u w:color="000000"/>
        </w:rPr>
        <w:t>.</w:t>
      </w:r>
      <w:r w:rsidR="008D243B" w:rsidRPr="00183B99">
        <w:rPr>
          <w:rFonts w:ascii="Arial" w:eastAsia="Arial Unicode MS" w:hAnsi="Arial Unicode MS"/>
          <w:sz w:val="20"/>
          <w:u w:color="000000"/>
        </w:rPr>
        <w:t xml:space="preserve"> Este fen</w:t>
      </w:r>
      <w:r w:rsidR="008D243B" w:rsidRPr="00183B99">
        <w:rPr>
          <w:rFonts w:ascii="Arial" w:eastAsia="Arial Unicode MS" w:hAnsi="Arial Unicode MS"/>
          <w:sz w:val="20"/>
          <w:u w:color="000000"/>
        </w:rPr>
        <w:t>ó</w:t>
      </w:r>
      <w:r w:rsidR="008D243B" w:rsidRPr="00183B99">
        <w:rPr>
          <w:rFonts w:ascii="Arial" w:eastAsia="Arial Unicode MS" w:hAnsi="Arial Unicode MS"/>
          <w:sz w:val="20"/>
          <w:u w:color="000000"/>
        </w:rPr>
        <w:t xml:space="preserve">meno de </w:t>
      </w:r>
      <w:r w:rsidR="00055CB4" w:rsidRPr="00183B99">
        <w:rPr>
          <w:rFonts w:ascii="Arial" w:eastAsia="Arial Unicode MS" w:hAnsi="Arial Unicode MS"/>
          <w:sz w:val="20"/>
          <w:u w:color="000000"/>
        </w:rPr>
        <w:t>reducci</w:t>
      </w:r>
      <w:r w:rsidR="00055CB4" w:rsidRPr="00183B99">
        <w:rPr>
          <w:rFonts w:ascii="Arial" w:eastAsia="Arial Unicode MS" w:hAnsi="Arial Unicode MS"/>
          <w:sz w:val="20"/>
          <w:u w:color="000000"/>
        </w:rPr>
        <w:t>ó</w:t>
      </w:r>
      <w:r w:rsidR="00055CB4" w:rsidRPr="00183B99">
        <w:rPr>
          <w:rFonts w:ascii="Arial" w:eastAsia="Arial Unicode MS" w:hAnsi="Arial Unicode MS"/>
          <w:sz w:val="20"/>
          <w:u w:color="000000"/>
        </w:rPr>
        <w:t>n</w:t>
      </w:r>
      <w:r w:rsidR="008D243B" w:rsidRPr="00183B99">
        <w:rPr>
          <w:rFonts w:ascii="Arial" w:eastAsia="Arial Unicode MS" w:hAnsi="Arial Unicode MS"/>
          <w:sz w:val="20"/>
          <w:u w:color="000000"/>
        </w:rPr>
        <w:t xml:space="preserve"> de stock deber</w:t>
      </w:r>
      <w:r w:rsidR="008D243B" w:rsidRPr="00183B99">
        <w:rPr>
          <w:rFonts w:ascii="Arial" w:eastAsia="Arial Unicode MS" w:hAnsi="Arial Unicode MS"/>
          <w:sz w:val="20"/>
          <w:u w:color="000000"/>
        </w:rPr>
        <w:t>í</w:t>
      </w:r>
      <w:r w:rsidR="008D243B" w:rsidRPr="00183B99">
        <w:rPr>
          <w:rFonts w:ascii="Arial" w:eastAsia="Arial Unicode MS" w:hAnsi="Arial Unicode MS"/>
          <w:sz w:val="20"/>
          <w:u w:color="000000"/>
        </w:rPr>
        <w:t xml:space="preserve">a </w:t>
      </w:r>
      <w:r w:rsidR="0010548F" w:rsidRPr="00183B99">
        <w:rPr>
          <w:rFonts w:ascii="Arial" w:eastAsia="Arial Unicode MS" w:hAnsi="Arial Unicode MS"/>
          <w:sz w:val="20"/>
          <w:u w:color="000000"/>
        </w:rPr>
        <w:t>terminar</w:t>
      </w:r>
      <w:r w:rsidR="008D243B" w:rsidRPr="00183B99">
        <w:rPr>
          <w:rFonts w:ascii="Arial" w:eastAsia="Arial Unicode MS" w:hAnsi="Arial Unicode MS"/>
          <w:sz w:val="20"/>
          <w:u w:color="000000"/>
        </w:rPr>
        <w:t xml:space="preserve"> a final de a</w:t>
      </w:r>
      <w:r w:rsidR="008D243B" w:rsidRPr="00183B99">
        <w:rPr>
          <w:rFonts w:ascii="Arial" w:eastAsia="Arial Unicode MS" w:hAnsi="Arial Unicode MS"/>
          <w:sz w:val="20"/>
          <w:u w:color="000000"/>
        </w:rPr>
        <w:t>ñ</w:t>
      </w:r>
      <w:r w:rsidR="008D243B" w:rsidRPr="00183B99">
        <w:rPr>
          <w:rFonts w:ascii="Arial" w:eastAsia="Arial Unicode MS" w:hAnsi="Arial Unicode MS"/>
          <w:sz w:val="20"/>
          <w:u w:color="000000"/>
        </w:rPr>
        <w:t>o</w:t>
      </w:r>
    </w:p>
    <w:p w14:paraId="5E5D2621" w14:textId="535FAF61" w:rsidR="005D54B7" w:rsidRPr="00183B99" w:rsidRDefault="00055CB4" w:rsidP="005D54B7">
      <w:pPr>
        <w:tabs>
          <w:tab w:val="left" w:pos="360"/>
        </w:tabs>
        <w:spacing w:after="120" w:line="270" w:lineRule="atLeast"/>
        <w:ind w:left="332"/>
        <w:jc w:val="both"/>
        <w:outlineLvl w:val="0"/>
        <w:rPr>
          <w:rFonts w:ascii="Arial" w:eastAsia="Arial Unicode MS" w:hAnsi="Arial Unicode MS"/>
          <w:color w:val="000000"/>
          <w:sz w:val="20"/>
          <w:u w:color="000000"/>
        </w:rPr>
      </w:pPr>
      <w:r w:rsidRPr="00183B99">
        <w:rPr>
          <w:rFonts w:ascii="Arial" w:eastAsia="Arial Unicode MS" w:hAnsi="Arial Unicode MS"/>
          <w:color w:val="000000"/>
          <w:sz w:val="20"/>
          <w:u w:color="000000"/>
        </w:rPr>
        <w:t xml:space="preserve">Los mercados de </w:t>
      </w:r>
      <w:r w:rsidR="00B938A4" w:rsidRPr="00183B99">
        <w:rPr>
          <w:rFonts w:ascii="Arial" w:eastAsia="Arial Unicode MS" w:hAnsi="Arial Unicode MS"/>
          <w:color w:val="000000"/>
          <w:sz w:val="20"/>
          <w:u w:color="000000"/>
        </w:rPr>
        <w:t>P</w:t>
      </w:r>
      <w:r w:rsidR="00FD68CB" w:rsidRPr="00183B99">
        <w:rPr>
          <w:rFonts w:ascii="Arial" w:eastAsia="Arial Unicode MS" w:hAnsi="Arial Unicode MS"/>
          <w:color w:val="000000"/>
          <w:sz w:val="20"/>
          <w:u w:color="000000"/>
        </w:rPr>
        <w:t>rimer</w:t>
      </w:r>
      <w:r w:rsidRPr="00183B99">
        <w:rPr>
          <w:rFonts w:ascii="Arial" w:eastAsia="Arial Unicode MS" w:hAnsi="Arial Unicode MS"/>
          <w:color w:val="000000"/>
          <w:sz w:val="20"/>
          <w:u w:color="000000"/>
        </w:rPr>
        <w:t>os</w:t>
      </w:r>
      <w:r w:rsidR="00B938A4" w:rsidRPr="00183B99">
        <w:rPr>
          <w:rFonts w:ascii="Arial" w:eastAsia="Arial Unicode MS" w:hAnsi="Arial Unicode MS"/>
          <w:color w:val="000000"/>
          <w:sz w:val="20"/>
          <w:u w:color="000000"/>
        </w:rPr>
        <w:t xml:space="preserve"> E</w:t>
      </w:r>
      <w:r w:rsidR="00FD68CB" w:rsidRPr="00183B99">
        <w:rPr>
          <w:rFonts w:ascii="Arial" w:eastAsia="Arial Unicode MS" w:hAnsi="Arial Unicode MS"/>
          <w:color w:val="000000"/>
          <w:sz w:val="20"/>
          <w:u w:color="000000"/>
        </w:rPr>
        <w:t>quipo</w:t>
      </w:r>
      <w:r w:rsidRPr="00183B99">
        <w:rPr>
          <w:rFonts w:ascii="Arial" w:eastAsia="Arial Unicode MS" w:hAnsi="Arial Unicode MS"/>
          <w:color w:val="000000"/>
          <w:sz w:val="20"/>
          <w:u w:color="000000"/>
        </w:rPr>
        <w:t>s</w:t>
      </w:r>
      <w:r w:rsidR="00FD68CB" w:rsidRPr="00183B99">
        <w:rPr>
          <w:rFonts w:ascii="Arial" w:eastAsia="Arial Unicode MS" w:hAnsi="Arial Unicode MS"/>
          <w:color w:val="000000"/>
          <w:sz w:val="20"/>
          <w:u w:color="000000"/>
        </w:rPr>
        <w:t xml:space="preserve"> </w:t>
      </w:r>
      <w:r w:rsidR="000C19F8" w:rsidRPr="00183B99">
        <w:rPr>
          <w:rFonts w:ascii="Arial" w:eastAsia="Arial Unicode MS" w:hAnsi="Arial Unicode MS"/>
          <w:color w:val="000000"/>
          <w:sz w:val="20"/>
          <w:u w:color="000000"/>
        </w:rPr>
        <w:t>caen</w:t>
      </w:r>
      <w:r w:rsidR="000D2A2A" w:rsidRPr="00183B99">
        <w:rPr>
          <w:rFonts w:ascii="Arial" w:eastAsia="Arial Unicode MS" w:hAnsi="Arial Unicode MS"/>
          <w:color w:val="000000"/>
          <w:sz w:val="20"/>
          <w:u w:color="000000"/>
        </w:rPr>
        <w:t xml:space="preserve"> </w:t>
      </w:r>
      <w:r w:rsidR="00FD68CB" w:rsidRPr="00183B99">
        <w:rPr>
          <w:rFonts w:ascii="Arial" w:eastAsia="Arial Unicode MS" w:hAnsi="Arial Unicode MS"/>
          <w:color w:val="000000"/>
          <w:sz w:val="20"/>
          <w:u w:color="000000"/>
        </w:rPr>
        <w:t>e</w:t>
      </w:r>
      <w:r w:rsidR="000C19F8" w:rsidRPr="00183B99">
        <w:rPr>
          <w:rFonts w:ascii="Arial" w:eastAsia="Arial Unicode MS" w:hAnsi="Arial Unicode MS"/>
          <w:color w:val="000000"/>
          <w:sz w:val="20"/>
          <w:u w:color="000000"/>
        </w:rPr>
        <w:t>n las zonas maduras debido a una d</w:t>
      </w:r>
      <w:r w:rsidR="000C19F8" w:rsidRPr="00183B99">
        <w:rPr>
          <w:rFonts w:ascii="Arial" w:eastAsia="Arial Unicode MS" w:hAnsi="Arial Unicode MS"/>
          <w:color w:val="000000"/>
          <w:sz w:val="20"/>
          <w:u w:color="000000"/>
        </w:rPr>
        <w:t>é</w:t>
      </w:r>
      <w:r w:rsidR="000C19F8" w:rsidRPr="00183B99">
        <w:rPr>
          <w:rFonts w:ascii="Arial" w:eastAsia="Arial Unicode MS" w:hAnsi="Arial Unicode MS"/>
          <w:color w:val="000000"/>
          <w:sz w:val="20"/>
          <w:u w:color="000000"/>
        </w:rPr>
        <w:t>bil demanda. El mercado chino baja igualmente este a</w:t>
      </w:r>
      <w:r w:rsidR="000C19F8" w:rsidRPr="00183B99">
        <w:rPr>
          <w:rFonts w:ascii="Arial" w:eastAsia="Arial Unicode MS" w:hAnsi="Arial Unicode MS"/>
          <w:color w:val="000000"/>
          <w:sz w:val="20"/>
          <w:u w:color="000000"/>
        </w:rPr>
        <w:t>ñ</w:t>
      </w:r>
      <w:r w:rsidR="000C19F8" w:rsidRPr="00183B99">
        <w:rPr>
          <w:rFonts w:ascii="Arial" w:eastAsia="Arial Unicode MS" w:hAnsi="Arial Unicode MS"/>
          <w:color w:val="000000"/>
          <w:sz w:val="20"/>
          <w:u w:color="000000"/>
        </w:rPr>
        <w:t>o tras un fuerte crecimiento en 2015.</w:t>
      </w:r>
    </w:p>
    <w:p w14:paraId="38B29C20" w14:textId="4AB636C4" w:rsidR="00262732" w:rsidRPr="00183B99" w:rsidRDefault="00262732" w:rsidP="00262732">
      <w:pPr>
        <w:tabs>
          <w:tab w:val="left" w:pos="360"/>
        </w:tabs>
        <w:spacing w:after="120" w:line="270" w:lineRule="atLeast"/>
        <w:ind w:left="332"/>
        <w:jc w:val="both"/>
        <w:outlineLvl w:val="0"/>
        <w:rPr>
          <w:rFonts w:ascii="Arial" w:eastAsia="Arial Unicode MS" w:hAnsi="Arial Unicode MS"/>
          <w:color w:val="000000"/>
          <w:sz w:val="20"/>
          <w:u w:color="000000"/>
        </w:rPr>
      </w:pPr>
      <w:r w:rsidRPr="00183B99">
        <w:rPr>
          <w:rFonts w:ascii="Arial" w:eastAsia="Arial Unicode MS" w:hAnsi="Arial Unicode MS"/>
          <w:color w:val="000000"/>
          <w:sz w:val="20"/>
          <w:u w:color="000000"/>
        </w:rPr>
        <w:t>Los mercados de neum</w:t>
      </w:r>
      <w:r w:rsidRPr="00183B99">
        <w:rPr>
          <w:rFonts w:ascii="Arial" w:eastAsia="Arial Unicode MS" w:hAnsi="Arial Unicode MS"/>
          <w:color w:val="000000"/>
          <w:sz w:val="20"/>
          <w:u w:color="000000"/>
        </w:rPr>
        <w:t>á</w:t>
      </w:r>
      <w:r w:rsidRPr="00183B99">
        <w:rPr>
          <w:rFonts w:ascii="Arial" w:eastAsia="Arial Unicode MS" w:hAnsi="Arial Unicode MS"/>
          <w:color w:val="000000"/>
          <w:sz w:val="20"/>
          <w:u w:color="000000"/>
        </w:rPr>
        <w:t>ticos para infraestructura</w:t>
      </w:r>
      <w:r w:rsidR="006E770C">
        <w:rPr>
          <w:rFonts w:ascii="Arial" w:eastAsia="Arial Unicode MS" w:hAnsi="Arial Unicode MS"/>
          <w:color w:val="000000"/>
          <w:sz w:val="20"/>
          <w:u w:color="000000"/>
        </w:rPr>
        <w:t>s</w:t>
      </w:r>
      <w:r w:rsidRPr="00183B99">
        <w:rPr>
          <w:rFonts w:ascii="Arial" w:eastAsia="Arial Unicode MS" w:hAnsi="Arial Unicode MS"/>
          <w:color w:val="000000"/>
          <w:sz w:val="20"/>
          <w:u w:color="000000"/>
        </w:rPr>
        <w:t xml:space="preserve"> y canteras est</w:t>
      </w:r>
      <w:r w:rsidRPr="00183B99">
        <w:rPr>
          <w:rFonts w:ascii="Arial" w:eastAsia="Arial Unicode MS" w:hAnsi="Arial Unicode MS"/>
          <w:color w:val="000000"/>
          <w:sz w:val="20"/>
          <w:u w:color="000000"/>
        </w:rPr>
        <w:t>á</w:t>
      </w:r>
      <w:r w:rsidRPr="00183B99">
        <w:rPr>
          <w:rFonts w:ascii="Arial" w:eastAsia="Arial Unicode MS" w:hAnsi="Arial Unicode MS"/>
          <w:color w:val="000000"/>
          <w:sz w:val="20"/>
          <w:u w:color="000000"/>
        </w:rPr>
        <w:t>n en retroceso, sufriendo la situaci</w:t>
      </w:r>
      <w:r w:rsidRPr="00183B99">
        <w:rPr>
          <w:rFonts w:ascii="Arial" w:eastAsia="Arial Unicode MS" w:hAnsi="Arial Unicode MS"/>
          <w:color w:val="000000"/>
          <w:sz w:val="20"/>
          <w:u w:color="000000"/>
        </w:rPr>
        <w:t>ó</w:t>
      </w:r>
      <w:r w:rsidRPr="00183B99">
        <w:rPr>
          <w:rFonts w:ascii="Arial" w:eastAsia="Arial Unicode MS" w:hAnsi="Arial Unicode MS"/>
          <w:color w:val="000000"/>
          <w:sz w:val="20"/>
          <w:u w:color="000000"/>
        </w:rPr>
        <w:t>n de comp</w:t>
      </w:r>
      <w:r w:rsidRPr="00183B99">
        <w:rPr>
          <w:rFonts w:ascii="Arial" w:eastAsia="Arial Unicode MS" w:hAnsi="Arial Unicode MS"/>
          <w:color w:val="000000"/>
          <w:sz w:val="20"/>
          <w:u w:color="000000"/>
        </w:rPr>
        <w:t>á</w:t>
      </w:r>
      <w:r w:rsidRPr="00183B99">
        <w:rPr>
          <w:rFonts w:ascii="Arial" w:eastAsia="Arial Unicode MS" w:hAnsi="Arial Unicode MS"/>
          <w:color w:val="000000"/>
          <w:sz w:val="20"/>
          <w:u w:color="000000"/>
        </w:rPr>
        <w:t>s de espera de la distribuci</w:t>
      </w:r>
      <w:r w:rsidRPr="00183B99">
        <w:rPr>
          <w:rFonts w:ascii="Arial" w:eastAsia="Arial Unicode MS" w:hAnsi="Arial Unicode MS"/>
          <w:color w:val="000000"/>
          <w:sz w:val="20"/>
          <w:u w:color="000000"/>
        </w:rPr>
        <w:t>ó</w:t>
      </w:r>
      <w:r w:rsidRPr="00183B99">
        <w:rPr>
          <w:rFonts w:ascii="Arial" w:eastAsia="Arial Unicode MS" w:hAnsi="Arial Unicode MS"/>
          <w:color w:val="000000"/>
          <w:sz w:val="20"/>
          <w:u w:color="000000"/>
        </w:rPr>
        <w:t>n.</w:t>
      </w:r>
    </w:p>
    <w:p w14:paraId="3A0F20DE" w14:textId="6F46F87B" w:rsidR="00264A0F" w:rsidRPr="00183B99" w:rsidRDefault="000646AE" w:rsidP="00E02CCB">
      <w:pPr>
        <w:numPr>
          <w:ilvl w:val="0"/>
          <w:numId w:val="9"/>
        </w:numPr>
        <w:tabs>
          <w:tab w:val="left" w:pos="360"/>
        </w:tabs>
        <w:spacing w:after="120" w:line="270" w:lineRule="atLeast"/>
        <w:ind w:hanging="332"/>
        <w:jc w:val="both"/>
        <w:outlineLvl w:val="0"/>
        <w:rPr>
          <w:rFonts w:ascii="Arial" w:eastAsia="Arial Unicode MS" w:hAnsi="Arial Unicode MS"/>
          <w:color w:val="000000"/>
          <w:sz w:val="20"/>
          <w:u w:color="000000"/>
        </w:rPr>
      </w:pPr>
      <w:r w:rsidRPr="00183B99">
        <w:rPr>
          <w:rFonts w:ascii="Arial" w:eastAsia="Arial Unicode MS" w:hAnsi="Arial Unicode MS"/>
          <w:b/>
          <w:color w:val="000000"/>
          <w:sz w:val="20"/>
          <w:u w:color="000000"/>
        </w:rPr>
        <w:t>Agricultura:</w:t>
      </w:r>
      <w:r w:rsidR="00F56BE0" w:rsidRPr="00183B99">
        <w:rPr>
          <w:rFonts w:ascii="Arial" w:eastAsia="Arial Unicode MS" w:hAnsi="Arial Unicode MS"/>
          <w:b/>
          <w:color w:val="000000"/>
          <w:sz w:val="20"/>
          <w:u w:color="000000"/>
        </w:rPr>
        <w:t xml:space="preserve"> </w:t>
      </w:r>
      <w:r w:rsidR="008030CA" w:rsidRPr="00183B99">
        <w:rPr>
          <w:rFonts w:ascii="Arial" w:eastAsia="Arial Unicode MS" w:hAnsi="Arial Unicode MS"/>
          <w:color w:val="000000"/>
          <w:sz w:val="20"/>
          <w:u w:color="000000"/>
        </w:rPr>
        <w:t>Animado por los tractores de peque</w:t>
      </w:r>
      <w:r w:rsidR="008030CA" w:rsidRPr="00183B99">
        <w:rPr>
          <w:rFonts w:ascii="Arial" w:eastAsia="Arial Unicode MS" w:hAnsi="Arial Unicode MS"/>
          <w:color w:val="000000"/>
          <w:sz w:val="20"/>
          <w:u w:color="000000"/>
        </w:rPr>
        <w:t>ñ</w:t>
      </w:r>
      <w:r w:rsidR="008030CA" w:rsidRPr="00183B99">
        <w:rPr>
          <w:rFonts w:ascii="Arial" w:eastAsia="Arial Unicode MS" w:hAnsi="Arial Unicode MS"/>
          <w:color w:val="000000"/>
          <w:sz w:val="20"/>
          <w:u w:color="000000"/>
        </w:rPr>
        <w:t xml:space="preserve">a potencia, </w:t>
      </w:r>
      <w:r w:rsidR="006B6BAA" w:rsidRPr="00183B99">
        <w:rPr>
          <w:rFonts w:ascii="Arial" w:eastAsia="Arial Unicode MS" w:hAnsi="Arial Unicode MS"/>
          <w:color w:val="000000"/>
          <w:sz w:val="20"/>
          <w:u w:color="000000"/>
        </w:rPr>
        <w:t>el</w:t>
      </w:r>
      <w:r w:rsidR="00055CB4" w:rsidRPr="00183B99">
        <w:rPr>
          <w:rFonts w:ascii="Arial" w:eastAsia="Arial Unicode MS" w:hAnsi="Arial Unicode MS"/>
          <w:color w:val="000000"/>
          <w:sz w:val="20"/>
          <w:u w:color="000000"/>
        </w:rPr>
        <w:t xml:space="preserve"> mercado de </w:t>
      </w:r>
      <w:r w:rsidR="00B938A4" w:rsidRPr="00183B99">
        <w:rPr>
          <w:rFonts w:ascii="Arial" w:eastAsia="Arial Unicode MS" w:hAnsi="Arial Unicode MS"/>
          <w:color w:val="000000"/>
          <w:sz w:val="20"/>
          <w:u w:color="000000"/>
        </w:rPr>
        <w:t>Primeros E</w:t>
      </w:r>
      <w:r w:rsidR="008030CA" w:rsidRPr="00183B99">
        <w:rPr>
          <w:rFonts w:ascii="Arial" w:eastAsia="Arial Unicode MS" w:hAnsi="Arial Unicode MS"/>
          <w:color w:val="000000"/>
          <w:sz w:val="20"/>
          <w:u w:color="000000"/>
        </w:rPr>
        <w:t>quipos ha marcado una ligera recuperaci</w:t>
      </w:r>
      <w:r w:rsidR="008030CA" w:rsidRPr="00183B99">
        <w:rPr>
          <w:rFonts w:ascii="Arial" w:eastAsia="Arial Unicode MS" w:hAnsi="Arial Unicode MS"/>
          <w:color w:val="000000"/>
          <w:sz w:val="20"/>
          <w:u w:color="000000"/>
        </w:rPr>
        <w:t>ó</w:t>
      </w:r>
      <w:r w:rsidR="008030CA" w:rsidRPr="00183B99">
        <w:rPr>
          <w:rFonts w:ascii="Arial" w:eastAsia="Arial Unicode MS" w:hAnsi="Arial Unicode MS"/>
          <w:color w:val="000000"/>
          <w:sz w:val="20"/>
          <w:u w:color="000000"/>
        </w:rPr>
        <w:t>n en los pa</w:t>
      </w:r>
      <w:r w:rsidR="008030CA" w:rsidRPr="00183B99">
        <w:rPr>
          <w:rFonts w:ascii="Arial" w:eastAsia="Arial Unicode MS" w:hAnsi="Arial Unicode MS"/>
          <w:color w:val="000000"/>
          <w:sz w:val="20"/>
          <w:u w:color="000000"/>
        </w:rPr>
        <w:t>í</w:t>
      </w:r>
      <w:r w:rsidR="008030CA" w:rsidRPr="00183B99">
        <w:rPr>
          <w:rFonts w:ascii="Arial" w:eastAsia="Arial Unicode MS" w:hAnsi="Arial Unicode MS"/>
          <w:color w:val="000000"/>
          <w:sz w:val="20"/>
          <w:u w:color="000000"/>
        </w:rPr>
        <w:t>ses maduros, despu</w:t>
      </w:r>
      <w:r w:rsidR="008030CA" w:rsidRPr="00183B99">
        <w:rPr>
          <w:rFonts w:ascii="Arial" w:eastAsia="Arial Unicode MS" w:hAnsi="Arial Unicode MS"/>
          <w:color w:val="000000"/>
          <w:sz w:val="20"/>
          <w:u w:color="000000"/>
        </w:rPr>
        <w:t>é</w:t>
      </w:r>
      <w:r w:rsidR="008030CA" w:rsidRPr="00183B99">
        <w:rPr>
          <w:rFonts w:ascii="Arial" w:eastAsia="Arial Unicode MS" w:hAnsi="Arial Unicode MS"/>
          <w:color w:val="000000"/>
          <w:sz w:val="20"/>
          <w:u w:color="000000"/>
        </w:rPr>
        <w:t>s de una fuerte ca</w:t>
      </w:r>
      <w:r w:rsidR="008030CA" w:rsidRPr="00183B99">
        <w:rPr>
          <w:rFonts w:ascii="Arial" w:eastAsia="Arial Unicode MS" w:hAnsi="Arial Unicode MS"/>
          <w:color w:val="000000"/>
          <w:sz w:val="20"/>
          <w:u w:color="000000"/>
        </w:rPr>
        <w:t>í</w:t>
      </w:r>
      <w:r w:rsidR="008030CA" w:rsidRPr="00183B99">
        <w:rPr>
          <w:rFonts w:ascii="Arial" w:eastAsia="Arial Unicode MS" w:hAnsi="Arial Unicode MS"/>
          <w:color w:val="000000"/>
          <w:sz w:val="20"/>
          <w:u w:color="000000"/>
        </w:rPr>
        <w:t xml:space="preserve">da en 2015. </w:t>
      </w:r>
      <w:r w:rsidR="00264A0F" w:rsidRPr="00183B99">
        <w:rPr>
          <w:rFonts w:ascii="Arial" w:eastAsia="Arial Unicode MS" w:hAnsi="Arial Unicode MS"/>
          <w:color w:val="000000"/>
          <w:sz w:val="20"/>
          <w:u w:color="000000"/>
        </w:rPr>
        <w:t>En el tercer trimestre, experimentaron una</w:t>
      </w:r>
      <w:r w:rsidR="008030CA" w:rsidRPr="00183B99">
        <w:rPr>
          <w:rFonts w:ascii="Arial" w:eastAsia="Arial Unicode MS" w:hAnsi="Arial Unicode MS"/>
          <w:color w:val="000000"/>
          <w:sz w:val="20"/>
          <w:u w:color="000000"/>
        </w:rPr>
        <w:t xml:space="preserve"> </w:t>
      </w:r>
      <w:r w:rsidR="00264A0F" w:rsidRPr="00183B99">
        <w:rPr>
          <w:rFonts w:ascii="Arial" w:eastAsia="Arial Unicode MS" w:hAnsi="Arial Unicode MS"/>
          <w:color w:val="000000"/>
          <w:sz w:val="20"/>
          <w:u w:color="000000"/>
        </w:rPr>
        <w:t>acentuada ca</w:t>
      </w:r>
      <w:r w:rsidR="00264A0F" w:rsidRPr="00183B99">
        <w:rPr>
          <w:rFonts w:ascii="Arial" w:eastAsia="Arial Unicode MS" w:hAnsi="Arial Unicode MS"/>
          <w:color w:val="000000"/>
          <w:sz w:val="20"/>
          <w:u w:color="000000"/>
        </w:rPr>
        <w:t>í</w:t>
      </w:r>
      <w:r w:rsidR="00264A0F" w:rsidRPr="00183B99">
        <w:rPr>
          <w:rFonts w:ascii="Arial" w:eastAsia="Arial Unicode MS" w:hAnsi="Arial Unicode MS"/>
          <w:color w:val="000000"/>
          <w:sz w:val="20"/>
          <w:u w:color="000000"/>
        </w:rPr>
        <w:t>da.</w:t>
      </w:r>
    </w:p>
    <w:p w14:paraId="196F16C4" w14:textId="7BCE84F5" w:rsidR="008030CA" w:rsidRPr="00183B99" w:rsidRDefault="00264A0F" w:rsidP="008030CA">
      <w:pPr>
        <w:tabs>
          <w:tab w:val="left" w:pos="360"/>
        </w:tabs>
        <w:spacing w:after="120" w:line="270" w:lineRule="atLeast"/>
        <w:ind w:left="332"/>
        <w:jc w:val="both"/>
        <w:outlineLvl w:val="0"/>
        <w:rPr>
          <w:rFonts w:ascii="Arial" w:eastAsia="Arial Unicode MS" w:hAnsi="Arial Unicode MS"/>
          <w:color w:val="000000"/>
          <w:sz w:val="20"/>
          <w:u w:color="000000"/>
        </w:rPr>
      </w:pPr>
      <w:r w:rsidRPr="00183B99">
        <w:rPr>
          <w:rFonts w:ascii="Arial" w:eastAsia="Arial Unicode MS" w:hAnsi="Arial Unicode MS"/>
          <w:color w:val="000000"/>
          <w:sz w:val="20"/>
          <w:u w:color="000000"/>
        </w:rPr>
        <w:t xml:space="preserve">El mercado de Reemplazo </w:t>
      </w:r>
      <w:r w:rsidR="008030CA" w:rsidRPr="00183B99">
        <w:rPr>
          <w:rFonts w:ascii="Arial" w:eastAsia="Arial Unicode MS" w:hAnsi="Arial Unicode MS"/>
          <w:color w:val="000000"/>
          <w:sz w:val="20"/>
          <w:u w:color="000000"/>
        </w:rPr>
        <w:t>baj</w:t>
      </w:r>
      <w:r w:rsidRPr="00183B99">
        <w:rPr>
          <w:rFonts w:ascii="Arial" w:eastAsia="Arial Unicode MS" w:hAnsi="Arial Unicode MS"/>
          <w:color w:val="000000"/>
          <w:sz w:val="20"/>
          <w:u w:color="000000"/>
        </w:rPr>
        <w:t>ó</w:t>
      </w:r>
      <w:r w:rsidR="008030CA" w:rsidRPr="00183B99">
        <w:rPr>
          <w:rFonts w:ascii="Arial" w:eastAsia="Arial Unicode MS" w:hAnsi="Arial Unicode MS"/>
          <w:color w:val="000000"/>
          <w:sz w:val="20"/>
          <w:u w:color="000000"/>
        </w:rPr>
        <w:t xml:space="preserve"> </w:t>
      </w:r>
      <w:r w:rsidR="00393719" w:rsidRPr="00183B99">
        <w:rPr>
          <w:rFonts w:ascii="Arial" w:eastAsia="Arial Unicode MS" w:hAnsi="Arial Unicode MS"/>
          <w:color w:val="000000"/>
          <w:sz w:val="20"/>
          <w:u w:color="000000"/>
        </w:rPr>
        <w:t>globalmente</w:t>
      </w:r>
      <w:r w:rsidR="008030CA" w:rsidRPr="00183B99">
        <w:rPr>
          <w:rFonts w:ascii="Arial" w:eastAsia="Arial Unicode MS" w:hAnsi="Arial Unicode MS"/>
          <w:color w:val="000000"/>
          <w:sz w:val="20"/>
          <w:u w:color="000000"/>
        </w:rPr>
        <w:t xml:space="preserve"> en los pa</w:t>
      </w:r>
      <w:r w:rsidR="008030CA" w:rsidRPr="00183B99">
        <w:rPr>
          <w:rFonts w:ascii="Arial" w:eastAsia="Arial Unicode MS" w:hAnsi="Arial Unicode MS"/>
          <w:color w:val="000000"/>
          <w:sz w:val="20"/>
          <w:u w:color="000000"/>
        </w:rPr>
        <w:t>í</w:t>
      </w:r>
      <w:r w:rsidR="008030CA" w:rsidRPr="00183B99">
        <w:rPr>
          <w:rFonts w:ascii="Arial" w:eastAsia="Arial Unicode MS" w:hAnsi="Arial Unicode MS"/>
          <w:color w:val="000000"/>
          <w:sz w:val="20"/>
          <w:u w:color="000000"/>
        </w:rPr>
        <w:t xml:space="preserve">ses maduros, afectados por los </w:t>
      </w:r>
      <w:r w:rsidR="00E02CCB" w:rsidRPr="00183B99">
        <w:rPr>
          <w:rFonts w:ascii="Arial" w:eastAsia="Arial Unicode MS" w:hAnsi="Arial Unicode MS"/>
          <w:color w:val="000000"/>
          <w:sz w:val="20"/>
          <w:u w:color="000000"/>
        </w:rPr>
        <w:t xml:space="preserve">bajos </w:t>
      </w:r>
      <w:r w:rsidR="008030CA" w:rsidRPr="00183B99">
        <w:rPr>
          <w:rFonts w:ascii="Arial" w:eastAsia="Arial Unicode MS" w:hAnsi="Arial Unicode MS"/>
          <w:color w:val="000000"/>
          <w:sz w:val="20"/>
          <w:u w:color="000000"/>
        </w:rPr>
        <w:t>precios de los productos agr</w:t>
      </w:r>
      <w:r w:rsidR="008030CA" w:rsidRPr="00183B99">
        <w:rPr>
          <w:rFonts w:ascii="Arial" w:eastAsia="Arial Unicode MS" w:hAnsi="Arial Unicode MS"/>
          <w:color w:val="000000"/>
          <w:sz w:val="20"/>
          <w:u w:color="000000"/>
        </w:rPr>
        <w:t>í</w:t>
      </w:r>
      <w:r w:rsidR="008030CA" w:rsidRPr="00183B99">
        <w:rPr>
          <w:rFonts w:ascii="Arial" w:eastAsia="Arial Unicode MS" w:hAnsi="Arial Unicode MS"/>
          <w:color w:val="000000"/>
          <w:sz w:val="20"/>
          <w:u w:color="000000"/>
        </w:rPr>
        <w:t>colas.</w:t>
      </w:r>
    </w:p>
    <w:p w14:paraId="2D121CDA" w14:textId="574C3715" w:rsidR="006B6BAA" w:rsidRPr="00183B99" w:rsidRDefault="000646AE" w:rsidP="006B6BAA">
      <w:pPr>
        <w:numPr>
          <w:ilvl w:val="0"/>
          <w:numId w:val="9"/>
        </w:numPr>
        <w:tabs>
          <w:tab w:val="left" w:pos="360"/>
        </w:tabs>
        <w:spacing w:after="120" w:line="270" w:lineRule="atLeast"/>
        <w:ind w:hanging="332"/>
        <w:jc w:val="both"/>
        <w:outlineLvl w:val="0"/>
        <w:rPr>
          <w:rFonts w:ascii="Arial" w:eastAsia="Arial Unicode MS" w:hAnsi="Arial Unicode MS"/>
          <w:color w:val="000000"/>
          <w:sz w:val="20"/>
          <w:u w:color="000000"/>
        </w:rPr>
      </w:pPr>
      <w:r w:rsidRPr="00183B99">
        <w:rPr>
          <w:rFonts w:ascii="Arial" w:eastAsia="Arial Unicode MS" w:hAnsi="Arial Unicode MS"/>
          <w:b/>
          <w:color w:val="000000"/>
          <w:sz w:val="20"/>
          <w:u w:color="000000"/>
        </w:rPr>
        <w:t>Dos ruedas:</w:t>
      </w:r>
      <w:r w:rsidRPr="00183B99">
        <w:rPr>
          <w:rFonts w:ascii="Arial" w:eastAsia="Arial Unicode MS" w:hAnsi="Arial Unicode MS"/>
          <w:color w:val="000000"/>
          <w:sz w:val="20"/>
          <w:u w:color="000000"/>
        </w:rPr>
        <w:t xml:space="preserve"> </w:t>
      </w:r>
      <w:r w:rsidR="00F56BE0" w:rsidRPr="00183B99">
        <w:rPr>
          <w:rFonts w:ascii="Arial" w:eastAsia="Arial Unicode MS" w:hAnsi="Arial Unicode MS"/>
          <w:color w:val="000000"/>
          <w:sz w:val="20"/>
          <w:u w:color="000000"/>
        </w:rPr>
        <w:t xml:space="preserve">Los </w:t>
      </w:r>
      <w:r w:rsidR="003A139B" w:rsidRPr="00183B99">
        <w:rPr>
          <w:rFonts w:ascii="Arial" w:eastAsia="Arial Unicode MS" w:hAnsi="Arial Unicode MS"/>
          <w:color w:val="000000"/>
          <w:sz w:val="20"/>
          <w:u w:color="000000"/>
        </w:rPr>
        <w:t>mercado</w:t>
      </w:r>
      <w:r w:rsidR="00F56BE0" w:rsidRPr="00183B99">
        <w:rPr>
          <w:rFonts w:ascii="Arial" w:eastAsia="Arial Unicode MS" w:hAnsi="Arial Unicode MS"/>
          <w:color w:val="000000"/>
          <w:sz w:val="20"/>
          <w:u w:color="000000"/>
        </w:rPr>
        <w:t>s</w:t>
      </w:r>
      <w:r w:rsidR="003A139B" w:rsidRPr="00183B99">
        <w:rPr>
          <w:rFonts w:ascii="Arial" w:eastAsia="Arial Unicode MS" w:hAnsi="Arial Unicode MS"/>
          <w:color w:val="000000"/>
          <w:sz w:val="20"/>
          <w:u w:color="000000"/>
        </w:rPr>
        <w:t xml:space="preserve"> de </w:t>
      </w:r>
      <w:r w:rsidR="00135F98" w:rsidRPr="00183B99">
        <w:rPr>
          <w:rFonts w:ascii="Arial" w:eastAsia="Arial Unicode MS" w:hAnsi="Arial Unicode MS"/>
          <w:color w:val="000000"/>
          <w:sz w:val="20"/>
          <w:u w:color="000000"/>
        </w:rPr>
        <w:t xml:space="preserve">Moto </w:t>
      </w:r>
      <w:r w:rsidR="006B6BAA" w:rsidRPr="00183B99">
        <w:rPr>
          <w:rFonts w:ascii="Arial" w:eastAsia="Arial Unicode MS" w:hAnsi="Arial Unicode MS"/>
          <w:color w:val="000000"/>
          <w:sz w:val="20"/>
          <w:u w:color="000000"/>
        </w:rPr>
        <w:t xml:space="preserve">registraron un crecimiento en Europa </w:t>
      </w:r>
      <w:r w:rsidR="00543ABE" w:rsidRPr="00183B99">
        <w:rPr>
          <w:rFonts w:ascii="Arial" w:eastAsia="Arial Unicode MS" w:hAnsi="Arial Unicode MS"/>
          <w:color w:val="000000"/>
          <w:sz w:val="20"/>
          <w:u w:color="000000"/>
        </w:rPr>
        <w:t>por</w:t>
      </w:r>
      <w:r w:rsidR="006B6BAA" w:rsidRPr="00183B99">
        <w:rPr>
          <w:rFonts w:ascii="Arial" w:eastAsia="Arial Unicode MS" w:hAnsi="Arial Unicode MS"/>
          <w:color w:val="000000"/>
          <w:sz w:val="20"/>
          <w:u w:color="000000"/>
        </w:rPr>
        <w:t xml:space="preserve"> cuarto a</w:t>
      </w:r>
      <w:r w:rsidR="006B6BAA" w:rsidRPr="00183B99">
        <w:rPr>
          <w:rFonts w:ascii="Arial" w:eastAsia="Arial Unicode MS" w:hAnsi="Arial Unicode MS"/>
          <w:color w:val="000000"/>
          <w:sz w:val="20"/>
          <w:u w:color="000000"/>
        </w:rPr>
        <w:t>ñ</w:t>
      </w:r>
      <w:r w:rsidR="006B6BAA" w:rsidRPr="00183B99">
        <w:rPr>
          <w:rFonts w:ascii="Arial" w:eastAsia="Arial Unicode MS" w:hAnsi="Arial Unicode MS"/>
          <w:color w:val="000000"/>
          <w:sz w:val="20"/>
          <w:u w:color="000000"/>
        </w:rPr>
        <w:t xml:space="preserve">o consecutivo debido a </w:t>
      </w:r>
      <w:r w:rsidR="00543ABE" w:rsidRPr="00183B99">
        <w:rPr>
          <w:rFonts w:ascii="Arial" w:eastAsia="Arial Unicode MS" w:hAnsi="Arial Unicode MS"/>
          <w:color w:val="000000"/>
          <w:sz w:val="20"/>
          <w:u w:color="000000"/>
        </w:rPr>
        <w:t>la subida de las compras</w:t>
      </w:r>
      <w:r w:rsidR="006B6BAA" w:rsidRPr="00183B99">
        <w:rPr>
          <w:rFonts w:ascii="Arial" w:eastAsia="Arial Unicode MS" w:hAnsi="Arial Unicode MS"/>
          <w:color w:val="000000"/>
          <w:sz w:val="20"/>
          <w:u w:color="000000"/>
        </w:rPr>
        <w:t xml:space="preserve"> de </w:t>
      </w:r>
      <w:r w:rsidR="00543ABE" w:rsidRPr="00183B99">
        <w:rPr>
          <w:rFonts w:ascii="Arial" w:eastAsia="Arial Unicode MS" w:hAnsi="Arial Unicode MS"/>
          <w:color w:val="000000"/>
          <w:sz w:val="20"/>
          <w:u w:color="000000"/>
        </w:rPr>
        <w:t xml:space="preserve">la </w:t>
      </w:r>
      <w:r w:rsidR="006B6BAA" w:rsidRPr="00183B99">
        <w:rPr>
          <w:rFonts w:ascii="Arial" w:eastAsia="Arial Unicode MS" w:hAnsi="Arial Unicode MS"/>
          <w:color w:val="000000"/>
          <w:sz w:val="20"/>
          <w:u w:color="000000"/>
        </w:rPr>
        <w:t>distribuci</w:t>
      </w:r>
      <w:r w:rsidR="006B6BAA" w:rsidRPr="00183B99">
        <w:rPr>
          <w:rFonts w:ascii="Arial" w:eastAsia="Arial Unicode MS" w:hAnsi="Arial Unicode MS"/>
          <w:color w:val="000000"/>
          <w:sz w:val="20"/>
          <w:u w:color="000000"/>
        </w:rPr>
        <w:t>ó</w:t>
      </w:r>
      <w:r w:rsidR="006B6BAA" w:rsidRPr="00183B99">
        <w:rPr>
          <w:rFonts w:ascii="Arial" w:eastAsia="Arial Unicode MS" w:hAnsi="Arial Unicode MS"/>
          <w:color w:val="000000"/>
          <w:sz w:val="20"/>
          <w:u w:color="000000"/>
        </w:rPr>
        <w:t xml:space="preserve">n. </w:t>
      </w:r>
      <w:r w:rsidR="00543ABE" w:rsidRPr="00183B99">
        <w:rPr>
          <w:rFonts w:ascii="Arial" w:eastAsia="Arial Unicode MS" w:hAnsi="Arial Unicode MS"/>
          <w:color w:val="000000"/>
          <w:sz w:val="20"/>
          <w:u w:color="000000"/>
        </w:rPr>
        <w:t xml:space="preserve">Bajan significativamente en </w:t>
      </w:r>
      <w:r w:rsidR="006B6BAA" w:rsidRPr="00183B99">
        <w:rPr>
          <w:rFonts w:ascii="Arial" w:eastAsia="Arial Unicode MS" w:hAnsi="Arial Unicode MS"/>
          <w:color w:val="000000"/>
          <w:sz w:val="20"/>
          <w:u w:color="000000"/>
        </w:rPr>
        <w:t>Norte</w:t>
      </w:r>
      <w:r w:rsidR="00543ABE" w:rsidRPr="00183B99">
        <w:rPr>
          <w:rFonts w:ascii="Arial" w:eastAsia="Arial Unicode MS" w:hAnsi="Arial Unicode MS"/>
          <w:color w:val="000000"/>
          <w:sz w:val="20"/>
          <w:u w:color="000000"/>
        </w:rPr>
        <w:t>am</w:t>
      </w:r>
      <w:r w:rsidR="00543ABE" w:rsidRPr="00183B99">
        <w:rPr>
          <w:rFonts w:ascii="Arial" w:eastAsia="Arial Unicode MS" w:hAnsi="Arial Unicode MS"/>
          <w:color w:val="000000"/>
          <w:sz w:val="20"/>
          <w:u w:color="000000"/>
        </w:rPr>
        <w:t>é</w:t>
      </w:r>
      <w:r w:rsidR="00543ABE" w:rsidRPr="00183B99">
        <w:rPr>
          <w:rFonts w:ascii="Arial" w:eastAsia="Arial Unicode MS" w:hAnsi="Arial Unicode MS"/>
          <w:color w:val="000000"/>
          <w:sz w:val="20"/>
          <w:u w:color="000000"/>
        </w:rPr>
        <w:t>rica</w:t>
      </w:r>
      <w:r w:rsidR="006B6BAA" w:rsidRPr="00183B99">
        <w:rPr>
          <w:rFonts w:ascii="Arial" w:eastAsia="Arial Unicode MS" w:hAnsi="Arial Unicode MS"/>
          <w:color w:val="000000"/>
          <w:sz w:val="20"/>
          <w:u w:color="000000"/>
        </w:rPr>
        <w:t xml:space="preserve">, mientras que los mercados emergentes </w:t>
      </w:r>
      <w:r w:rsidR="00543ABE" w:rsidRPr="00183B99">
        <w:rPr>
          <w:rFonts w:ascii="Arial" w:eastAsia="Arial Unicode MS" w:hAnsi="Arial Unicode MS"/>
          <w:color w:val="000000"/>
          <w:sz w:val="20"/>
          <w:u w:color="000000"/>
        </w:rPr>
        <w:t>permanecen</w:t>
      </w:r>
      <w:r w:rsidR="006B6BAA" w:rsidRPr="00183B99">
        <w:rPr>
          <w:rFonts w:ascii="Arial" w:eastAsia="Arial Unicode MS" w:hAnsi="Arial Unicode MS"/>
          <w:color w:val="000000"/>
          <w:sz w:val="20"/>
          <w:u w:color="000000"/>
        </w:rPr>
        <w:t xml:space="preserve"> </w:t>
      </w:r>
      <w:r w:rsidR="00543ABE" w:rsidRPr="00183B99">
        <w:rPr>
          <w:rFonts w:ascii="Arial" w:eastAsia="Arial Unicode MS" w:hAnsi="Arial Unicode MS"/>
          <w:color w:val="000000"/>
          <w:sz w:val="20"/>
          <w:u w:color="000000"/>
        </w:rPr>
        <w:t>globalmente bien orientados</w:t>
      </w:r>
      <w:r w:rsidR="006B6BAA" w:rsidRPr="00183B99">
        <w:rPr>
          <w:rFonts w:ascii="Arial" w:eastAsia="Arial Unicode MS" w:hAnsi="Arial Unicode MS"/>
          <w:color w:val="000000"/>
          <w:sz w:val="20"/>
          <w:u w:color="000000"/>
        </w:rPr>
        <w:t>.</w:t>
      </w:r>
    </w:p>
    <w:p w14:paraId="36DE9487" w14:textId="0081B384" w:rsidR="00D67E4D" w:rsidRPr="00183B99" w:rsidRDefault="000646AE" w:rsidP="004955C1">
      <w:pPr>
        <w:numPr>
          <w:ilvl w:val="0"/>
          <w:numId w:val="9"/>
        </w:numPr>
        <w:tabs>
          <w:tab w:val="left" w:pos="360"/>
        </w:tabs>
        <w:spacing w:after="120" w:line="270" w:lineRule="atLeast"/>
        <w:ind w:hanging="332"/>
        <w:jc w:val="both"/>
        <w:outlineLvl w:val="0"/>
        <w:rPr>
          <w:rFonts w:ascii="Arial" w:eastAsia="Arial Unicode MS" w:hAnsi="Arial"/>
          <w:color w:val="000000"/>
          <w:u w:color="000000"/>
        </w:rPr>
      </w:pPr>
      <w:r w:rsidRPr="00183B99">
        <w:rPr>
          <w:rFonts w:ascii="Arial" w:eastAsia="Arial Unicode MS" w:hAnsi="Arial Unicode MS"/>
          <w:b/>
          <w:color w:val="000000"/>
          <w:sz w:val="20"/>
          <w:u w:color="000000"/>
        </w:rPr>
        <w:t>Avi</w:t>
      </w:r>
      <w:r w:rsidRPr="00183B99">
        <w:rPr>
          <w:rFonts w:ascii="Arial" w:eastAsia="Arial Unicode MS" w:hAnsi="Arial"/>
          <w:b/>
          <w:color w:val="000000"/>
          <w:sz w:val="20"/>
          <w:u w:color="000000"/>
        </w:rPr>
        <w:t>ó</w:t>
      </w:r>
      <w:r w:rsidRPr="00183B99">
        <w:rPr>
          <w:rFonts w:ascii="Arial" w:eastAsia="Arial Unicode MS" w:hAnsi="Arial Unicode MS"/>
          <w:b/>
          <w:color w:val="000000"/>
          <w:sz w:val="20"/>
          <w:u w:color="000000"/>
        </w:rPr>
        <w:t>n:</w:t>
      </w:r>
      <w:r w:rsidRPr="00183B99">
        <w:rPr>
          <w:rFonts w:ascii="Arial" w:eastAsia="Arial Unicode MS" w:hAnsi="Arial Unicode MS"/>
          <w:color w:val="000000"/>
          <w:sz w:val="20"/>
          <w:u w:color="000000"/>
        </w:rPr>
        <w:t xml:space="preserve"> </w:t>
      </w:r>
      <w:r w:rsidR="00D67E4D" w:rsidRPr="00183B99">
        <w:rPr>
          <w:rFonts w:ascii="Arial" w:eastAsia="Arial Unicode MS" w:hAnsi="Arial Unicode MS"/>
          <w:color w:val="000000"/>
          <w:sz w:val="20"/>
          <w:u w:color="000000"/>
        </w:rPr>
        <w:t>El mercado de neum</w:t>
      </w:r>
      <w:r w:rsidR="00D67E4D" w:rsidRPr="00183B99">
        <w:rPr>
          <w:rFonts w:ascii="Arial" w:eastAsia="Arial Unicode MS" w:hAnsi="Arial Unicode MS"/>
          <w:color w:val="000000"/>
          <w:sz w:val="20"/>
          <w:u w:color="000000"/>
        </w:rPr>
        <w:t>á</w:t>
      </w:r>
      <w:r w:rsidR="00D67E4D" w:rsidRPr="00183B99">
        <w:rPr>
          <w:rFonts w:ascii="Arial" w:eastAsia="Arial Unicode MS" w:hAnsi="Arial Unicode MS"/>
          <w:color w:val="000000"/>
          <w:sz w:val="20"/>
          <w:u w:color="000000"/>
        </w:rPr>
        <w:t xml:space="preserve">ticos para aviones comerciales </w:t>
      </w:r>
      <w:r w:rsidR="0038772A" w:rsidRPr="00183B99">
        <w:rPr>
          <w:rFonts w:ascii="Arial" w:eastAsia="Arial Unicode MS" w:hAnsi="Arial Unicode MS"/>
          <w:color w:val="000000"/>
          <w:sz w:val="20"/>
          <w:u w:color="000000"/>
        </w:rPr>
        <w:t>contin</w:t>
      </w:r>
      <w:r w:rsidR="0038772A" w:rsidRPr="00183B99">
        <w:rPr>
          <w:rFonts w:ascii="Arial" w:eastAsia="Arial Unicode MS" w:hAnsi="Arial Unicode MS"/>
          <w:color w:val="000000"/>
          <w:sz w:val="20"/>
          <w:u w:color="000000"/>
        </w:rPr>
        <w:t>ú</w:t>
      </w:r>
      <w:r w:rsidR="0038772A" w:rsidRPr="00183B99">
        <w:rPr>
          <w:rFonts w:ascii="Arial" w:eastAsia="Arial Unicode MS" w:hAnsi="Arial Unicode MS"/>
          <w:color w:val="000000"/>
          <w:sz w:val="20"/>
          <w:u w:color="000000"/>
        </w:rPr>
        <w:t xml:space="preserve">a su </w:t>
      </w:r>
      <w:r w:rsidR="00D67E4D" w:rsidRPr="00183B99">
        <w:rPr>
          <w:rFonts w:ascii="Arial" w:eastAsia="Arial Unicode MS" w:hAnsi="Arial Unicode MS"/>
          <w:color w:val="000000"/>
          <w:sz w:val="20"/>
          <w:u w:color="000000"/>
        </w:rPr>
        <w:t>crec</w:t>
      </w:r>
      <w:r w:rsidR="0038772A" w:rsidRPr="00183B99">
        <w:rPr>
          <w:rFonts w:ascii="Arial" w:eastAsia="Arial Unicode MS" w:hAnsi="Arial Unicode MS"/>
          <w:color w:val="000000"/>
          <w:sz w:val="20"/>
          <w:u w:color="000000"/>
        </w:rPr>
        <w:t>imiento</w:t>
      </w:r>
      <w:r w:rsidR="00D67E4D" w:rsidRPr="00183B99">
        <w:rPr>
          <w:rFonts w:ascii="Arial" w:eastAsia="Arial Unicode MS" w:hAnsi="Arial Unicode MS"/>
          <w:color w:val="000000"/>
          <w:sz w:val="20"/>
          <w:u w:color="000000"/>
        </w:rPr>
        <w:t xml:space="preserve">, </w:t>
      </w:r>
      <w:r w:rsidR="0038772A" w:rsidRPr="00183B99">
        <w:rPr>
          <w:rFonts w:ascii="Arial" w:eastAsia="Arial Unicode MS" w:hAnsi="Arial Unicode MS"/>
          <w:color w:val="000000"/>
          <w:sz w:val="20"/>
          <w:u w:color="000000"/>
        </w:rPr>
        <w:t>impulsado por el aumento en el tr</w:t>
      </w:r>
      <w:r w:rsidR="0038772A" w:rsidRPr="00183B99">
        <w:rPr>
          <w:rFonts w:ascii="Arial" w:eastAsia="Arial Unicode MS" w:hAnsi="Arial Unicode MS"/>
          <w:color w:val="000000"/>
          <w:sz w:val="20"/>
          <w:u w:color="000000"/>
        </w:rPr>
        <w:t>á</w:t>
      </w:r>
      <w:r w:rsidR="0038772A" w:rsidRPr="00183B99">
        <w:rPr>
          <w:rFonts w:ascii="Arial" w:eastAsia="Arial Unicode MS" w:hAnsi="Arial Unicode MS"/>
          <w:color w:val="000000"/>
          <w:sz w:val="20"/>
          <w:u w:color="000000"/>
        </w:rPr>
        <w:t>fico de pasajeros.</w:t>
      </w:r>
    </w:p>
    <w:p w14:paraId="13F4D164" w14:textId="77777777" w:rsidR="000646AE" w:rsidRPr="00183B99" w:rsidRDefault="000646AE" w:rsidP="00B619F7">
      <w:pPr>
        <w:spacing w:after="240" w:line="360" w:lineRule="exact"/>
        <w:ind w:left="332"/>
        <w:outlineLvl w:val="0"/>
        <w:rPr>
          <w:rFonts w:eastAsia="Arial Unicode MS"/>
          <w:b/>
          <w:color w:val="333399"/>
          <w:sz w:val="36"/>
          <w:u w:color="333399"/>
        </w:rPr>
      </w:pPr>
      <w:r w:rsidRPr="00183B99">
        <w:rPr>
          <w:rFonts w:eastAsia="Arial Unicode MS" w:hAnsi="Arial Unicode MS"/>
          <w:b/>
          <w:color w:val="333399"/>
          <w:sz w:val="36"/>
          <w:u w:color="333399"/>
        </w:rPr>
        <w:br w:type="column"/>
      </w:r>
      <w:r w:rsidRPr="00183B99">
        <w:rPr>
          <w:rFonts w:eastAsia="Arial Unicode MS" w:hAnsi="Arial Unicode MS"/>
          <w:b/>
          <w:color w:val="333399"/>
          <w:sz w:val="36"/>
          <w:u w:color="333399"/>
        </w:rPr>
        <w:lastRenderedPageBreak/>
        <w:t>Ventas netas de Michelin</w:t>
      </w:r>
    </w:p>
    <w:p w14:paraId="5C54D6AE" w14:textId="77777777" w:rsidR="000C7DC3" w:rsidRPr="00183B99" w:rsidRDefault="000C7DC3" w:rsidP="000C7DC3">
      <w:pPr>
        <w:spacing w:before="480" w:after="120" w:line="270" w:lineRule="atLeast"/>
        <w:ind w:firstLine="332"/>
        <w:outlineLvl w:val="0"/>
        <w:rPr>
          <w:rFonts w:eastAsia="Arial Unicode MS" w:hAnsi="Arial Unicode MS"/>
          <w:b/>
          <w:color w:val="000000"/>
          <w:u w:color="000000"/>
        </w:rPr>
      </w:pPr>
      <w:r w:rsidRPr="00183B99">
        <w:rPr>
          <w:rFonts w:eastAsia="Arial Unicode MS" w:hAnsi="Arial Unicode MS"/>
          <w:b/>
          <w:color w:val="000000"/>
          <w:u w:color="000000"/>
        </w:rPr>
        <w:t>Evoluci</w:t>
      </w:r>
      <w:r w:rsidRPr="00183B99">
        <w:rPr>
          <w:rFonts w:eastAsia="Arial Unicode MS"/>
          <w:b/>
          <w:color w:val="000000"/>
          <w:u w:color="000000"/>
        </w:rPr>
        <w:t>ó</w:t>
      </w:r>
      <w:r w:rsidRPr="00183B99">
        <w:rPr>
          <w:rFonts w:eastAsia="Arial Unicode MS" w:hAnsi="Arial Unicode MS"/>
          <w:b/>
          <w:color w:val="000000"/>
          <w:u w:color="000000"/>
        </w:rPr>
        <w:t>n global</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418"/>
        <w:gridCol w:w="1417"/>
        <w:gridCol w:w="1276"/>
        <w:gridCol w:w="1418"/>
      </w:tblGrid>
      <w:tr w:rsidR="000C7DC3" w:rsidRPr="00183B99" w14:paraId="4242669E" w14:textId="77777777" w:rsidTr="0060216D">
        <w:trPr>
          <w:trHeight w:val="433"/>
          <w:jc w:val="center"/>
        </w:trPr>
        <w:tc>
          <w:tcPr>
            <w:tcW w:w="3510" w:type="dxa"/>
            <w:shd w:val="clear" w:color="auto" w:fill="E6E6E6"/>
          </w:tcPr>
          <w:p w14:paraId="3DBCC906" w14:textId="77777777" w:rsidR="000C7DC3" w:rsidRPr="00183B99" w:rsidRDefault="000C7DC3" w:rsidP="0060216D">
            <w:pPr>
              <w:tabs>
                <w:tab w:val="left" w:pos="360"/>
              </w:tabs>
              <w:jc w:val="center"/>
              <w:rPr>
                <w:rFonts w:ascii="Arial" w:hAnsi="Arial" w:cs="Arial"/>
                <w:bCs/>
                <w:smallCaps/>
                <w:sz w:val="22"/>
              </w:rPr>
            </w:pPr>
            <w:r w:rsidRPr="00183B99">
              <w:rPr>
                <w:rFonts w:ascii="Arial" w:hAnsi="Arial" w:cs="Arial"/>
                <w:bCs/>
                <w:smallCaps/>
                <w:sz w:val="20"/>
                <w:szCs w:val="18"/>
              </w:rPr>
              <w:t>(millones de euros)</w:t>
            </w:r>
          </w:p>
        </w:tc>
        <w:tc>
          <w:tcPr>
            <w:tcW w:w="2835" w:type="dxa"/>
            <w:gridSpan w:val="2"/>
            <w:shd w:val="clear" w:color="auto" w:fill="E6E6E6"/>
          </w:tcPr>
          <w:p w14:paraId="0E78AFAB" w14:textId="1D06F679" w:rsidR="000C7DC3" w:rsidRPr="00183B99" w:rsidRDefault="000C7DC3" w:rsidP="0060216D">
            <w:pPr>
              <w:tabs>
                <w:tab w:val="left" w:pos="360"/>
              </w:tabs>
              <w:jc w:val="center"/>
              <w:rPr>
                <w:rFonts w:ascii="Verdana" w:hAnsi="Verdana" w:cs="Arial"/>
                <w:bCs/>
                <w:sz w:val="22"/>
              </w:rPr>
            </w:pPr>
            <w:r w:rsidRPr="00183B99">
              <w:rPr>
                <w:rFonts w:ascii="Arial" w:hAnsi="Arial" w:cs="Arial"/>
                <w:bCs/>
                <w:sz w:val="20"/>
                <w:szCs w:val="18"/>
              </w:rPr>
              <w:t>3</w:t>
            </w:r>
            <w:r w:rsidRPr="00183B99">
              <w:rPr>
                <w:rFonts w:ascii="Arial" w:hAnsi="Arial" w:cs="Arial"/>
                <w:bCs/>
                <w:sz w:val="20"/>
                <w:szCs w:val="18"/>
                <w:vertAlign w:val="superscript"/>
              </w:rPr>
              <w:t>er</w:t>
            </w:r>
            <w:r w:rsidRPr="00183B99">
              <w:rPr>
                <w:rFonts w:ascii="Arial" w:hAnsi="Arial" w:cs="Arial"/>
                <w:bCs/>
                <w:sz w:val="20"/>
                <w:szCs w:val="18"/>
              </w:rPr>
              <w:t xml:space="preserve"> trimestre 2016</w:t>
            </w:r>
          </w:p>
          <w:p w14:paraId="46F7E759" w14:textId="77777777" w:rsidR="000C7DC3" w:rsidRPr="00183B99" w:rsidRDefault="000C7DC3" w:rsidP="0060216D">
            <w:pPr>
              <w:tabs>
                <w:tab w:val="left" w:pos="360"/>
              </w:tabs>
              <w:jc w:val="center"/>
              <w:rPr>
                <w:rFonts w:ascii="Arial" w:hAnsi="Arial" w:cs="Arial"/>
                <w:bCs/>
                <w:smallCaps/>
                <w:sz w:val="16"/>
                <w:szCs w:val="18"/>
              </w:rPr>
            </w:pPr>
          </w:p>
        </w:tc>
        <w:tc>
          <w:tcPr>
            <w:tcW w:w="2694" w:type="dxa"/>
            <w:gridSpan w:val="2"/>
            <w:shd w:val="clear" w:color="auto" w:fill="E6E6E6"/>
          </w:tcPr>
          <w:p w14:paraId="2F730BF6" w14:textId="02E40567" w:rsidR="000C7DC3" w:rsidRPr="00183B99" w:rsidRDefault="000C7DC3" w:rsidP="0060216D">
            <w:pPr>
              <w:tabs>
                <w:tab w:val="left" w:pos="360"/>
              </w:tabs>
              <w:jc w:val="center"/>
              <w:rPr>
                <w:rFonts w:ascii="Verdana" w:hAnsi="Verdana" w:cs="Arial"/>
                <w:bCs/>
                <w:sz w:val="22"/>
              </w:rPr>
            </w:pPr>
            <w:r w:rsidRPr="00183B99">
              <w:rPr>
                <w:rFonts w:ascii="Arial" w:hAnsi="Arial" w:cs="Arial"/>
                <w:bCs/>
                <w:sz w:val="20"/>
                <w:szCs w:val="18"/>
              </w:rPr>
              <w:t>Nueve primeros meses 2016</w:t>
            </w:r>
          </w:p>
          <w:p w14:paraId="6B9EB2E8" w14:textId="77777777" w:rsidR="000C7DC3" w:rsidRPr="00183B99" w:rsidRDefault="000C7DC3" w:rsidP="0060216D">
            <w:pPr>
              <w:tabs>
                <w:tab w:val="left" w:pos="360"/>
              </w:tabs>
              <w:jc w:val="center"/>
              <w:rPr>
                <w:rFonts w:ascii="Verdana" w:hAnsi="Verdana" w:cs="Arial"/>
                <w:sz w:val="16"/>
                <w:szCs w:val="18"/>
              </w:rPr>
            </w:pPr>
          </w:p>
        </w:tc>
      </w:tr>
      <w:tr w:rsidR="000C7DC3" w:rsidRPr="00183B99" w14:paraId="69CA4806" w14:textId="77777777" w:rsidTr="0060216D">
        <w:trPr>
          <w:jc w:val="center"/>
        </w:trPr>
        <w:tc>
          <w:tcPr>
            <w:tcW w:w="3510" w:type="dxa"/>
          </w:tcPr>
          <w:p w14:paraId="08678A74" w14:textId="77777777" w:rsidR="000C7DC3" w:rsidRPr="00183B99" w:rsidRDefault="000C7DC3" w:rsidP="0060216D">
            <w:pPr>
              <w:pStyle w:val="LadilloMichelinDossier"/>
              <w:spacing w:before="0" w:after="0"/>
              <w:rPr>
                <w:rFonts w:ascii="Arial" w:hAnsi="Arial"/>
                <w:b w:val="0"/>
                <w:bCs/>
                <w:sz w:val="18"/>
                <w:lang w:bidi="es-ES_tradnl"/>
              </w:rPr>
            </w:pPr>
            <w:r w:rsidRPr="00183B99">
              <w:rPr>
                <w:rFonts w:ascii="Arial" w:eastAsia="Times New Roman" w:hAnsi="Arial" w:cs="Arial"/>
                <w:b w:val="0"/>
                <w:bCs/>
                <w:smallCaps/>
                <w:sz w:val="20"/>
                <w:szCs w:val="18"/>
              </w:rPr>
              <w:t xml:space="preserve">VENTAS NETAS </w:t>
            </w:r>
          </w:p>
        </w:tc>
        <w:tc>
          <w:tcPr>
            <w:tcW w:w="2835" w:type="dxa"/>
            <w:gridSpan w:val="2"/>
          </w:tcPr>
          <w:p w14:paraId="6A3E3283" w14:textId="277C7A84" w:rsidR="000C7DC3" w:rsidRPr="00183B99" w:rsidRDefault="000C7DC3" w:rsidP="000C7DC3">
            <w:pPr>
              <w:pStyle w:val="LadilloMichelinDossier"/>
              <w:spacing w:before="0" w:after="0"/>
              <w:jc w:val="center"/>
              <w:rPr>
                <w:rFonts w:ascii="Verdana" w:hAnsi="Verdana"/>
                <w:bCs/>
                <w:sz w:val="18"/>
                <w:szCs w:val="20"/>
                <w:lang w:bidi="es-ES_tradnl"/>
              </w:rPr>
            </w:pPr>
            <w:r w:rsidRPr="00183B99">
              <w:rPr>
                <w:rFonts w:ascii="Verdana" w:hAnsi="Verdana" w:cs="Arial"/>
                <w:sz w:val="18"/>
              </w:rPr>
              <w:t>5.179</w:t>
            </w:r>
          </w:p>
        </w:tc>
        <w:tc>
          <w:tcPr>
            <w:tcW w:w="2694" w:type="dxa"/>
            <w:gridSpan w:val="2"/>
          </w:tcPr>
          <w:p w14:paraId="6D978B5C" w14:textId="75F04D25" w:rsidR="000C7DC3" w:rsidRPr="00183B99" w:rsidRDefault="000C7DC3" w:rsidP="000C7DC3">
            <w:pPr>
              <w:pStyle w:val="LadilloMichelinDossier"/>
              <w:spacing w:before="0" w:after="0"/>
              <w:jc w:val="center"/>
              <w:rPr>
                <w:rFonts w:ascii="Verdana" w:hAnsi="Verdana"/>
                <w:bCs/>
                <w:sz w:val="18"/>
                <w:szCs w:val="20"/>
                <w:lang w:bidi="es-ES_tradnl"/>
              </w:rPr>
            </w:pPr>
            <w:r w:rsidRPr="00183B99">
              <w:rPr>
                <w:rFonts w:ascii="Verdana" w:hAnsi="Verdana" w:cs="Arial"/>
                <w:sz w:val="18"/>
              </w:rPr>
              <w:t>15.471</w:t>
            </w:r>
          </w:p>
        </w:tc>
      </w:tr>
      <w:tr w:rsidR="000C7DC3" w:rsidRPr="00183B99" w14:paraId="0676618C" w14:textId="77777777" w:rsidTr="0060216D">
        <w:trPr>
          <w:jc w:val="center"/>
        </w:trPr>
        <w:tc>
          <w:tcPr>
            <w:tcW w:w="3510" w:type="dxa"/>
          </w:tcPr>
          <w:p w14:paraId="1039F4E9" w14:textId="77777777" w:rsidR="000C7DC3" w:rsidRPr="00183B99" w:rsidRDefault="000C7DC3" w:rsidP="0060216D">
            <w:pPr>
              <w:pStyle w:val="LadilloMichelinDossier"/>
              <w:spacing w:before="0" w:after="0"/>
              <w:rPr>
                <w:rFonts w:ascii="Arial" w:hAnsi="Arial"/>
                <w:b w:val="0"/>
                <w:bCs/>
                <w:sz w:val="18"/>
                <w:lang w:bidi="es-ES_tradnl"/>
              </w:rPr>
            </w:pPr>
          </w:p>
          <w:p w14:paraId="1A75433F" w14:textId="77777777" w:rsidR="000C7DC3" w:rsidRPr="00183B99" w:rsidRDefault="000C7DC3" w:rsidP="0060216D">
            <w:pPr>
              <w:pStyle w:val="LadilloMichelinDossier"/>
              <w:spacing w:before="0" w:after="0"/>
              <w:rPr>
                <w:rFonts w:ascii="Arial" w:hAnsi="Arial"/>
                <w:b w:val="0"/>
                <w:bCs/>
                <w:sz w:val="18"/>
                <w:lang w:bidi="es-ES_tradnl"/>
              </w:rPr>
            </w:pPr>
          </w:p>
        </w:tc>
        <w:tc>
          <w:tcPr>
            <w:tcW w:w="2835" w:type="dxa"/>
            <w:gridSpan w:val="2"/>
          </w:tcPr>
          <w:p w14:paraId="1FA18EFF" w14:textId="77777777" w:rsidR="000C7DC3" w:rsidRPr="00183B99" w:rsidRDefault="000C7DC3" w:rsidP="0060216D">
            <w:pPr>
              <w:pStyle w:val="LadilloMichelinDossier"/>
              <w:spacing w:before="0" w:after="0"/>
              <w:jc w:val="center"/>
              <w:rPr>
                <w:rFonts w:ascii="Arial" w:hAnsi="Arial"/>
                <w:b w:val="0"/>
                <w:bCs/>
                <w:sz w:val="18"/>
                <w:szCs w:val="20"/>
                <w:lang w:bidi="es-ES_tradnl"/>
              </w:rPr>
            </w:pPr>
            <w:r w:rsidRPr="00183B99">
              <w:rPr>
                <w:rFonts w:ascii="Arial" w:hAnsi="Arial"/>
                <w:b w:val="0"/>
                <w:bCs/>
                <w:sz w:val="18"/>
                <w:szCs w:val="20"/>
                <w:lang w:bidi="es-ES_tradnl"/>
              </w:rPr>
              <w:t>Variación</w:t>
            </w:r>
          </w:p>
          <w:p w14:paraId="13F78E94" w14:textId="67CCFAF8" w:rsidR="000C7DC3" w:rsidRPr="00183B99" w:rsidRDefault="000C7DC3" w:rsidP="000C7DC3">
            <w:pPr>
              <w:pStyle w:val="LadilloMichelinDossier"/>
              <w:spacing w:before="0" w:after="0"/>
              <w:jc w:val="center"/>
              <w:rPr>
                <w:rFonts w:ascii="Arial" w:hAnsi="Arial"/>
                <w:b w:val="0"/>
                <w:bCs/>
                <w:sz w:val="18"/>
                <w:szCs w:val="20"/>
                <w:lang w:bidi="es-ES_tradnl"/>
              </w:rPr>
            </w:pPr>
            <w:r w:rsidRPr="00183B99">
              <w:rPr>
                <w:rFonts w:ascii="Arial" w:hAnsi="Arial"/>
                <w:b w:val="0"/>
                <w:bCs/>
                <w:sz w:val="18"/>
                <w:szCs w:val="20"/>
                <w:lang w:bidi="es-ES_tradnl"/>
              </w:rPr>
              <w:t>T3 2016 / T3 2015</w:t>
            </w:r>
          </w:p>
        </w:tc>
        <w:tc>
          <w:tcPr>
            <w:tcW w:w="2694" w:type="dxa"/>
            <w:gridSpan w:val="2"/>
          </w:tcPr>
          <w:p w14:paraId="1B257140" w14:textId="22B405BB" w:rsidR="000C7DC3" w:rsidRPr="00183B99" w:rsidRDefault="000C7DC3" w:rsidP="000C7DC3">
            <w:pPr>
              <w:pStyle w:val="LadilloMichelinDossier"/>
              <w:spacing w:before="0" w:after="0"/>
              <w:jc w:val="center"/>
              <w:rPr>
                <w:rFonts w:ascii="Arial" w:hAnsi="Arial"/>
                <w:b w:val="0"/>
                <w:bCs/>
                <w:sz w:val="18"/>
                <w:szCs w:val="20"/>
                <w:lang w:bidi="es-ES_tradnl"/>
              </w:rPr>
            </w:pPr>
            <w:r w:rsidRPr="00183B99">
              <w:rPr>
                <w:rFonts w:ascii="Arial" w:hAnsi="Arial"/>
                <w:b w:val="0"/>
                <w:bCs/>
                <w:sz w:val="18"/>
                <w:szCs w:val="20"/>
                <w:lang w:bidi="es-ES_tradnl"/>
              </w:rPr>
              <w:t xml:space="preserve">Variación </w:t>
            </w:r>
            <w:r w:rsidRPr="00183B99">
              <w:rPr>
                <w:rFonts w:ascii="PMingLiU" w:eastAsia="PMingLiU" w:hAnsi="PMingLiU" w:cs="PMingLiU"/>
                <w:b w:val="0"/>
                <w:bCs/>
                <w:sz w:val="18"/>
                <w:szCs w:val="20"/>
                <w:lang w:bidi="es-ES_tradnl"/>
              </w:rPr>
              <w:br/>
            </w:r>
            <w:r w:rsidRPr="00183B99">
              <w:rPr>
                <w:rFonts w:ascii="Arial" w:hAnsi="Arial"/>
                <w:b w:val="0"/>
                <w:bCs/>
                <w:sz w:val="18"/>
                <w:szCs w:val="20"/>
                <w:lang w:bidi="es-ES_tradnl"/>
              </w:rPr>
              <w:t>9 meses 2016 / 2015</w:t>
            </w:r>
          </w:p>
        </w:tc>
      </w:tr>
      <w:tr w:rsidR="00D9308C" w:rsidRPr="00183B99" w14:paraId="76BD4296" w14:textId="77777777" w:rsidTr="0060216D">
        <w:trPr>
          <w:jc w:val="center"/>
        </w:trPr>
        <w:tc>
          <w:tcPr>
            <w:tcW w:w="3510" w:type="dxa"/>
          </w:tcPr>
          <w:p w14:paraId="0688DB4E" w14:textId="77777777" w:rsidR="00D9308C" w:rsidRPr="00183B99" w:rsidRDefault="00D9308C" w:rsidP="0060216D">
            <w:pPr>
              <w:pStyle w:val="LadilloMichelinDossier"/>
              <w:spacing w:before="0" w:after="0"/>
              <w:rPr>
                <w:rFonts w:ascii="Arial" w:hAnsi="Arial"/>
                <w:b w:val="0"/>
                <w:bCs/>
                <w:sz w:val="18"/>
                <w:lang w:bidi="es-ES_tradnl"/>
              </w:rPr>
            </w:pPr>
            <w:r w:rsidRPr="00183B99">
              <w:rPr>
                <w:rFonts w:ascii="Arial" w:hAnsi="Arial"/>
                <w:b w:val="0"/>
                <w:bCs/>
                <w:sz w:val="18"/>
                <w:lang w:bidi="es-ES_tradnl"/>
              </w:rPr>
              <w:t>Variación total</w:t>
            </w:r>
          </w:p>
          <w:p w14:paraId="4B51EF97" w14:textId="77777777" w:rsidR="00D9308C" w:rsidRPr="00183B99" w:rsidRDefault="00D9308C" w:rsidP="0060216D">
            <w:pPr>
              <w:pStyle w:val="LadilloMichelinDossier"/>
              <w:spacing w:before="0" w:after="0"/>
              <w:rPr>
                <w:rFonts w:ascii="Arial" w:hAnsi="Arial"/>
                <w:b w:val="0"/>
                <w:bCs/>
                <w:sz w:val="18"/>
                <w:lang w:bidi="es-ES_tradnl"/>
              </w:rPr>
            </w:pPr>
          </w:p>
        </w:tc>
        <w:tc>
          <w:tcPr>
            <w:tcW w:w="1418" w:type="dxa"/>
          </w:tcPr>
          <w:p w14:paraId="21614CCC" w14:textId="6DCE5C20" w:rsidR="00D9308C" w:rsidRPr="00183B99" w:rsidRDefault="00D9308C" w:rsidP="0060216D">
            <w:pPr>
              <w:pStyle w:val="LadilloMichelinDossier"/>
              <w:spacing w:before="0" w:after="0"/>
              <w:jc w:val="center"/>
              <w:rPr>
                <w:rFonts w:ascii="Verdana" w:hAnsi="Verdana"/>
                <w:bCs/>
                <w:sz w:val="18"/>
                <w:szCs w:val="20"/>
                <w:lang w:bidi="es-ES_tradnl"/>
              </w:rPr>
            </w:pPr>
            <w:r w:rsidRPr="00183B99">
              <w:rPr>
                <w:rFonts w:ascii="Verdana" w:hAnsi="Verdana" w:cs="Arial"/>
                <w:sz w:val="18"/>
              </w:rPr>
              <w:t>- 131</w:t>
            </w:r>
          </w:p>
        </w:tc>
        <w:tc>
          <w:tcPr>
            <w:tcW w:w="1417" w:type="dxa"/>
          </w:tcPr>
          <w:p w14:paraId="2CCBF8E4" w14:textId="47FFC5A0" w:rsidR="00D9308C" w:rsidRPr="00183B99" w:rsidRDefault="00D9308C" w:rsidP="0060216D">
            <w:pPr>
              <w:pStyle w:val="LadilloMichelinDossier"/>
              <w:spacing w:before="0" w:after="0"/>
              <w:jc w:val="center"/>
              <w:rPr>
                <w:rFonts w:ascii="Verdana" w:hAnsi="Verdana"/>
                <w:bCs/>
                <w:sz w:val="18"/>
                <w:szCs w:val="20"/>
                <w:lang w:bidi="es-ES_tradnl"/>
              </w:rPr>
            </w:pPr>
            <w:r w:rsidRPr="00183B99">
              <w:rPr>
                <w:rFonts w:ascii="Verdana" w:hAnsi="Verdana" w:cs="Arial"/>
                <w:sz w:val="18"/>
              </w:rPr>
              <w:t>- 2,5 %</w:t>
            </w:r>
          </w:p>
        </w:tc>
        <w:tc>
          <w:tcPr>
            <w:tcW w:w="1276" w:type="dxa"/>
          </w:tcPr>
          <w:p w14:paraId="281800F2" w14:textId="44EDD780" w:rsidR="00D9308C" w:rsidRPr="00183B99" w:rsidRDefault="00D9308C" w:rsidP="0060216D">
            <w:pPr>
              <w:pStyle w:val="LadilloMichelinDossier"/>
              <w:spacing w:before="0" w:after="0"/>
              <w:jc w:val="center"/>
              <w:rPr>
                <w:rFonts w:ascii="Verdana" w:hAnsi="Verdana"/>
                <w:bCs/>
                <w:sz w:val="18"/>
                <w:szCs w:val="20"/>
                <w:lang w:bidi="es-ES_tradnl"/>
              </w:rPr>
            </w:pPr>
            <w:r w:rsidRPr="00183B99">
              <w:rPr>
                <w:rFonts w:ascii="Verdana" w:hAnsi="Verdana" w:cs="Arial"/>
                <w:sz w:val="18"/>
              </w:rPr>
              <w:t>- 335</w:t>
            </w:r>
          </w:p>
        </w:tc>
        <w:tc>
          <w:tcPr>
            <w:tcW w:w="1418" w:type="dxa"/>
          </w:tcPr>
          <w:p w14:paraId="3BE90DA5" w14:textId="54A80652" w:rsidR="00D9308C" w:rsidRPr="00183B99" w:rsidRDefault="00D9308C" w:rsidP="0060216D">
            <w:pPr>
              <w:pStyle w:val="LadilloMichelinDossier"/>
              <w:spacing w:before="0" w:after="0"/>
              <w:jc w:val="center"/>
              <w:rPr>
                <w:rFonts w:ascii="Verdana" w:hAnsi="Verdana"/>
                <w:bCs/>
                <w:sz w:val="18"/>
                <w:szCs w:val="20"/>
                <w:lang w:bidi="es-ES_tradnl"/>
              </w:rPr>
            </w:pPr>
            <w:r w:rsidRPr="00183B99">
              <w:rPr>
                <w:rFonts w:ascii="Verdana" w:hAnsi="Verdana" w:cs="Arial"/>
                <w:sz w:val="18"/>
              </w:rPr>
              <w:t>- 2,1 %</w:t>
            </w:r>
          </w:p>
        </w:tc>
      </w:tr>
      <w:tr w:rsidR="00D9308C" w:rsidRPr="00183B99" w14:paraId="1380E462" w14:textId="77777777" w:rsidTr="0060216D">
        <w:trPr>
          <w:jc w:val="center"/>
        </w:trPr>
        <w:tc>
          <w:tcPr>
            <w:tcW w:w="3510" w:type="dxa"/>
          </w:tcPr>
          <w:p w14:paraId="55B077EA" w14:textId="77777777" w:rsidR="00D9308C" w:rsidRPr="00183B99" w:rsidRDefault="00D9308C" w:rsidP="0060216D">
            <w:pPr>
              <w:pStyle w:val="LadilloMichelinDossier"/>
              <w:spacing w:before="0" w:after="0"/>
              <w:rPr>
                <w:rFonts w:ascii="Arial" w:hAnsi="Arial"/>
                <w:b w:val="0"/>
                <w:bCs/>
                <w:sz w:val="18"/>
                <w:lang w:bidi="es-ES_tradnl"/>
              </w:rPr>
            </w:pPr>
            <w:r w:rsidRPr="00183B99">
              <w:rPr>
                <w:rFonts w:ascii="Arial" w:hAnsi="Arial"/>
                <w:b w:val="0"/>
                <w:bCs/>
                <w:sz w:val="18"/>
                <w:lang w:bidi="es-ES_tradnl"/>
              </w:rPr>
              <w:t>Volúmenes</w:t>
            </w:r>
            <w:r w:rsidRPr="00183B99">
              <w:rPr>
                <w:rFonts w:ascii="Arial" w:eastAsia="Arial Unicode MS" w:hAnsi="Arial Unicode MS"/>
                <w:b w:val="0"/>
                <w:bCs/>
                <w:color w:val="000000"/>
                <w:sz w:val="18"/>
                <w:szCs w:val="20"/>
                <w:u w:color="000000"/>
                <w:lang w:eastAsia="en-US"/>
              </w:rPr>
              <w:t>*</w:t>
            </w:r>
          </w:p>
          <w:p w14:paraId="6DF53CEC" w14:textId="77777777" w:rsidR="00D9308C" w:rsidRPr="00183B99" w:rsidRDefault="00D9308C" w:rsidP="0060216D">
            <w:pPr>
              <w:pStyle w:val="LadilloMichelinDossier"/>
              <w:spacing w:before="0" w:after="0"/>
              <w:rPr>
                <w:rFonts w:ascii="Arial" w:hAnsi="Arial"/>
                <w:b w:val="0"/>
                <w:bCs/>
                <w:sz w:val="18"/>
                <w:lang w:bidi="es-ES_tradnl"/>
              </w:rPr>
            </w:pPr>
          </w:p>
        </w:tc>
        <w:tc>
          <w:tcPr>
            <w:tcW w:w="1418" w:type="dxa"/>
          </w:tcPr>
          <w:p w14:paraId="742F1FAB" w14:textId="308234BE" w:rsidR="00D9308C" w:rsidRPr="00183B99" w:rsidRDefault="00D9308C" w:rsidP="0060216D">
            <w:pPr>
              <w:pStyle w:val="LadilloMichelinDossier"/>
              <w:spacing w:before="0" w:after="0"/>
              <w:jc w:val="center"/>
              <w:rPr>
                <w:rFonts w:ascii="Verdana" w:hAnsi="Verdana"/>
                <w:bCs/>
                <w:sz w:val="18"/>
                <w:szCs w:val="20"/>
                <w:lang w:bidi="es-ES_tradnl"/>
              </w:rPr>
            </w:pPr>
            <w:r w:rsidRPr="00183B99">
              <w:rPr>
                <w:rFonts w:ascii="Verdana" w:hAnsi="Verdana" w:cs="Arial"/>
                <w:sz w:val="18"/>
              </w:rPr>
              <w:t>- 50</w:t>
            </w:r>
          </w:p>
        </w:tc>
        <w:tc>
          <w:tcPr>
            <w:tcW w:w="1417" w:type="dxa"/>
          </w:tcPr>
          <w:p w14:paraId="4EDEDFBA" w14:textId="1C915E41" w:rsidR="00D9308C" w:rsidRPr="00183B99" w:rsidRDefault="00D9308C" w:rsidP="0060216D">
            <w:pPr>
              <w:pStyle w:val="LadilloMichelinDossier"/>
              <w:spacing w:before="0" w:after="0"/>
              <w:jc w:val="center"/>
              <w:rPr>
                <w:rFonts w:ascii="Verdana" w:hAnsi="Verdana"/>
                <w:bCs/>
                <w:sz w:val="18"/>
                <w:szCs w:val="20"/>
                <w:lang w:bidi="es-ES_tradnl"/>
              </w:rPr>
            </w:pPr>
            <w:r w:rsidRPr="00183B99">
              <w:rPr>
                <w:rFonts w:ascii="Verdana" w:hAnsi="Verdana" w:cs="Arial"/>
                <w:sz w:val="18"/>
              </w:rPr>
              <w:t>- 0,9 %</w:t>
            </w:r>
          </w:p>
        </w:tc>
        <w:tc>
          <w:tcPr>
            <w:tcW w:w="1276" w:type="dxa"/>
          </w:tcPr>
          <w:p w14:paraId="5739BF1B" w14:textId="2C887C5F" w:rsidR="00D9308C" w:rsidRPr="00183B99" w:rsidRDefault="00D9308C" w:rsidP="0060216D">
            <w:pPr>
              <w:pStyle w:val="LadilloMichelinDossier"/>
              <w:spacing w:before="0" w:after="0"/>
              <w:jc w:val="center"/>
              <w:rPr>
                <w:rFonts w:ascii="Verdana" w:hAnsi="Verdana"/>
                <w:bCs/>
                <w:sz w:val="18"/>
                <w:szCs w:val="20"/>
                <w:lang w:bidi="es-ES_tradnl"/>
              </w:rPr>
            </w:pPr>
            <w:r w:rsidRPr="00183B99">
              <w:rPr>
                <w:rFonts w:ascii="Verdana" w:hAnsi="Verdana" w:cs="Arial"/>
                <w:sz w:val="18"/>
              </w:rPr>
              <w:t>+ 217</w:t>
            </w:r>
          </w:p>
        </w:tc>
        <w:tc>
          <w:tcPr>
            <w:tcW w:w="1418" w:type="dxa"/>
          </w:tcPr>
          <w:p w14:paraId="5D655529" w14:textId="33501D64" w:rsidR="00D9308C" w:rsidRPr="00183B99" w:rsidRDefault="00D9308C" w:rsidP="0060216D">
            <w:pPr>
              <w:pStyle w:val="LadilloMichelinDossier"/>
              <w:spacing w:before="0" w:after="0"/>
              <w:jc w:val="center"/>
              <w:rPr>
                <w:rFonts w:ascii="Verdana" w:hAnsi="Verdana"/>
                <w:bCs/>
                <w:sz w:val="18"/>
                <w:szCs w:val="20"/>
                <w:lang w:bidi="es-ES_tradnl"/>
              </w:rPr>
            </w:pPr>
            <w:r w:rsidRPr="00183B99">
              <w:rPr>
                <w:rFonts w:ascii="Verdana" w:hAnsi="Verdana" w:cs="Arial"/>
                <w:sz w:val="18"/>
              </w:rPr>
              <w:t>+ 1,4 %</w:t>
            </w:r>
          </w:p>
        </w:tc>
      </w:tr>
      <w:tr w:rsidR="00D9308C" w:rsidRPr="00183B99" w14:paraId="4EA2B6D2" w14:textId="77777777" w:rsidTr="0060216D">
        <w:trPr>
          <w:jc w:val="center"/>
        </w:trPr>
        <w:tc>
          <w:tcPr>
            <w:tcW w:w="3510" w:type="dxa"/>
            <w:tcBorders>
              <w:top w:val="single" w:sz="4" w:space="0" w:color="auto"/>
              <w:left w:val="single" w:sz="4" w:space="0" w:color="auto"/>
              <w:bottom w:val="single" w:sz="4" w:space="0" w:color="auto"/>
              <w:right w:val="single" w:sz="4" w:space="0" w:color="auto"/>
            </w:tcBorders>
          </w:tcPr>
          <w:p w14:paraId="52C638F3" w14:textId="77777777" w:rsidR="00D9308C" w:rsidRPr="00183B99" w:rsidRDefault="00D9308C" w:rsidP="0060216D">
            <w:pPr>
              <w:pStyle w:val="LadilloMichelinDossier"/>
              <w:spacing w:before="0" w:after="0"/>
              <w:rPr>
                <w:rFonts w:ascii="Arial" w:hAnsi="Arial"/>
                <w:b w:val="0"/>
                <w:bCs/>
                <w:sz w:val="18"/>
                <w:lang w:bidi="es-ES_tradnl"/>
              </w:rPr>
            </w:pPr>
            <w:r w:rsidRPr="00183B99">
              <w:rPr>
                <w:rFonts w:ascii="Arial" w:hAnsi="Arial"/>
                <w:b w:val="0"/>
                <w:bCs/>
                <w:sz w:val="18"/>
                <w:lang w:bidi="es-ES_tradnl"/>
              </w:rPr>
              <w:t xml:space="preserve">           </w:t>
            </w:r>
            <w:proofErr w:type="spellStart"/>
            <w:r w:rsidRPr="00183B99">
              <w:rPr>
                <w:rFonts w:ascii="Arial" w:hAnsi="Arial"/>
                <w:b w:val="0"/>
                <w:bCs/>
                <w:sz w:val="18"/>
                <w:lang w:bidi="es-ES_tradnl"/>
              </w:rPr>
              <w:t>Mix</w:t>
            </w:r>
            <w:proofErr w:type="spellEnd"/>
            <w:r w:rsidRPr="00183B99">
              <w:rPr>
                <w:rFonts w:ascii="Arial" w:hAnsi="Arial"/>
                <w:b w:val="0"/>
                <w:bCs/>
                <w:sz w:val="18"/>
                <w:lang w:bidi="es-ES_tradnl"/>
              </w:rPr>
              <w:t>/precios</w:t>
            </w:r>
          </w:p>
          <w:p w14:paraId="1983A8B5" w14:textId="77777777" w:rsidR="00D9308C" w:rsidRPr="00183B99" w:rsidRDefault="00D9308C" w:rsidP="0060216D">
            <w:pPr>
              <w:pStyle w:val="LadilloMichelinDossier"/>
              <w:spacing w:before="0" w:after="0"/>
              <w:rPr>
                <w:rFonts w:ascii="Arial" w:hAnsi="Arial"/>
                <w:b w:val="0"/>
                <w:bCs/>
                <w:sz w:val="18"/>
                <w:lang w:bidi="es-ES_tradnl"/>
              </w:rPr>
            </w:pPr>
          </w:p>
        </w:tc>
        <w:tc>
          <w:tcPr>
            <w:tcW w:w="1418" w:type="dxa"/>
            <w:tcBorders>
              <w:top w:val="single" w:sz="4" w:space="0" w:color="auto"/>
              <w:left w:val="single" w:sz="4" w:space="0" w:color="auto"/>
              <w:bottom w:val="single" w:sz="4" w:space="0" w:color="auto"/>
              <w:right w:val="single" w:sz="4" w:space="0" w:color="auto"/>
            </w:tcBorders>
          </w:tcPr>
          <w:p w14:paraId="6AEBE6D7" w14:textId="2871C43A" w:rsidR="00D9308C" w:rsidRPr="00183B99" w:rsidRDefault="00D9308C" w:rsidP="0060216D">
            <w:pPr>
              <w:pStyle w:val="LadilloMichelinDossier"/>
              <w:spacing w:before="0" w:after="0"/>
              <w:jc w:val="center"/>
              <w:rPr>
                <w:rFonts w:ascii="Verdana" w:hAnsi="Verdana"/>
                <w:bCs/>
                <w:sz w:val="18"/>
                <w:szCs w:val="20"/>
                <w:lang w:bidi="es-ES_tradnl"/>
              </w:rPr>
            </w:pPr>
            <w:r w:rsidRPr="00183B99">
              <w:rPr>
                <w:rFonts w:ascii="Verdana" w:hAnsi="Verdana" w:cs="Arial"/>
                <w:sz w:val="18"/>
              </w:rPr>
              <w:t>- 51</w:t>
            </w:r>
          </w:p>
        </w:tc>
        <w:tc>
          <w:tcPr>
            <w:tcW w:w="1417" w:type="dxa"/>
            <w:tcBorders>
              <w:top w:val="single" w:sz="4" w:space="0" w:color="auto"/>
              <w:left w:val="single" w:sz="4" w:space="0" w:color="auto"/>
              <w:bottom w:val="single" w:sz="4" w:space="0" w:color="auto"/>
              <w:right w:val="single" w:sz="4" w:space="0" w:color="auto"/>
            </w:tcBorders>
          </w:tcPr>
          <w:p w14:paraId="7703C40F" w14:textId="1B52B2B0" w:rsidR="00D9308C" w:rsidRPr="00183B99" w:rsidRDefault="00D9308C" w:rsidP="0060216D">
            <w:pPr>
              <w:pStyle w:val="LadilloMichelinDossier"/>
              <w:spacing w:before="0" w:after="0"/>
              <w:jc w:val="center"/>
              <w:rPr>
                <w:rFonts w:ascii="Verdana" w:hAnsi="Verdana"/>
                <w:bCs/>
                <w:sz w:val="18"/>
                <w:szCs w:val="20"/>
                <w:lang w:bidi="es-ES_tradnl"/>
              </w:rPr>
            </w:pPr>
            <w:r w:rsidRPr="00183B99">
              <w:rPr>
                <w:rFonts w:ascii="Verdana" w:hAnsi="Verdana" w:cs="Arial"/>
                <w:sz w:val="18"/>
              </w:rPr>
              <w:t>- 1,0 %</w:t>
            </w:r>
          </w:p>
        </w:tc>
        <w:tc>
          <w:tcPr>
            <w:tcW w:w="1276" w:type="dxa"/>
            <w:tcBorders>
              <w:top w:val="single" w:sz="4" w:space="0" w:color="auto"/>
              <w:left w:val="single" w:sz="4" w:space="0" w:color="auto"/>
              <w:bottom w:val="single" w:sz="4" w:space="0" w:color="auto"/>
              <w:right w:val="single" w:sz="4" w:space="0" w:color="auto"/>
            </w:tcBorders>
          </w:tcPr>
          <w:p w14:paraId="66855A53" w14:textId="1569D252" w:rsidR="00D9308C" w:rsidRPr="00183B99" w:rsidRDefault="00D9308C" w:rsidP="0060216D">
            <w:pPr>
              <w:pStyle w:val="LadilloMichelinDossier"/>
              <w:spacing w:before="0" w:after="0"/>
              <w:jc w:val="center"/>
              <w:rPr>
                <w:rFonts w:ascii="Verdana" w:hAnsi="Verdana"/>
                <w:bCs/>
                <w:sz w:val="18"/>
                <w:szCs w:val="20"/>
                <w:lang w:bidi="es-ES_tradnl"/>
              </w:rPr>
            </w:pPr>
            <w:r w:rsidRPr="00183B99">
              <w:rPr>
                <w:rFonts w:ascii="Verdana" w:hAnsi="Verdana" w:cs="Arial"/>
                <w:sz w:val="18"/>
              </w:rPr>
              <w:t>- 275</w:t>
            </w:r>
          </w:p>
        </w:tc>
        <w:tc>
          <w:tcPr>
            <w:tcW w:w="1418" w:type="dxa"/>
            <w:tcBorders>
              <w:top w:val="single" w:sz="4" w:space="0" w:color="auto"/>
              <w:left w:val="single" w:sz="4" w:space="0" w:color="auto"/>
              <w:bottom w:val="single" w:sz="4" w:space="0" w:color="auto"/>
              <w:right w:val="single" w:sz="4" w:space="0" w:color="auto"/>
            </w:tcBorders>
          </w:tcPr>
          <w:p w14:paraId="24E70B21" w14:textId="46A50FB4" w:rsidR="00D9308C" w:rsidRPr="00183B99" w:rsidRDefault="00D9308C" w:rsidP="0060216D">
            <w:pPr>
              <w:pStyle w:val="LadilloMichelinDossier"/>
              <w:spacing w:before="0" w:after="0"/>
              <w:jc w:val="center"/>
              <w:rPr>
                <w:rFonts w:ascii="Verdana" w:hAnsi="Verdana"/>
                <w:bCs/>
                <w:sz w:val="18"/>
                <w:szCs w:val="20"/>
                <w:lang w:bidi="es-ES_tradnl"/>
              </w:rPr>
            </w:pPr>
            <w:r w:rsidRPr="00183B99">
              <w:rPr>
                <w:rFonts w:ascii="Verdana" w:hAnsi="Verdana" w:cs="Arial"/>
                <w:sz w:val="18"/>
              </w:rPr>
              <w:t>- 1,7 %</w:t>
            </w:r>
          </w:p>
        </w:tc>
      </w:tr>
      <w:tr w:rsidR="00D9308C" w:rsidRPr="00183B99" w14:paraId="1E88E255" w14:textId="77777777" w:rsidTr="0060216D">
        <w:trPr>
          <w:jc w:val="center"/>
        </w:trPr>
        <w:tc>
          <w:tcPr>
            <w:tcW w:w="3510" w:type="dxa"/>
            <w:tcBorders>
              <w:top w:val="single" w:sz="4" w:space="0" w:color="auto"/>
              <w:left w:val="single" w:sz="4" w:space="0" w:color="auto"/>
              <w:bottom w:val="single" w:sz="4" w:space="0" w:color="auto"/>
              <w:right w:val="single" w:sz="4" w:space="0" w:color="auto"/>
            </w:tcBorders>
          </w:tcPr>
          <w:p w14:paraId="534C7B37" w14:textId="77777777" w:rsidR="00D9308C" w:rsidRPr="00183B99" w:rsidRDefault="00D9308C" w:rsidP="0060216D">
            <w:pPr>
              <w:pStyle w:val="LadilloMichelinDossier"/>
              <w:spacing w:before="0" w:after="0"/>
              <w:rPr>
                <w:rFonts w:ascii="Arial" w:hAnsi="Arial"/>
                <w:b w:val="0"/>
                <w:bCs/>
                <w:sz w:val="18"/>
                <w:lang w:bidi="es-ES_tradnl"/>
              </w:rPr>
            </w:pPr>
            <w:r w:rsidRPr="00183B99">
              <w:rPr>
                <w:rFonts w:ascii="Arial" w:hAnsi="Arial"/>
                <w:b w:val="0"/>
                <w:bCs/>
                <w:sz w:val="18"/>
                <w:lang w:bidi="es-ES_tradnl"/>
              </w:rPr>
              <w:t xml:space="preserve">           Variación tasa de cambio</w:t>
            </w:r>
          </w:p>
          <w:p w14:paraId="381FE085" w14:textId="77777777" w:rsidR="00D9308C" w:rsidRPr="00183B99" w:rsidRDefault="00D9308C" w:rsidP="0060216D">
            <w:pPr>
              <w:pStyle w:val="LadilloMichelinDossier"/>
              <w:spacing w:before="0" w:after="0"/>
              <w:rPr>
                <w:rFonts w:ascii="Arial" w:hAnsi="Arial"/>
                <w:b w:val="0"/>
                <w:bCs/>
                <w:sz w:val="18"/>
                <w:lang w:bidi="es-ES_tradnl"/>
              </w:rPr>
            </w:pPr>
          </w:p>
        </w:tc>
        <w:tc>
          <w:tcPr>
            <w:tcW w:w="1418" w:type="dxa"/>
            <w:tcBorders>
              <w:top w:val="single" w:sz="4" w:space="0" w:color="auto"/>
              <w:left w:val="single" w:sz="4" w:space="0" w:color="auto"/>
              <w:bottom w:val="single" w:sz="4" w:space="0" w:color="auto"/>
              <w:right w:val="single" w:sz="4" w:space="0" w:color="auto"/>
            </w:tcBorders>
          </w:tcPr>
          <w:p w14:paraId="39F52B9A" w14:textId="66181C47" w:rsidR="00D9308C" w:rsidRPr="00183B99" w:rsidRDefault="00D9308C" w:rsidP="0060216D">
            <w:pPr>
              <w:pStyle w:val="LadilloMichelinDossier"/>
              <w:spacing w:before="0" w:after="0"/>
              <w:jc w:val="center"/>
              <w:rPr>
                <w:rFonts w:ascii="Verdana" w:hAnsi="Verdana"/>
                <w:bCs/>
                <w:sz w:val="18"/>
                <w:szCs w:val="20"/>
                <w:lang w:bidi="es-ES_tradnl"/>
              </w:rPr>
            </w:pPr>
            <w:r w:rsidRPr="00183B99">
              <w:rPr>
                <w:rFonts w:ascii="Verdana" w:hAnsi="Verdana" w:cs="Arial"/>
                <w:sz w:val="18"/>
              </w:rPr>
              <w:t>- 67</w:t>
            </w:r>
          </w:p>
        </w:tc>
        <w:tc>
          <w:tcPr>
            <w:tcW w:w="1417" w:type="dxa"/>
            <w:tcBorders>
              <w:top w:val="single" w:sz="4" w:space="0" w:color="auto"/>
              <w:left w:val="single" w:sz="4" w:space="0" w:color="auto"/>
              <w:bottom w:val="single" w:sz="4" w:space="0" w:color="auto"/>
              <w:right w:val="single" w:sz="4" w:space="0" w:color="auto"/>
            </w:tcBorders>
          </w:tcPr>
          <w:p w14:paraId="0D969242" w14:textId="4A792AA4" w:rsidR="00D9308C" w:rsidRPr="00183B99" w:rsidRDefault="00D9308C" w:rsidP="0060216D">
            <w:pPr>
              <w:pStyle w:val="LadilloMichelinDossier"/>
              <w:spacing w:before="0" w:after="0"/>
              <w:jc w:val="center"/>
              <w:rPr>
                <w:rFonts w:ascii="Verdana" w:hAnsi="Verdana"/>
                <w:bCs/>
                <w:sz w:val="18"/>
                <w:szCs w:val="20"/>
                <w:lang w:bidi="es-ES_tradnl"/>
              </w:rPr>
            </w:pPr>
            <w:r w:rsidRPr="00183B99">
              <w:rPr>
                <w:rFonts w:ascii="Verdana" w:hAnsi="Verdana" w:cs="Arial"/>
                <w:sz w:val="18"/>
              </w:rPr>
              <w:t>- 1,3 %</w:t>
            </w:r>
          </w:p>
        </w:tc>
        <w:tc>
          <w:tcPr>
            <w:tcW w:w="1276" w:type="dxa"/>
            <w:tcBorders>
              <w:top w:val="single" w:sz="4" w:space="0" w:color="auto"/>
              <w:left w:val="single" w:sz="4" w:space="0" w:color="auto"/>
              <w:bottom w:val="single" w:sz="4" w:space="0" w:color="auto"/>
              <w:right w:val="single" w:sz="4" w:space="0" w:color="auto"/>
            </w:tcBorders>
          </w:tcPr>
          <w:p w14:paraId="6475A340" w14:textId="4AC7D95E" w:rsidR="00D9308C" w:rsidRPr="00183B99" w:rsidRDefault="00D9308C" w:rsidP="0060216D">
            <w:pPr>
              <w:pStyle w:val="LadilloMichelinDossier"/>
              <w:spacing w:before="0" w:after="0"/>
              <w:jc w:val="center"/>
              <w:rPr>
                <w:rFonts w:ascii="Verdana" w:hAnsi="Verdana"/>
                <w:bCs/>
                <w:sz w:val="18"/>
                <w:szCs w:val="20"/>
                <w:lang w:bidi="es-ES_tradnl"/>
              </w:rPr>
            </w:pPr>
            <w:r w:rsidRPr="00183B99">
              <w:rPr>
                <w:rFonts w:ascii="Verdana" w:hAnsi="Verdana" w:cs="Arial"/>
                <w:sz w:val="18"/>
              </w:rPr>
              <w:t>- 363</w:t>
            </w:r>
          </w:p>
        </w:tc>
        <w:tc>
          <w:tcPr>
            <w:tcW w:w="1418" w:type="dxa"/>
            <w:tcBorders>
              <w:top w:val="single" w:sz="4" w:space="0" w:color="auto"/>
              <w:left w:val="single" w:sz="4" w:space="0" w:color="auto"/>
              <w:bottom w:val="single" w:sz="4" w:space="0" w:color="auto"/>
              <w:right w:val="single" w:sz="4" w:space="0" w:color="auto"/>
            </w:tcBorders>
          </w:tcPr>
          <w:p w14:paraId="1004ADB6" w14:textId="1DE72053" w:rsidR="00D9308C" w:rsidRPr="00183B99" w:rsidRDefault="00D9308C" w:rsidP="0060216D">
            <w:pPr>
              <w:pStyle w:val="LadilloMichelinDossier"/>
              <w:spacing w:before="0" w:after="0"/>
              <w:jc w:val="center"/>
              <w:rPr>
                <w:rFonts w:ascii="Verdana" w:hAnsi="Verdana"/>
                <w:bCs/>
                <w:sz w:val="18"/>
                <w:szCs w:val="20"/>
                <w:lang w:bidi="es-ES_tradnl"/>
              </w:rPr>
            </w:pPr>
            <w:r w:rsidRPr="00183B99">
              <w:rPr>
                <w:rFonts w:ascii="Verdana" w:hAnsi="Verdana" w:cs="Arial"/>
                <w:sz w:val="18"/>
              </w:rPr>
              <w:t>- 2,3 %</w:t>
            </w:r>
          </w:p>
        </w:tc>
      </w:tr>
      <w:tr w:rsidR="00D9308C" w:rsidRPr="00183B99" w14:paraId="4B0235BA" w14:textId="77777777" w:rsidTr="0060216D">
        <w:trPr>
          <w:jc w:val="center"/>
        </w:trPr>
        <w:tc>
          <w:tcPr>
            <w:tcW w:w="3510" w:type="dxa"/>
            <w:tcBorders>
              <w:top w:val="single" w:sz="4" w:space="0" w:color="auto"/>
              <w:left w:val="single" w:sz="4" w:space="0" w:color="auto"/>
              <w:bottom w:val="single" w:sz="4" w:space="0" w:color="auto"/>
              <w:right w:val="single" w:sz="4" w:space="0" w:color="auto"/>
            </w:tcBorders>
          </w:tcPr>
          <w:p w14:paraId="045F87BC" w14:textId="77777777" w:rsidR="00D9308C" w:rsidRPr="00183B99" w:rsidRDefault="00D9308C" w:rsidP="0060216D">
            <w:pPr>
              <w:pStyle w:val="LadilloMichelinDossier"/>
              <w:spacing w:before="0" w:after="0"/>
              <w:rPr>
                <w:rFonts w:ascii="Arial" w:hAnsi="Arial"/>
                <w:b w:val="0"/>
                <w:bCs/>
                <w:sz w:val="18"/>
                <w:lang w:bidi="es-ES_tradnl"/>
              </w:rPr>
            </w:pPr>
            <w:r w:rsidRPr="00183B99">
              <w:rPr>
                <w:rFonts w:ascii="Arial" w:hAnsi="Arial"/>
                <w:b w:val="0"/>
                <w:bCs/>
                <w:sz w:val="18"/>
                <w:lang w:bidi="es-ES_tradnl"/>
              </w:rPr>
              <w:t xml:space="preserve">           Variación en el perímetro </w:t>
            </w:r>
            <w:r w:rsidRPr="00183B99">
              <w:rPr>
                <w:rFonts w:ascii="MingLiU" w:eastAsia="MingLiU" w:hAnsi="MingLiU" w:cs="MingLiU"/>
                <w:b w:val="0"/>
                <w:bCs/>
                <w:sz w:val="18"/>
                <w:lang w:bidi="es-ES_tradnl"/>
              </w:rPr>
              <w:br/>
            </w:r>
            <w:r w:rsidRPr="00183B99">
              <w:rPr>
                <w:rFonts w:ascii="Arial" w:hAnsi="Arial"/>
                <w:b w:val="0"/>
                <w:bCs/>
                <w:sz w:val="18"/>
                <w:lang w:bidi="es-ES_tradnl"/>
              </w:rPr>
              <w:t xml:space="preserve">           de consolidación </w:t>
            </w:r>
          </w:p>
          <w:p w14:paraId="5FE6FB41" w14:textId="77777777" w:rsidR="00D9308C" w:rsidRPr="00183B99" w:rsidRDefault="00D9308C" w:rsidP="0060216D">
            <w:pPr>
              <w:pStyle w:val="LadilloMichelinDossier"/>
              <w:spacing w:before="0" w:after="0"/>
              <w:rPr>
                <w:rFonts w:ascii="Arial" w:hAnsi="Arial"/>
                <w:b w:val="0"/>
                <w:bCs/>
                <w:sz w:val="18"/>
                <w:lang w:bidi="es-ES_tradnl"/>
              </w:rPr>
            </w:pPr>
          </w:p>
        </w:tc>
        <w:tc>
          <w:tcPr>
            <w:tcW w:w="1418" w:type="dxa"/>
            <w:tcBorders>
              <w:top w:val="single" w:sz="4" w:space="0" w:color="auto"/>
              <w:left w:val="single" w:sz="4" w:space="0" w:color="auto"/>
              <w:bottom w:val="single" w:sz="4" w:space="0" w:color="auto"/>
              <w:right w:val="single" w:sz="4" w:space="0" w:color="auto"/>
            </w:tcBorders>
          </w:tcPr>
          <w:p w14:paraId="3B41E327" w14:textId="2D5CB478" w:rsidR="00D9308C" w:rsidRPr="00183B99" w:rsidRDefault="00D9308C" w:rsidP="0060216D">
            <w:pPr>
              <w:pStyle w:val="LadilloMichelinDossier"/>
              <w:spacing w:before="0" w:after="0"/>
              <w:jc w:val="center"/>
              <w:rPr>
                <w:rFonts w:ascii="Verdana" w:hAnsi="Verdana" w:cs="Arial"/>
                <w:bCs/>
                <w:sz w:val="18"/>
                <w:szCs w:val="20"/>
              </w:rPr>
            </w:pPr>
            <w:r w:rsidRPr="00183B99">
              <w:rPr>
                <w:rFonts w:ascii="Verdana" w:hAnsi="Verdana" w:cs="Arial"/>
                <w:sz w:val="18"/>
              </w:rPr>
              <w:t>+ 38</w:t>
            </w:r>
          </w:p>
        </w:tc>
        <w:tc>
          <w:tcPr>
            <w:tcW w:w="1417" w:type="dxa"/>
            <w:tcBorders>
              <w:top w:val="single" w:sz="4" w:space="0" w:color="auto"/>
              <w:left w:val="single" w:sz="4" w:space="0" w:color="auto"/>
              <w:bottom w:val="single" w:sz="4" w:space="0" w:color="auto"/>
              <w:right w:val="single" w:sz="4" w:space="0" w:color="auto"/>
            </w:tcBorders>
          </w:tcPr>
          <w:p w14:paraId="69B41047" w14:textId="6276F62F" w:rsidR="00D9308C" w:rsidRPr="00183B99" w:rsidRDefault="00D9308C" w:rsidP="0060216D">
            <w:pPr>
              <w:pStyle w:val="LadilloMichelinDossier"/>
              <w:spacing w:before="0" w:after="0"/>
              <w:jc w:val="center"/>
              <w:rPr>
                <w:rFonts w:ascii="Verdana" w:hAnsi="Verdana" w:cs="Arial"/>
                <w:bCs/>
                <w:sz w:val="18"/>
                <w:szCs w:val="20"/>
              </w:rPr>
            </w:pPr>
            <w:r w:rsidRPr="00183B99">
              <w:rPr>
                <w:rFonts w:ascii="Verdana" w:hAnsi="Verdana" w:cs="Arial"/>
                <w:sz w:val="18"/>
              </w:rPr>
              <w:t>+ 0,5 %</w:t>
            </w:r>
          </w:p>
        </w:tc>
        <w:tc>
          <w:tcPr>
            <w:tcW w:w="1276" w:type="dxa"/>
            <w:tcBorders>
              <w:top w:val="single" w:sz="4" w:space="0" w:color="auto"/>
              <w:left w:val="single" w:sz="4" w:space="0" w:color="auto"/>
              <w:bottom w:val="single" w:sz="4" w:space="0" w:color="auto"/>
              <w:right w:val="single" w:sz="4" w:space="0" w:color="auto"/>
            </w:tcBorders>
          </w:tcPr>
          <w:p w14:paraId="3BE16E14" w14:textId="17B61E17" w:rsidR="00D9308C" w:rsidRPr="00183B99" w:rsidRDefault="00D9308C" w:rsidP="0060216D">
            <w:pPr>
              <w:pStyle w:val="LadilloMichelinDossier"/>
              <w:spacing w:before="0" w:after="0"/>
              <w:jc w:val="center"/>
              <w:rPr>
                <w:rFonts w:ascii="Verdana" w:hAnsi="Verdana" w:cs="Arial"/>
                <w:bCs/>
                <w:sz w:val="18"/>
                <w:szCs w:val="20"/>
              </w:rPr>
            </w:pPr>
            <w:r w:rsidRPr="00183B99">
              <w:rPr>
                <w:rFonts w:ascii="Verdana" w:hAnsi="Verdana" w:cs="Arial"/>
                <w:sz w:val="18"/>
              </w:rPr>
              <w:t>+ 86</w:t>
            </w:r>
          </w:p>
        </w:tc>
        <w:tc>
          <w:tcPr>
            <w:tcW w:w="1418" w:type="dxa"/>
            <w:tcBorders>
              <w:top w:val="single" w:sz="4" w:space="0" w:color="auto"/>
              <w:left w:val="single" w:sz="4" w:space="0" w:color="auto"/>
              <w:bottom w:val="single" w:sz="4" w:space="0" w:color="auto"/>
              <w:right w:val="single" w:sz="4" w:space="0" w:color="auto"/>
            </w:tcBorders>
          </w:tcPr>
          <w:p w14:paraId="5248B986" w14:textId="49A5FC4F" w:rsidR="00D9308C" w:rsidRPr="00183B99" w:rsidRDefault="00D9308C" w:rsidP="0060216D">
            <w:pPr>
              <w:pStyle w:val="LadilloMichelinDossier"/>
              <w:spacing w:before="0" w:after="0"/>
              <w:jc w:val="center"/>
              <w:rPr>
                <w:rFonts w:ascii="Verdana" w:hAnsi="Verdana" w:cs="Arial"/>
                <w:bCs/>
                <w:sz w:val="18"/>
                <w:szCs w:val="20"/>
              </w:rPr>
            </w:pPr>
            <w:r w:rsidRPr="00183B99">
              <w:rPr>
                <w:rFonts w:ascii="Verdana" w:hAnsi="Verdana" w:cs="Arial"/>
                <w:sz w:val="18"/>
              </w:rPr>
              <w:t>+ 0,5 %</w:t>
            </w:r>
          </w:p>
        </w:tc>
      </w:tr>
    </w:tbl>
    <w:p w14:paraId="2ED3F790" w14:textId="77777777" w:rsidR="000C7DC3" w:rsidRPr="00183B99" w:rsidRDefault="000C7DC3" w:rsidP="000C7DC3">
      <w:pPr>
        <w:spacing w:after="240" w:line="270" w:lineRule="atLeast"/>
        <w:jc w:val="both"/>
        <w:outlineLvl w:val="0"/>
        <w:rPr>
          <w:rFonts w:ascii="Arial" w:eastAsia="Arial Unicode MS" w:hAnsi="Arial Unicode MS"/>
          <w:bCs/>
          <w:color w:val="000000"/>
          <w:sz w:val="14"/>
          <w:szCs w:val="16"/>
          <w:u w:color="000000"/>
        </w:rPr>
      </w:pPr>
      <w:r w:rsidRPr="00183B99">
        <w:rPr>
          <w:rFonts w:ascii="Arial" w:eastAsia="Arial Unicode MS" w:hAnsi="Arial Unicode MS"/>
          <w:bCs/>
          <w:color w:val="000000"/>
          <w:sz w:val="14"/>
          <w:szCs w:val="16"/>
          <w:u w:color="000000"/>
        </w:rPr>
        <w:tab/>
        <w:t>* Toneladas</w:t>
      </w:r>
    </w:p>
    <w:p w14:paraId="2BFFC45C" w14:textId="21EA100D" w:rsidR="0036624C" w:rsidRPr="00183B99" w:rsidRDefault="00E7478E" w:rsidP="006B241F">
      <w:pPr>
        <w:pStyle w:val="Prrafodelista"/>
        <w:spacing w:after="200"/>
        <w:ind w:left="782"/>
        <w:jc w:val="both"/>
        <w:rPr>
          <w:rFonts w:ascii="Arial" w:hAnsi="Arial"/>
          <w:b/>
          <w:bCs/>
          <w:iCs/>
          <w:lang w:val="es-ES" w:bidi="es-ES_tradnl"/>
        </w:rPr>
      </w:pPr>
      <w:r w:rsidRPr="00183B99">
        <w:rPr>
          <w:rFonts w:ascii="Arial" w:eastAsia="Arial Unicode MS" w:hAnsi="Arial Unicode MS"/>
          <w:color w:val="000000"/>
          <w:u w:color="000000"/>
          <w:lang w:val="es-ES"/>
        </w:rPr>
        <w:t>En los primeros nueve meses del a</w:t>
      </w:r>
      <w:r w:rsidRPr="00183B99">
        <w:rPr>
          <w:rFonts w:ascii="Arial" w:eastAsia="Arial Unicode MS" w:hAnsi="Arial Unicode MS"/>
          <w:color w:val="000000"/>
          <w:u w:color="000000"/>
          <w:lang w:val="es-ES"/>
        </w:rPr>
        <w:t>ñ</w:t>
      </w:r>
      <w:r w:rsidRPr="00183B99">
        <w:rPr>
          <w:rFonts w:ascii="Arial" w:eastAsia="Arial Unicode MS" w:hAnsi="Arial Unicode MS"/>
          <w:color w:val="000000"/>
          <w:u w:color="000000"/>
          <w:lang w:val="es-ES"/>
        </w:rPr>
        <w:t>o, las ventas netas alcanzan los 15.471 millones de euros, con un retroceso del 2,1 % en relaci</w:t>
      </w:r>
      <w:r w:rsidRPr="00183B99">
        <w:rPr>
          <w:rFonts w:ascii="Arial" w:eastAsia="Arial Unicode MS" w:hAnsi="Arial Unicode MS"/>
          <w:color w:val="000000"/>
          <w:u w:color="000000"/>
          <w:lang w:val="es-ES"/>
        </w:rPr>
        <w:t>ó</w:t>
      </w:r>
      <w:r w:rsidRPr="00183B99">
        <w:rPr>
          <w:rFonts w:ascii="Arial" w:eastAsia="Arial Unicode MS" w:hAnsi="Arial Unicode MS"/>
          <w:color w:val="000000"/>
          <w:u w:color="000000"/>
          <w:lang w:val="es-ES"/>
        </w:rPr>
        <w:t>n con el mismo periodo de 2015, bajo el efecto de los siguientes factores:</w:t>
      </w:r>
      <w:r w:rsidR="0036624C" w:rsidRPr="00183B99">
        <w:rPr>
          <w:rFonts w:ascii="Arial" w:eastAsia="Arial Unicode MS" w:hAnsi="Arial Unicode MS"/>
          <w:color w:val="000000"/>
          <w:u w:color="000000"/>
          <w:lang w:val="es-ES"/>
        </w:rPr>
        <w:br/>
      </w:r>
    </w:p>
    <w:p w14:paraId="0C1648CF" w14:textId="78E4015A" w:rsidR="00347235" w:rsidRPr="00183B99" w:rsidRDefault="0036624C" w:rsidP="0036624C">
      <w:pPr>
        <w:pStyle w:val="Prrafodelista"/>
        <w:numPr>
          <w:ilvl w:val="0"/>
          <w:numId w:val="32"/>
        </w:numPr>
        <w:spacing w:after="200" w:line="276" w:lineRule="auto"/>
        <w:jc w:val="both"/>
        <w:rPr>
          <w:rFonts w:ascii="Arial" w:hAnsi="Arial"/>
          <w:b/>
          <w:bCs/>
          <w:iCs/>
          <w:lang w:val="es-ES" w:bidi="es-ES_tradnl"/>
        </w:rPr>
      </w:pPr>
      <w:r w:rsidRPr="00183B99">
        <w:rPr>
          <w:rFonts w:ascii="Arial" w:hAnsi="Arial"/>
          <w:b/>
          <w:lang w:val="es-ES"/>
        </w:rPr>
        <w:t>El crecimiento del 1,4 % de los volúmenes</w:t>
      </w:r>
      <w:r w:rsidRPr="00183B99">
        <w:rPr>
          <w:rFonts w:ascii="Arial" w:hAnsi="Arial"/>
          <w:lang w:val="es-ES"/>
        </w:rPr>
        <w:t xml:space="preserve"> hasta finales de septiembre,</w:t>
      </w:r>
      <w:r w:rsidRPr="00183B99">
        <w:rPr>
          <w:rFonts w:ascii="Arial" w:hAnsi="Arial"/>
          <w:bCs/>
          <w:lang w:val="es-ES"/>
        </w:rPr>
        <w:t xml:space="preserve"> superior a la evolución de los mercados, </w:t>
      </w:r>
      <w:r w:rsidR="00347235" w:rsidRPr="00183B99">
        <w:rPr>
          <w:rFonts w:ascii="Arial" w:hAnsi="Arial"/>
          <w:bCs/>
          <w:lang w:val="es-ES"/>
        </w:rPr>
        <w:t xml:space="preserve">con un tercer trimestre que avanza menos en Europa </w:t>
      </w:r>
      <w:r w:rsidR="00713D91" w:rsidRPr="00183B99">
        <w:rPr>
          <w:rFonts w:ascii="Arial" w:hAnsi="Arial"/>
          <w:bCs/>
          <w:lang w:val="es-ES"/>
        </w:rPr>
        <w:t>frente</w:t>
      </w:r>
      <w:r w:rsidR="00347235" w:rsidRPr="00183B99">
        <w:rPr>
          <w:rFonts w:ascii="Arial" w:hAnsi="Arial"/>
          <w:bCs/>
          <w:lang w:val="es-ES"/>
        </w:rPr>
        <w:t xml:space="preserve"> a un contexto de precios extremadamente competitivo</w:t>
      </w:r>
      <w:r w:rsidRPr="00183B99">
        <w:rPr>
          <w:rFonts w:ascii="Arial" w:hAnsi="Arial"/>
          <w:bCs/>
          <w:lang w:val="es-ES"/>
        </w:rPr>
        <w:t>.</w:t>
      </w:r>
      <w:r w:rsidRPr="00183B99">
        <w:rPr>
          <w:rFonts w:ascii="Arial" w:eastAsia="Verdana" w:hAnsi="Arial" w:cs="Arial"/>
          <w:b/>
          <w:sz w:val="18"/>
          <w:szCs w:val="22"/>
          <w:lang w:val="es-ES" w:eastAsia="en-US"/>
        </w:rPr>
        <w:t xml:space="preserve"> </w:t>
      </w:r>
    </w:p>
    <w:p w14:paraId="2C0F43CA" w14:textId="77777777" w:rsidR="0036624C" w:rsidRPr="00183B99" w:rsidRDefault="0036624C" w:rsidP="0036624C">
      <w:pPr>
        <w:pStyle w:val="Prrafodelista"/>
        <w:ind w:left="782"/>
        <w:jc w:val="both"/>
        <w:rPr>
          <w:rFonts w:ascii="Arial" w:hAnsi="Arial"/>
          <w:bCs/>
          <w:lang w:val="es-ES"/>
        </w:rPr>
      </w:pPr>
    </w:p>
    <w:p w14:paraId="66460D37" w14:textId="416A5A03" w:rsidR="00FF1DEB" w:rsidRPr="00183B99" w:rsidRDefault="0036624C" w:rsidP="00D10143">
      <w:pPr>
        <w:pStyle w:val="Prrafodelista"/>
        <w:numPr>
          <w:ilvl w:val="0"/>
          <w:numId w:val="32"/>
        </w:numPr>
        <w:spacing w:after="200" w:line="270" w:lineRule="atLeast"/>
        <w:jc w:val="both"/>
        <w:rPr>
          <w:rFonts w:ascii="Arial" w:hAnsi="Arial"/>
          <w:bCs/>
          <w:lang w:val="es-ES"/>
        </w:rPr>
      </w:pPr>
      <w:r w:rsidRPr="00183B99">
        <w:rPr>
          <w:rFonts w:ascii="Arial" w:hAnsi="Arial"/>
          <w:b/>
          <w:lang w:val="es-ES"/>
        </w:rPr>
        <w:t xml:space="preserve">El efecto del mix de precios </w:t>
      </w:r>
      <w:r w:rsidRPr="00183B99">
        <w:rPr>
          <w:rFonts w:ascii="Arial" w:hAnsi="Arial"/>
          <w:b/>
          <w:bCs/>
          <w:lang w:val="es-ES"/>
        </w:rPr>
        <w:t xml:space="preserve">(- </w:t>
      </w:r>
      <w:r w:rsidR="0038543F" w:rsidRPr="00183B99">
        <w:rPr>
          <w:rFonts w:ascii="Arial" w:hAnsi="Arial"/>
          <w:b/>
          <w:bCs/>
          <w:lang w:val="es-ES"/>
        </w:rPr>
        <w:t>1</w:t>
      </w:r>
      <w:r w:rsidRPr="00183B99">
        <w:rPr>
          <w:rFonts w:ascii="Arial" w:hAnsi="Arial"/>
          <w:b/>
          <w:bCs/>
          <w:lang w:val="es-ES"/>
        </w:rPr>
        <w:t xml:space="preserve">,7 % </w:t>
      </w:r>
      <w:r w:rsidRPr="00183B99">
        <w:rPr>
          <w:rFonts w:ascii="Arial" w:hAnsi="Arial"/>
          <w:b/>
          <w:lang w:val="es-ES"/>
        </w:rPr>
        <w:t>en los nueve meses)</w:t>
      </w:r>
      <w:r w:rsidR="00847A6D" w:rsidRPr="00183B99">
        <w:rPr>
          <w:rFonts w:ascii="Arial" w:hAnsi="Arial"/>
          <w:bCs/>
          <w:lang w:val="es-ES"/>
        </w:rPr>
        <w:t xml:space="preserve">, que </w:t>
      </w:r>
      <w:r w:rsidR="00626189" w:rsidRPr="00183B99">
        <w:rPr>
          <w:rFonts w:ascii="Arial" w:hAnsi="Arial"/>
          <w:bCs/>
          <w:lang w:val="es-ES"/>
        </w:rPr>
        <w:t>mejora en relación con el primer semestre</w:t>
      </w:r>
      <w:r w:rsidR="0038543F" w:rsidRPr="00183B99">
        <w:rPr>
          <w:rFonts w:ascii="Arial" w:hAnsi="Arial"/>
          <w:bCs/>
          <w:lang w:val="es-ES"/>
        </w:rPr>
        <w:t xml:space="preserve">, </w:t>
      </w:r>
      <w:r w:rsidR="00847A6D" w:rsidRPr="00183B99">
        <w:rPr>
          <w:rFonts w:ascii="Arial" w:hAnsi="Arial"/>
          <w:bCs/>
          <w:lang w:val="es-ES"/>
        </w:rPr>
        <w:t>refleja la política de precios del Grupo de poner en valor la marca MICHELIN y su liderazgo tecnológico. El efecto precio</w:t>
      </w:r>
      <w:r w:rsidR="00DE3944" w:rsidRPr="00183B99">
        <w:rPr>
          <w:rFonts w:ascii="Arial" w:hAnsi="Arial"/>
          <w:bCs/>
          <w:lang w:val="es-ES"/>
        </w:rPr>
        <w:t xml:space="preserve"> alcanza</w:t>
      </w:r>
      <w:r w:rsidR="00847A6D" w:rsidRPr="00183B99">
        <w:rPr>
          <w:rFonts w:ascii="Arial" w:hAnsi="Arial"/>
          <w:bCs/>
          <w:lang w:val="es-ES"/>
        </w:rPr>
        <w:t xml:space="preserve"> un montante de </w:t>
      </w:r>
      <w:r w:rsidR="0038543F" w:rsidRPr="00183B99">
        <w:rPr>
          <w:rFonts w:ascii="Arial" w:hAnsi="Arial"/>
          <w:bCs/>
          <w:lang w:val="es-ES"/>
        </w:rPr>
        <w:t>- 258 mill</w:t>
      </w:r>
      <w:r w:rsidR="00847A6D" w:rsidRPr="00183B99">
        <w:rPr>
          <w:rFonts w:ascii="Arial" w:hAnsi="Arial"/>
          <w:bCs/>
          <w:lang w:val="es-ES"/>
        </w:rPr>
        <w:t>ones de euros,</w:t>
      </w:r>
      <w:r w:rsidR="0038543F" w:rsidRPr="00183B99">
        <w:rPr>
          <w:rFonts w:ascii="Arial" w:hAnsi="Arial"/>
          <w:bCs/>
          <w:lang w:val="es-ES"/>
        </w:rPr>
        <w:t xml:space="preserve"> </w:t>
      </w:r>
      <w:r w:rsidR="00DE3944" w:rsidRPr="00183B99">
        <w:rPr>
          <w:rFonts w:ascii="Arial" w:hAnsi="Arial"/>
          <w:bCs/>
          <w:lang w:val="es-ES"/>
        </w:rPr>
        <w:t xml:space="preserve">cuya </w:t>
      </w:r>
      <w:r w:rsidR="0057584D" w:rsidRPr="00183B99">
        <w:rPr>
          <w:rFonts w:ascii="Arial" w:hAnsi="Arial"/>
          <w:bCs/>
          <w:lang w:val="es-ES"/>
        </w:rPr>
        <w:t xml:space="preserve">mitad </w:t>
      </w:r>
      <w:r w:rsidR="00DE3944" w:rsidRPr="00183B99">
        <w:rPr>
          <w:rFonts w:ascii="Arial" w:hAnsi="Arial"/>
          <w:bCs/>
          <w:lang w:val="es-ES"/>
        </w:rPr>
        <w:t>corresponde a</w:t>
      </w:r>
      <w:r w:rsidR="00FE0BAA" w:rsidRPr="00183B99">
        <w:rPr>
          <w:rFonts w:ascii="Arial" w:hAnsi="Arial"/>
          <w:bCs/>
          <w:lang w:val="es-ES"/>
        </w:rPr>
        <w:t xml:space="preserve"> la aplicación de las cláusulas de indexación.</w:t>
      </w:r>
      <w:r w:rsidR="0057584D" w:rsidRPr="00183B99">
        <w:rPr>
          <w:rFonts w:ascii="Arial" w:hAnsi="Arial"/>
          <w:bCs/>
          <w:lang w:val="es-ES"/>
        </w:rPr>
        <w:t xml:space="preserve"> El efecto mix</w:t>
      </w:r>
      <w:r w:rsidR="00FF1DEB" w:rsidRPr="00183B99">
        <w:rPr>
          <w:rFonts w:ascii="Arial" w:hAnsi="Arial"/>
          <w:bCs/>
          <w:lang w:val="es-ES"/>
        </w:rPr>
        <w:t xml:space="preserve"> </w:t>
      </w:r>
      <w:r w:rsidR="0038543F" w:rsidRPr="00183B99">
        <w:rPr>
          <w:rFonts w:ascii="Arial" w:hAnsi="Arial"/>
          <w:bCs/>
          <w:lang w:val="es-ES"/>
        </w:rPr>
        <w:t xml:space="preserve">(- 17 </w:t>
      </w:r>
      <w:r w:rsidR="00FF1DEB" w:rsidRPr="00183B99">
        <w:rPr>
          <w:rFonts w:ascii="Arial" w:hAnsi="Arial" w:cs="Arial"/>
          <w:bCs/>
          <w:lang w:val="es-ES"/>
        </w:rPr>
        <w:t>millones de euros</w:t>
      </w:r>
      <w:r w:rsidR="0038543F" w:rsidRPr="00183B99">
        <w:rPr>
          <w:rFonts w:ascii="Arial" w:hAnsi="Arial" w:cs="Arial"/>
          <w:bCs/>
          <w:lang w:val="es-ES"/>
        </w:rPr>
        <w:t>)</w:t>
      </w:r>
      <w:r w:rsidR="00F206F4" w:rsidRPr="00183B99">
        <w:rPr>
          <w:rFonts w:ascii="Arial" w:hAnsi="Arial" w:cs="Arial"/>
          <w:bCs/>
          <w:lang w:val="es-ES"/>
        </w:rPr>
        <w:t xml:space="preserve"> </w:t>
      </w:r>
      <w:r w:rsidR="00FF1DEB" w:rsidRPr="00183B99">
        <w:rPr>
          <w:rFonts w:ascii="Arial" w:hAnsi="Arial" w:cs="Arial"/>
          <w:sz w:val="18"/>
          <w:lang w:val="es-ES" w:eastAsia="es-ES_tradnl"/>
        </w:rPr>
        <w:t>r</w:t>
      </w:r>
      <w:r w:rsidR="00FF1DEB" w:rsidRPr="00183B99">
        <w:rPr>
          <w:rFonts w:ascii="Arial" w:hAnsi="Arial" w:cs="Arial"/>
          <w:bCs/>
          <w:lang w:val="es-ES"/>
        </w:rPr>
        <w:t>efleja el éxito</w:t>
      </w:r>
      <w:r w:rsidR="00FF1DEB" w:rsidRPr="00183B99">
        <w:rPr>
          <w:rFonts w:ascii="Arial" w:hAnsi="Arial"/>
          <w:bCs/>
          <w:lang w:val="es-ES"/>
        </w:rPr>
        <w:t xml:space="preserve"> de la estrategia premium de la marca MICHELIN, compensado por </w:t>
      </w:r>
      <w:r w:rsidR="009E6963" w:rsidRPr="00183B99">
        <w:rPr>
          <w:rFonts w:ascii="Arial" w:hAnsi="Arial"/>
          <w:bCs/>
          <w:lang w:val="es-ES"/>
        </w:rPr>
        <w:t>el mix d</w:t>
      </w:r>
      <w:r w:rsidR="00FF1DEB" w:rsidRPr="00183B99">
        <w:rPr>
          <w:rFonts w:ascii="Arial" w:hAnsi="Arial"/>
          <w:bCs/>
          <w:lang w:val="es-ES"/>
        </w:rPr>
        <w:t xml:space="preserve">e marcas, el crecimiento </w:t>
      </w:r>
      <w:r w:rsidR="009E6963" w:rsidRPr="00183B99">
        <w:rPr>
          <w:rFonts w:ascii="Arial" w:hAnsi="Arial"/>
          <w:bCs/>
          <w:lang w:val="es-ES"/>
        </w:rPr>
        <w:t>relativo en Prime</w:t>
      </w:r>
      <w:r w:rsidR="00F206F4" w:rsidRPr="00183B99">
        <w:rPr>
          <w:rFonts w:ascii="Arial" w:hAnsi="Arial"/>
          <w:bCs/>
          <w:lang w:val="es-ES"/>
        </w:rPr>
        <w:t>r</w:t>
      </w:r>
      <w:r w:rsidR="00B938A4" w:rsidRPr="00183B99">
        <w:rPr>
          <w:rFonts w:ascii="Arial" w:hAnsi="Arial"/>
          <w:bCs/>
          <w:lang w:val="es-ES"/>
        </w:rPr>
        <w:t>os E</w:t>
      </w:r>
      <w:r w:rsidR="009E6963" w:rsidRPr="00183B99">
        <w:rPr>
          <w:rFonts w:ascii="Arial" w:hAnsi="Arial"/>
          <w:bCs/>
          <w:lang w:val="es-ES"/>
        </w:rPr>
        <w:t xml:space="preserve">quipos </w:t>
      </w:r>
      <w:r w:rsidR="00FF1DEB" w:rsidRPr="00183B99">
        <w:rPr>
          <w:rFonts w:ascii="Arial" w:hAnsi="Arial"/>
          <w:bCs/>
          <w:lang w:val="es-ES"/>
        </w:rPr>
        <w:t xml:space="preserve">y </w:t>
      </w:r>
      <w:r w:rsidR="009E6963" w:rsidRPr="00183B99">
        <w:rPr>
          <w:rFonts w:ascii="Arial" w:hAnsi="Arial"/>
          <w:bCs/>
          <w:lang w:val="es-ES"/>
        </w:rPr>
        <w:t>en R</w:t>
      </w:r>
      <w:r w:rsidR="00FF1DEB" w:rsidRPr="00183B99">
        <w:rPr>
          <w:rFonts w:ascii="Arial" w:hAnsi="Arial"/>
          <w:bCs/>
          <w:lang w:val="es-ES"/>
        </w:rPr>
        <w:t xml:space="preserve">eemplazo y </w:t>
      </w:r>
      <w:r w:rsidR="00980695" w:rsidRPr="00183B99">
        <w:rPr>
          <w:rFonts w:ascii="Arial" w:hAnsi="Arial"/>
          <w:bCs/>
          <w:lang w:val="es-ES"/>
        </w:rPr>
        <w:t xml:space="preserve">la bajada de las </w:t>
      </w:r>
      <w:r w:rsidR="00FF1DEB" w:rsidRPr="00183B99">
        <w:rPr>
          <w:rFonts w:ascii="Arial" w:hAnsi="Arial"/>
          <w:bCs/>
          <w:lang w:val="es-ES"/>
        </w:rPr>
        <w:t xml:space="preserve">actividades de Ingeniería Civil. En el </w:t>
      </w:r>
      <w:r w:rsidR="00980695" w:rsidRPr="00183B99">
        <w:rPr>
          <w:rFonts w:ascii="Arial" w:hAnsi="Arial"/>
          <w:bCs/>
          <w:lang w:val="es-ES"/>
        </w:rPr>
        <w:t>tercer</w:t>
      </w:r>
      <w:r w:rsidR="00FF1DEB" w:rsidRPr="00183B99">
        <w:rPr>
          <w:rFonts w:ascii="Arial" w:hAnsi="Arial"/>
          <w:bCs/>
          <w:lang w:val="es-ES"/>
        </w:rPr>
        <w:t xml:space="preserve"> trimestre, el efecto</w:t>
      </w:r>
      <w:r w:rsidR="00980695" w:rsidRPr="00183B99">
        <w:rPr>
          <w:rFonts w:ascii="Arial" w:hAnsi="Arial"/>
          <w:bCs/>
          <w:lang w:val="es-ES"/>
        </w:rPr>
        <w:t xml:space="preserve"> mix</w:t>
      </w:r>
      <w:r w:rsidR="00FF1DEB" w:rsidRPr="00183B99">
        <w:rPr>
          <w:rFonts w:ascii="Arial" w:hAnsi="Arial"/>
          <w:bCs/>
          <w:lang w:val="es-ES"/>
        </w:rPr>
        <w:t xml:space="preserve"> progresa</w:t>
      </w:r>
      <w:r w:rsidR="00980695" w:rsidRPr="00183B99">
        <w:rPr>
          <w:rFonts w:ascii="Arial" w:hAnsi="Arial"/>
          <w:bCs/>
          <w:lang w:val="es-ES"/>
        </w:rPr>
        <w:t>,</w:t>
      </w:r>
      <w:r w:rsidR="00FF1DEB" w:rsidRPr="00183B99">
        <w:rPr>
          <w:rFonts w:ascii="Arial" w:hAnsi="Arial"/>
          <w:bCs/>
          <w:lang w:val="es-ES"/>
        </w:rPr>
        <w:t xml:space="preserve"> impulsado por el </w:t>
      </w:r>
      <w:r w:rsidR="00980695" w:rsidRPr="00183B99">
        <w:rPr>
          <w:rFonts w:ascii="Arial" w:hAnsi="Arial"/>
          <w:bCs/>
          <w:lang w:val="es-ES"/>
        </w:rPr>
        <w:t>rendimiento</w:t>
      </w:r>
      <w:r w:rsidR="00FF1DEB" w:rsidRPr="00183B99">
        <w:rPr>
          <w:rFonts w:ascii="Arial" w:hAnsi="Arial"/>
          <w:bCs/>
          <w:lang w:val="es-ES"/>
        </w:rPr>
        <w:t xml:space="preserve"> en el segmento </w:t>
      </w:r>
      <w:r w:rsidR="00980695" w:rsidRPr="00183B99">
        <w:rPr>
          <w:rFonts w:ascii="Arial" w:hAnsi="Arial"/>
          <w:bCs/>
          <w:lang w:val="es-ES"/>
        </w:rPr>
        <w:t>P</w:t>
      </w:r>
      <w:r w:rsidR="00FF1DEB" w:rsidRPr="00183B99">
        <w:rPr>
          <w:rFonts w:ascii="Arial" w:hAnsi="Arial"/>
          <w:bCs/>
          <w:lang w:val="es-ES"/>
        </w:rPr>
        <w:t xml:space="preserve">remium, así como </w:t>
      </w:r>
      <w:r w:rsidR="00980695" w:rsidRPr="00183B99">
        <w:rPr>
          <w:rFonts w:ascii="Arial" w:hAnsi="Arial"/>
          <w:bCs/>
          <w:lang w:val="es-ES"/>
        </w:rPr>
        <w:t>por la</w:t>
      </w:r>
      <w:r w:rsidR="00FF1DEB" w:rsidRPr="00183B99">
        <w:rPr>
          <w:rFonts w:ascii="Arial" w:hAnsi="Arial"/>
          <w:bCs/>
          <w:lang w:val="es-ES"/>
        </w:rPr>
        <w:t xml:space="preserve"> mejor</w:t>
      </w:r>
      <w:r w:rsidR="00980695" w:rsidRPr="00183B99">
        <w:rPr>
          <w:rFonts w:ascii="Arial" w:hAnsi="Arial"/>
          <w:bCs/>
          <w:lang w:val="es-ES"/>
        </w:rPr>
        <w:t>a</w:t>
      </w:r>
      <w:r w:rsidR="00FF1DEB" w:rsidRPr="00183B99">
        <w:rPr>
          <w:rFonts w:ascii="Arial" w:hAnsi="Arial"/>
          <w:bCs/>
          <w:lang w:val="es-ES"/>
        </w:rPr>
        <w:t xml:space="preserve"> </w:t>
      </w:r>
      <w:r w:rsidR="00980695" w:rsidRPr="00183B99">
        <w:rPr>
          <w:rFonts w:ascii="Arial" w:hAnsi="Arial"/>
          <w:bCs/>
          <w:lang w:val="es-ES"/>
        </w:rPr>
        <w:t xml:space="preserve">del mix </w:t>
      </w:r>
      <w:r w:rsidR="00FF1DEB" w:rsidRPr="00183B99">
        <w:rPr>
          <w:rFonts w:ascii="Arial" w:hAnsi="Arial"/>
          <w:bCs/>
          <w:lang w:val="es-ES"/>
        </w:rPr>
        <w:t xml:space="preserve">de marcas </w:t>
      </w:r>
      <w:r w:rsidR="00D72D23" w:rsidRPr="00183B99">
        <w:rPr>
          <w:rFonts w:ascii="Arial" w:hAnsi="Arial"/>
          <w:bCs/>
          <w:lang w:val="es-ES"/>
        </w:rPr>
        <w:t xml:space="preserve">de Turismo </w:t>
      </w:r>
      <w:r w:rsidR="00F206F4" w:rsidRPr="00183B99">
        <w:rPr>
          <w:rFonts w:ascii="Arial" w:hAnsi="Arial"/>
          <w:bCs/>
          <w:lang w:val="es-ES"/>
        </w:rPr>
        <w:t>y</w:t>
      </w:r>
      <w:r w:rsidR="00D72D23" w:rsidRPr="00183B99">
        <w:rPr>
          <w:rFonts w:ascii="Arial" w:hAnsi="Arial"/>
          <w:bCs/>
          <w:lang w:val="es-ES"/>
        </w:rPr>
        <w:t xml:space="preserve"> del mix </w:t>
      </w:r>
      <w:r w:rsidR="00FF1DEB" w:rsidRPr="00183B99">
        <w:rPr>
          <w:rFonts w:ascii="Arial" w:hAnsi="Arial"/>
          <w:bCs/>
          <w:lang w:val="es-ES"/>
        </w:rPr>
        <w:t xml:space="preserve">de las diferentes actividades del </w:t>
      </w:r>
      <w:r w:rsidR="00D72D23" w:rsidRPr="00183B99">
        <w:rPr>
          <w:rFonts w:ascii="Arial" w:hAnsi="Arial"/>
          <w:bCs/>
          <w:lang w:val="es-ES"/>
        </w:rPr>
        <w:t>Grupo.</w:t>
      </w:r>
    </w:p>
    <w:p w14:paraId="60A865BC" w14:textId="3FA65B3B" w:rsidR="0036624C" w:rsidRPr="00183B99" w:rsidRDefault="0036624C" w:rsidP="00847A6D">
      <w:pPr>
        <w:pStyle w:val="Prrafodelista"/>
        <w:spacing w:after="200" w:line="270" w:lineRule="atLeast"/>
        <w:ind w:left="782"/>
        <w:jc w:val="both"/>
        <w:rPr>
          <w:rFonts w:ascii="Arial" w:hAnsi="Arial"/>
          <w:bCs/>
          <w:lang w:val="es-ES"/>
        </w:rPr>
      </w:pPr>
    </w:p>
    <w:p w14:paraId="4421B453" w14:textId="6F3FC221" w:rsidR="00713D91" w:rsidRPr="00183B99" w:rsidRDefault="0036624C" w:rsidP="00713D91">
      <w:pPr>
        <w:pStyle w:val="Prrafodelista"/>
        <w:numPr>
          <w:ilvl w:val="0"/>
          <w:numId w:val="32"/>
        </w:numPr>
        <w:spacing w:after="200" w:line="270" w:lineRule="atLeast"/>
        <w:jc w:val="both"/>
        <w:rPr>
          <w:rFonts w:ascii="Arial" w:hAnsi="Arial"/>
          <w:lang w:val="es-ES"/>
        </w:rPr>
      </w:pPr>
      <w:r w:rsidRPr="00183B99">
        <w:rPr>
          <w:rFonts w:ascii="Arial" w:hAnsi="Arial"/>
          <w:b/>
          <w:lang w:val="es-ES"/>
        </w:rPr>
        <w:t xml:space="preserve">El fuerte impacto </w:t>
      </w:r>
      <w:r w:rsidR="00F206F4" w:rsidRPr="00183B99">
        <w:rPr>
          <w:rFonts w:ascii="Arial" w:hAnsi="Arial"/>
          <w:b/>
          <w:lang w:val="es-ES"/>
        </w:rPr>
        <w:t>des</w:t>
      </w:r>
      <w:r w:rsidRPr="00183B99">
        <w:rPr>
          <w:rFonts w:ascii="Arial" w:hAnsi="Arial"/>
          <w:b/>
          <w:lang w:val="es-ES"/>
        </w:rPr>
        <w:t xml:space="preserve">favorable </w:t>
      </w:r>
      <w:r w:rsidRPr="00183B99">
        <w:rPr>
          <w:rFonts w:ascii="Arial" w:eastAsia="Times" w:hAnsi="Arial" w:cs="Arial"/>
          <w:b/>
          <w:bCs/>
          <w:szCs w:val="24"/>
          <w:lang w:val="es-ES" w:bidi="es-ES_tradnl"/>
        </w:rPr>
        <w:t xml:space="preserve">de las </w:t>
      </w:r>
      <w:r w:rsidR="006B241F">
        <w:rPr>
          <w:rFonts w:ascii="Arial" w:eastAsia="Times" w:hAnsi="Arial" w:cs="Arial"/>
          <w:b/>
          <w:bCs/>
          <w:szCs w:val="24"/>
          <w:lang w:val="es-ES" w:bidi="es-ES_tradnl"/>
        </w:rPr>
        <w:t>tasas</w:t>
      </w:r>
      <w:r w:rsidRPr="00183B99">
        <w:rPr>
          <w:rFonts w:ascii="Arial" w:eastAsia="Times" w:hAnsi="Arial" w:cs="Arial"/>
          <w:b/>
          <w:bCs/>
          <w:szCs w:val="24"/>
          <w:lang w:val="es-ES" w:bidi="es-ES_tradnl"/>
        </w:rPr>
        <w:t xml:space="preserve"> de cambio </w:t>
      </w:r>
      <w:r w:rsidRPr="00183B99">
        <w:rPr>
          <w:rFonts w:ascii="Arial" w:hAnsi="Arial"/>
          <w:b/>
          <w:bCs/>
          <w:lang w:val="es-ES"/>
        </w:rPr>
        <w:t>(</w:t>
      </w:r>
      <w:r w:rsidR="00F206F4" w:rsidRPr="00183B99">
        <w:rPr>
          <w:rFonts w:ascii="Arial" w:hAnsi="Arial"/>
          <w:b/>
          <w:bCs/>
          <w:lang w:val="es-ES"/>
        </w:rPr>
        <w:t>-</w:t>
      </w:r>
      <w:r w:rsidRPr="00183B99">
        <w:rPr>
          <w:rFonts w:ascii="Arial" w:hAnsi="Arial"/>
          <w:b/>
          <w:bCs/>
          <w:lang w:val="es-ES"/>
        </w:rPr>
        <w:t> </w:t>
      </w:r>
      <w:r w:rsidR="00F206F4" w:rsidRPr="00183B99">
        <w:rPr>
          <w:rFonts w:ascii="Arial" w:hAnsi="Arial"/>
          <w:b/>
          <w:bCs/>
          <w:lang w:val="es-ES"/>
        </w:rPr>
        <w:t xml:space="preserve">2,3 </w:t>
      </w:r>
      <w:r w:rsidRPr="00183B99">
        <w:rPr>
          <w:rFonts w:ascii="Arial" w:hAnsi="Arial"/>
          <w:b/>
          <w:bCs/>
          <w:lang w:val="es-ES"/>
        </w:rPr>
        <w:t>%</w:t>
      </w:r>
      <w:r w:rsidRPr="00183B99">
        <w:rPr>
          <w:rFonts w:ascii="Arial" w:hAnsi="Arial"/>
          <w:b/>
          <w:lang w:val="es-ES"/>
        </w:rPr>
        <w:t xml:space="preserve"> a finales de septiembre)</w:t>
      </w:r>
      <w:r w:rsidRPr="00183B99">
        <w:rPr>
          <w:rFonts w:ascii="Arial" w:hAnsi="Arial"/>
          <w:lang w:val="es-ES"/>
        </w:rPr>
        <w:t xml:space="preserve"> está relacionado con la</w:t>
      </w:r>
      <w:r w:rsidR="00713D91" w:rsidRPr="00183B99">
        <w:rPr>
          <w:rFonts w:ascii="Arial" w:hAnsi="Arial"/>
          <w:lang w:val="es-ES"/>
        </w:rPr>
        <w:t>s</w:t>
      </w:r>
      <w:r w:rsidRPr="00183B99">
        <w:rPr>
          <w:rFonts w:ascii="Arial" w:hAnsi="Arial"/>
          <w:lang w:val="es-ES"/>
        </w:rPr>
        <w:t xml:space="preserve"> </w:t>
      </w:r>
      <w:r w:rsidR="00713D91" w:rsidRPr="00183B99">
        <w:rPr>
          <w:rFonts w:ascii="Arial" w:hAnsi="Arial"/>
          <w:lang w:val="es-ES"/>
        </w:rPr>
        <w:t>variaciones</w:t>
      </w:r>
      <w:r w:rsidRPr="00183B99">
        <w:rPr>
          <w:rFonts w:ascii="Arial" w:hAnsi="Arial"/>
          <w:lang w:val="es-ES"/>
        </w:rPr>
        <w:t xml:space="preserve"> del euro frente a las principales divisas con las que opera el Grupo.</w:t>
      </w:r>
    </w:p>
    <w:p w14:paraId="266574AF" w14:textId="68827E79" w:rsidR="0036624C" w:rsidRPr="00183B99" w:rsidRDefault="0036624C" w:rsidP="0062639C">
      <w:pPr>
        <w:pStyle w:val="Prrafodelista"/>
        <w:spacing w:after="200" w:line="270" w:lineRule="atLeast"/>
        <w:ind w:left="782"/>
        <w:jc w:val="both"/>
        <w:rPr>
          <w:rFonts w:ascii="Arial" w:hAnsi="Arial"/>
          <w:bCs/>
          <w:lang w:val="es-ES"/>
        </w:rPr>
      </w:pPr>
    </w:p>
    <w:p w14:paraId="1D3A261B" w14:textId="5589B420" w:rsidR="0036624C" w:rsidRPr="00183B99" w:rsidRDefault="0036624C" w:rsidP="0036624C">
      <w:pPr>
        <w:pStyle w:val="Prrafodelista"/>
        <w:numPr>
          <w:ilvl w:val="0"/>
          <w:numId w:val="32"/>
        </w:numPr>
        <w:spacing w:after="200" w:line="270" w:lineRule="atLeast"/>
        <w:jc w:val="both"/>
        <w:rPr>
          <w:rFonts w:ascii="Arial" w:hAnsi="Arial"/>
          <w:lang w:val="es-ES"/>
        </w:rPr>
      </w:pPr>
      <w:r w:rsidRPr="00183B99">
        <w:rPr>
          <w:rFonts w:ascii="Arial" w:hAnsi="Arial"/>
          <w:lang w:val="es-ES"/>
        </w:rPr>
        <w:t xml:space="preserve">La variación en el perímetro de consolidación </w:t>
      </w:r>
      <w:r w:rsidR="00C44E99" w:rsidRPr="00183B99">
        <w:rPr>
          <w:rFonts w:ascii="Arial" w:hAnsi="Arial"/>
          <w:lang w:val="es-ES"/>
        </w:rPr>
        <w:t xml:space="preserve">favorable del 0,5 % </w:t>
      </w:r>
      <w:r w:rsidRPr="00183B99">
        <w:rPr>
          <w:rFonts w:ascii="Arial" w:hAnsi="Arial"/>
          <w:lang w:val="es-ES"/>
        </w:rPr>
        <w:t xml:space="preserve">corresponde a la integración del mayorista alemán </w:t>
      </w:r>
      <w:r w:rsidR="0062639C" w:rsidRPr="00183B99">
        <w:rPr>
          <w:rFonts w:ascii="Arial" w:hAnsi="Arial"/>
          <w:lang w:val="es-ES"/>
        </w:rPr>
        <w:t xml:space="preserve">Meyer </w:t>
      </w:r>
      <w:proofErr w:type="spellStart"/>
      <w:r w:rsidR="0062639C" w:rsidRPr="00183B99">
        <w:rPr>
          <w:rFonts w:ascii="Arial" w:hAnsi="Arial"/>
          <w:lang w:val="es-ES"/>
        </w:rPr>
        <w:t>Lissendorf</w:t>
      </w:r>
      <w:proofErr w:type="spellEnd"/>
      <w:r w:rsidR="0062639C" w:rsidRPr="00183B99">
        <w:rPr>
          <w:rFonts w:ascii="Arial" w:hAnsi="Arial"/>
          <w:lang w:val="es-ES"/>
        </w:rPr>
        <w:t xml:space="preserve">, de </w:t>
      </w:r>
      <w:proofErr w:type="spellStart"/>
      <w:r w:rsidR="0062639C" w:rsidRPr="00183B99">
        <w:rPr>
          <w:rFonts w:ascii="Arial" w:hAnsi="Arial"/>
          <w:lang w:val="es-ES"/>
        </w:rPr>
        <w:t>Blackcircles</w:t>
      </w:r>
      <w:proofErr w:type="spellEnd"/>
      <w:r w:rsidR="0062639C" w:rsidRPr="00183B99">
        <w:rPr>
          <w:rFonts w:ascii="Arial" w:hAnsi="Arial"/>
          <w:lang w:val="es-ES"/>
        </w:rPr>
        <w:t xml:space="preserve">, </w:t>
      </w:r>
      <w:r w:rsidR="00E45FB3" w:rsidRPr="00183B99">
        <w:rPr>
          <w:rFonts w:ascii="Arial" w:hAnsi="Arial"/>
          <w:lang w:val="es-ES"/>
        </w:rPr>
        <w:t>número</w:t>
      </w:r>
      <w:r w:rsidR="0062639C" w:rsidRPr="00183B99">
        <w:rPr>
          <w:rFonts w:ascii="Arial" w:hAnsi="Arial"/>
          <w:lang w:val="es-ES"/>
        </w:rPr>
        <w:t xml:space="preserve"> 1 de la vent</w:t>
      </w:r>
      <w:r w:rsidR="00E45FB3" w:rsidRPr="00183B99">
        <w:rPr>
          <w:rFonts w:ascii="Arial" w:hAnsi="Arial"/>
          <w:lang w:val="es-ES"/>
        </w:rPr>
        <w:t>a</w:t>
      </w:r>
      <w:r w:rsidR="0062639C" w:rsidRPr="00183B99">
        <w:rPr>
          <w:rFonts w:ascii="Arial" w:hAnsi="Arial"/>
          <w:lang w:val="es-ES"/>
        </w:rPr>
        <w:t xml:space="preserve"> de </w:t>
      </w:r>
      <w:r w:rsidR="00E45FB3" w:rsidRPr="00183B99">
        <w:rPr>
          <w:rFonts w:ascii="Arial" w:hAnsi="Arial"/>
          <w:lang w:val="es-ES"/>
        </w:rPr>
        <w:t>neumáticos en</w:t>
      </w:r>
      <w:r w:rsidR="0062639C" w:rsidRPr="00183B99">
        <w:rPr>
          <w:rFonts w:ascii="Arial" w:hAnsi="Arial"/>
          <w:lang w:val="es-ES"/>
        </w:rPr>
        <w:t xml:space="preserve"> Internet </w:t>
      </w:r>
      <w:r w:rsidR="00E45FB3" w:rsidRPr="00183B99">
        <w:rPr>
          <w:rFonts w:ascii="Arial" w:hAnsi="Arial"/>
          <w:lang w:val="es-ES"/>
        </w:rPr>
        <w:t>en Reino Unido</w:t>
      </w:r>
      <w:r w:rsidR="0062639C" w:rsidRPr="00183B99">
        <w:rPr>
          <w:rFonts w:ascii="Arial" w:hAnsi="Arial"/>
          <w:lang w:val="es-ES"/>
        </w:rPr>
        <w:t xml:space="preserve"> </w:t>
      </w:r>
      <w:r w:rsidR="00E45FB3" w:rsidRPr="00183B99">
        <w:rPr>
          <w:rFonts w:ascii="Arial" w:hAnsi="Arial"/>
          <w:lang w:val="es-ES"/>
        </w:rPr>
        <w:t>y</w:t>
      </w:r>
      <w:r w:rsidR="0062639C" w:rsidRPr="00183B99">
        <w:rPr>
          <w:rFonts w:ascii="Arial" w:hAnsi="Arial"/>
          <w:lang w:val="es-ES"/>
        </w:rPr>
        <w:t xml:space="preserve"> de </w:t>
      </w:r>
      <w:proofErr w:type="spellStart"/>
      <w:r w:rsidR="0062639C" w:rsidRPr="00183B99">
        <w:rPr>
          <w:rFonts w:ascii="Arial" w:hAnsi="Arial"/>
          <w:lang w:val="es-ES"/>
        </w:rPr>
        <w:t>BookaTable</w:t>
      </w:r>
      <w:proofErr w:type="spellEnd"/>
      <w:r w:rsidR="0062639C" w:rsidRPr="00183B99">
        <w:rPr>
          <w:rFonts w:ascii="Arial" w:hAnsi="Arial"/>
          <w:lang w:val="es-ES"/>
        </w:rPr>
        <w:t xml:space="preserve">, </w:t>
      </w:r>
      <w:r w:rsidR="00E45FB3" w:rsidRPr="00183B99">
        <w:rPr>
          <w:rFonts w:ascii="Arial" w:hAnsi="Arial"/>
          <w:lang w:val="es-ES"/>
        </w:rPr>
        <w:t>líder</w:t>
      </w:r>
      <w:r w:rsidR="0062639C" w:rsidRPr="00183B99">
        <w:rPr>
          <w:rFonts w:ascii="Arial" w:hAnsi="Arial"/>
          <w:lang w:val="es-ES"/>
        </w:rPr>
        <w:t xml:space="preserve"> </w:t>
      </w:r>
      <w:r w:rsidR="00E45FB3" w:rsidRPr="00183B99">
        <w:rPr>
          <w:rFonts w:ascii="Arial" w:hAnsi="Arial"/>
          <w:lang w:val="es-ES"/>
        </w:rPr>
        <w:t>europeo</w:t>
      </w:r>
      <w:r w:rsidR="0062639C" w:rsidRPr="00183B99">
        <w:rPr>
          <w:rFonts w:ascii="Arial" w:hAnsi="Arial"/>
          <w:lang w:val="es-ES"/>
        </w:rPr>
        <w:t xml:space="preserve"> de </w:t>
      </w:r>
      <w:r w:rsidR="00E45FB3" w:rsidRPr="00183B99">
        <w:rPr>
          <w:rFonts w:ascii="Arial" w:hAnsi="Arial"/>
          <w:lang w:val="es-ES"/>
        </w:rPr>
        <w:t xml:space="preserve">reserva </w:t>
      </w:r>
      <w:proofErr w:type="spellStart"/>
      <w:r w:rsidR="00E45FB3" w:rsidRPr="00183B99">
        <w:rPr>
          <w:rFonts w:ascii="Arial" w:hAnsi="Arial"/>
          <w:lang w:val="es-ES"/>
        </w:rPr>
        <w:t>on</w:t>
      </w:r>
      <w:proofErr w:type="spellEnd"/>
      <w:r w:rsidR="00E45FB3" w:rsidRPr="00183B99">
        <w:rPr>
          <w:rFonts w:ascii="Arial" w:hAnsi="Arial"/>
          <w:lang w:val="es-ES"/>
        </w:rPr>
        <w:t xml:space="preserve"> line</w:t>
      </w:r>
      <w:r w:rsidR="0062639C" w:rsidRPr="00183B99">
        <w:rPr>
          <w:rFonts w:ascii="Arial" w:hAnsi="Arial"/>
          <w:lang w:val="es-ES"/>
        </w:rPr>
        <w:t xml:space="preserve"> </w:t>
      </w:r>
      <w:r w:rsidR="00E45FB3" w:rsidRPr="00183B99">
        <w:rPr>
          <w:rFonts w:ascii="Arial" w:hAnsi="Arial"/>
          <w:lang w:val="es-ES"/>
        </w:rPr>
        <w:t>de</w:t>
      </w:r>
      <w:r w:rsidR="0062639C" w:rsidRPr="00183B99">
        <w:rPr>
          <w:rFonts w:ascii="Arial" w:hAnsi="Arial"/>
          <w:lang w:val="es-ES"/>
        </w:rPr>
        <w:t xml:space="preserve"> restaurant</w:t>
      </w:r>
      <w:r w:rsidR="00E45FB3" w:rsidRPr="00183B99">
        <w:rPr>
          <w:rFonts w:ascii="Arial" w:hAnsi="Arial"/>
          <w:lang w:val="es-ES"/>
        </w:rPr>
        <w:t>e</w:t>
      </w:r>
      <w:r w:rsidR="0062639C" w:rsidRPr="00183B99">
        <w:rPr>
          <w:rFonts w:ascii="Arial" w:hAnsi="Arial"/>
          <w:lang w:val="es-ES"/>
        </w:rPr>
        <w:t>s.</w:t>
      </w:r>
    </w:p>
    <w:p w14:paraId="5AD4AD0D" w14:textId="77777777" w:rsidR="0036624C" w:rsidRPr="00183B99" w:rsidRDefault="0036624C" w:rsidP="0036624C">
      <w:pPr>
        <w:pStyle w:val="Prrafodelista"/>
        <w:spacing w:after="200" w:line="270" w:lineRule="atLeast"/>
        <w:ind w:left="782"/>
        <w:jc w:val="both"/>
        <w:rPr>
          <w:rFonts w:ascii="Arial" w:hAnsi="Arial"/>
          <w:bCs/>
          <w:lang w:val="es-ES"/>
        </w:rPr>
      </w:pPr>
    </w:p>
    <w:p w14:paraId="43BD2653" w14:textId="77777777" w:rsidR="006B241F" w:rsidRDefault="006B241F">
      <w:pPr>
        <w:rPr>
          <w:rFonts w:ascii="Times" w:eastAsia="Arial Unicode MS" w:hAnsi="Times"/>
          <w:b/>
          <w:color w:val="000000"/>
          <w:u w:color="000000"/>
        </w:rPr>
      </w:pPr>
      <w:r>
        <w:rPr>
          <w:rFonts w:ascii="Times" w:eastAsia="Arial Unicode MS" w:hAnsi="Times"/>
          <w:b/>
          <w:color w:val="000000"/>
          <w:u w:color="000000"/>
        </w:rPr>
        <w:br w:type="page"/>
      </w:r>
    </w:p>
    <w:p w14:paraId="3422C10B" w14:textId="7C076BBD" w:rsidR="00E7478E" w:rsidRPr="00183B99" w:rsidRDefault="00BB7577" w:rsidP="00E7478E">
      <w:pPr>
        <w:spacing w:after="240" w:line="270" w:lineRule="atLeast"/>
        <w:ind w:left="360"/>
        <w:jc w:val="both"/>
        <w:outlineLvl w:val="0"/>
        <w:rPr>
          <w:rFonts w:ascii="Arial" w:eastAsia="Arial Unicode MS" w:hAnsi="Arial Unicode MS"/>
          <w:color w:val="000000"/>
          <w:sz w:val="20"/>
          <w:u w:color="000000"/>
        </w:rPr>
      </w:pPr>
      <w:r w:rsidRPr="00183B99">
        <w:rPr>
          <w:rFonts w:ascii="Times" w:eastAsia="Arial Unicode MS" w:hAnsi="Times"/>
          <w:b/>
          <w:color w:val="000000"/>
          <w:u w:color="000000"/>
        </w:rPr>
        <w:lastRenderedPageBreak/>
        <w:t>Ventas netas por segmento</w:t>
      </w:r>
    </w:p>
    <w:p w14:paraId="2A2455CA" w14:textId="4F0F1BC1" w:rsidR="00D97C30" w:rsidRPr="00AD2F4C" w:rsidRDefault="000646AE" w:rsidP="00AD2F4C">
      <w:pPr>
        <w:spacing w:before="240" w:after="120"/>
        <w:ind w:firstLine="335"/>
        <w:jc w:val="both"/>
        <w:outlineLvl w:val="0"/>
        <w:rPr>
          <w:rFonts w:ascii="Arial" w:eastAsia="Arial Unicode MS" w:hAnsi="Arial Unicode MS"/>
          <w:b/>
          <w:color w:val="000000"/>
          <w:sz w:val="20"/>
          <w:u w:color="000000"/>
        </w:rPr>
      </w:pPr>
      <w:r w:rsidRPr="00AD2F4C">
        <w:rPr>
          <w:rFonts w:ascii="Arial" w:eastAsia="Arial Unicode MS" w:hAnsi="Arial Unicode MS"/>
          <w:b/>
          <w:color w:val="000000"/>
          <w:sz w:val="20"/>
          <w:u w:color="000000"/>
        </w:rPr>
        <w:t xml:space="preserve">Turismo </w:t>
      </w:r>
      <w:r w:rsidR="00DD19BF" w:rsidRPr="00AD2F4C">
        <w:rPr>
          <w:rFonts w:ascii="Arial" w:eastAsia="Arial Unicode MS" w:hAnsi="Arial Unicode MS"/>
          <w:b/>
          <w:color w:val="000000"/>
          <w:sz w:val="20"/>
          <w:u w:color="000000"/>
        </w:rPr>
        <w:t>C</w:t>
      </w:r>
      <w:r w:rsidRPr="00AD2F4C">
        <w:rPr>
          <w:rFonts w:ascii="Arial" w:eastAsia="Arial Unicode MS" w:hAnsi="Arial Unicode MS"/>
          <w:b/>
          <w:color w:val="000000"/>
          <w:sz w:val="20"/>
          <w:u w:color="000000"/>
        </w:rPr>
        <w:t>amioneta y distribuci</w:t>
      </w:r>
      <w:r w:rsidRPr="00AD2F4C">
        <w:rPr>
          <w:rFonts w:ascii="Arial" w:eastAsia="Arial Unicode MS" w:hAnsi="Arial Unicode MS"/>
          <w:b/>
          <w:color w:val="000000"/>
          <w:sz w:val="20"/>
          <w:u w:color="000000"/>
        </w:rPr>
        <w:t>ó</w:t>
      </w:r>
      <w:r w:rsidRPr="00AD2F4C">
        <w:rPr>
          <w:rFonts w:ascii="Arial" w:eastAsia="Arial Unicode MS" w:hAnsi="Arial Unicode MS"/>
          <w:b/>
          <w:color w:val="000000"/>
          <w:sz w:val="20"/>
          <w:u w:color="000000"/>
        </w:rPr>
        <w:t>n asociada</w:t>
      </w:r>
    </w:p>
    <w:p w14:paraId="2F62BAC0" w14:textId="7694D58B" w:rsidR="00961D25" w:rsidRPr="00183B99" w:rsidRDefault="00961D25" w:rsidP="003D260E">
      <w:pPr>
        <w:spacing w:after="240"/>
        <w:ind w:left="360"/>
        <w:jc w:val="both"/>
        <w:rPr>
          <w:rFonts w:ascii="Arial" w:hAnsi="Arial Unicode MS"/>
          <w:bCs/>
          <w:sz w:val="20"/>
        </w:rPr>
      </w:pPr>
      <w:r w:rsidRPr="00183B99">
        <w:rPr>
          <w:rFonts w:ascii="Arial" w:eastAsia="Arial Unicode MS" w:hAnsi="Arial Unicode MS"/>
          <w:color w:val="000000"/>
          <w:sz w:val="20"/>
          <w:u w:color="000000"/>
        </w:rPr>
        <w:t xml:space="preserve">Para los nueve primeros meses de 2016, y teniendo en cuenta el efecto desfavorable de los tipos de cambio, las ventas netas se elevan a </w:t>
      </w:r>
      <w:r w:rsidRPr="00183B99">
        <w:rPr>
          <w:rFonts w:ascii="Arial" w:hAnsi="Arial Unicode MS"/>
          <w:bCs/>
          <w:sz w:val="20"/>
        </w:rPr>
        <w:t>8.880 millones de euros, lo que supone un crecimiento del 0,5 % en relaci</w:t>
      </w:r>
      <w:r w:rsidRPr="00183B99">
        <w:rPr>
          <w:rFonts w:ascii="Arial" w:hAnsi="Arial Unicode MS"/>
          <w:bCs/>
          <w:sz w:val="20"/>
        </w:rPr>
        <w:t>ó</w:t>
      </w:r>
      <w:r w:rsidRPr="00183B99">
        <w:rPr>
          <w:rFonts w:ascii="Arial" w:hAnsi="Arial Unicode MS"/>
          <w:bCs/>
          <w:sz w:val="20"/>
        </w:rPr>
        <w:t>n con los 8.838 millone</w:t>
      </w:r>
      <w:r w:rsidR="00DD19BF" w:rsidRPr="00183B99">
        <w:rPr>
          <w:rFonts w:ascii="Arial" w:hAnsi="Arial Unicode MS"/>
          <w:bCs/>
          <w:sz w:val="20"/>
        </w:rPr>
        <w:t xml:space="preserve">s del mismo periodo </w:t>
      </w:r>
      <w:r w:rsidRPr="00183B99">
        <w:rPr>
          <w:rFonts w:ascii="Arial" w:hAnsi="Arial Unicode MS"/>
          <w:bCs/>
          <w:sz w:val="20"/>
        </w:rPr>
        <w:t>de 2015.</w:t>
      </w:r>
    </w:p>
    <w:p w14:paraId="42BFDA3A" w14:textId="6A5EEC37" w:rsidR="007238FE" w:rsidRPr="00183B99" w:rsidRDefault="007238FE" w:rsidP="00AD2F4C">
      <w:pPr>
        <w:numPr>
          <w:ilvl w:val="1"/>
          <w:numId w:val="17"/>
        </w:numPr>
        <w:tabs>
          <w:tab w:val="clear" w:pos="1772"/>
        </w:tabs>
        <w:ind w:left="1134" w:hanging="425"/>
        <w:jc w:val="both"/>
        <w:outlineLvl w:val="0"/>
        <w:rPr>
          <w:rFonts w:ascii="Arial" w:eastAsia="Arial Unicode MS" w:hAnsi="Arial Unicode MS"/>
          <w:color w:val="000000"/>
          <w:sz w:val="20"/>
          <w:u w:color="000000"/>
        </w:rPr>
      </w:pPr>
      <w:r w:rsidRPr="00183B99">
        <w:rPr>
          <w:rFonts w:ascii="Arial" w:eastAsia="Arial Unicode MS" w:hAnsi="Arial Unicode MS"/>
          <w:color w:val="000000"/>
          <w:sz w:val="20"/>
          <w:u w:color="000000"/>
        </w:rPr>
        <w:t>Los vol</w:t>
      </w:r>
      <w:r w:rsidRPr="00183B99">
        <w:rPr>
          <w:rFonts w:ascii="Arial" w:eastAsia="Arial Unicode MS" w:hAnsi="Arial Unicode MS"/>
          <w:color w:val="000000"/>
          <w:sz w:val="20"/>
          <w:u w:color="000000"/>
        </w:rPr>
        <w:t>ú</w:t>
      </w:r>
      <w:r w:rsidR="001F71AA" w:rsidRPr="00183B99">
        <w:rPr>
          <w:rFonts w:ascii="Arial" w:eastAsia="Arial Unicode MS" w:hAnsi="Arial Unicode MS"/>
          <w:color w:val="000000"/>
          <w:sz w:val="20"/>
          <w:u w:color="000000"/>
        </w:rPr>
        <w:t>menes de Turismo C</w:t>
      </w:r>
      <w:r w:rsidRPr="00183B99">
        <w:rPr>
          <w:rFonts w:ascii="Arial" w:eastAsia="Arial Unicode MS" w:hAnsi="Arial Unicode MS"/>
          <w:color w:val="000000"/>
          <w:sz w:val="20"/>
          <w:u w:color="000000"/>
        </w:rPr>
        <w:t xml:space="preserve">amioneta </w:t>
      </w:r>
      <w:r w:rsidR="00FB5E9C" w:rsidRPr="00183B99">
        <w:rPr>
          <w:rFonts w:ascii="Arial" w:eastAsia="Arial Unicode MS" w:hAnsi="Arial Unicode MS"/>
          <w:color w:val="000000"/>
          <w:sz w:val="20"/>
          <w:u w:color="000000"/>
        </w:rPr>
        <w:t>suben un</w:t>
      </w:r>
      <w:r w:rsidRPr="00183B99">
        <w:rPr>
          <w:rFonts w:ascii="Arial" w:eastAsia="Arial Unicode MS" w:hAnsi="Arial Unicode MS"/>
          <w:color w:val="000000"/>
          <w:sz w:val="20"/>
          <w:u w:color="000000"/>
        </w:rPr>
        <w:t xml:space="preserve"> 2,5 % </w:t>
      </w:r>
      <w:r w:rsidR="00FB5E9C" w:rsidRPr="00183B99">
        <w:rPr>
          <w:rFonts w:ascii="Arial" w:eastAsia="Arial Unicode MS" w:hAnsi="Arial Unicode MS"/>
          <w:color w:val="000000"/>
          <w:sz w:val="20"/>
          <w:u w:color="000000"/>
        </w:rPr>
        <w:t>hasta finales de septiembre</w:t>
      </w:r>
      <w:r w:rsidRPr="00183B99">
        <w:rPr>
          <w:rFonts w:ascii="Arial" w:eastAsia="Arial Unicode MS" w:hAnsi="Arial Unicode MS"/>
          <w:color w:val="000000"/>
          <w:sz w:val="20"/>
          <w:u w:color="000000"/>
        </w:rPr>
        <w:t xml:space="preserve">. </w:t>
      </w:r>
      <w:r w:rsidR="00FB5E9C" w:rsidRPr="00183B99">
        <w:rPr>
          <w:rFonts w:ascii="Arial" w:eastAsia="Arial Unicode MS" w:hAnsi="Arial Unicode MS"/>
          <w:color w:val="000000"/>
          <w:sz w:val="20"/>
          <w:u w:color="000000"/>
        </w:rPr>
        <w:t xml:space="preserve">El crecimiento del tercer trimestre se ve penalizado por las tensiones sobre los </w:t>
      </w:r>
      <w:r w:rsidR="008A6D0A" w:rsidRPr="00183B99">
        <w:rPr>
          <w:rFonts w:ascii="Arial" w:eastAsia="Arial Unicode MS" w:hAnsi="Arial Unicode MS"/>
          <w:color w:val="000000"/>
          <w:sz w:val="20"/>
          <w:u w:color="000000"/>
        </w:rPr>
        <w:t>precios</w:t>
      </w:r>
      <w:r w:rsidR="00FB5E9C" w:rsidRPr="00183B99">
        <w:rPr>
          <w:rFonts w:ascii="Arial" w:eastAsia="Arial Unicode MS" w:hAnsi="Arial Unicode MS"/>
          <w:color w:val="000000"/>
          <w:sz w:val="20"/>
          <w:u w:color="000000"/>
        </w:rPr>
        <w:t xml:space="preserve"> en Europa. </w:t>
      </w:r>
      <w:r w:rsidR="008A6D0A" w:rsidRPr="00183B99">
        <w:rPr>
          <w:rFonts w:ascii="Arial" w:eastAsia="Arial Unicode MS" w:hAnsi="Arial Unicode MS"/>
          <w:color w:val="000000"/>
          <w:sz w:val="20"/>
          <w:u w:color="000000"/>
        </w:rPr>
        <w:t>Global</w:t>
      </w:r>
      <w:r w:rsidRPr="00183B99">
        <w:rPr>
          <w:rFonts w:ascii="Arial" w:eastAsia="Arial Unicode MS" w:hAnsi="Arial Unicode MS"/>
          <w:color w:val="000000"/>
          <w:sz w:val="20"/>
          <w:u w:color="000000"/>
        </w:rPr>
        <w:t>ment</w:t>
      </w:r>
      <w:r w:rsidR="008A6D0A" w:rsidRPr="00183B99">
        <w:rPr>
          <w:rFonts w:ascii="Arial" w:eastAsia="Arial Unicode MS" w:hAnsi="Arial Unicode MS"/>
          <w:color w:val="000000"/>
          <w:sz w:val="20"/>
          <w:u w:color="000000"/>
        </w:rPr>
        <w:t>e</w:t>
      </w:r>
      <w:r w:rsidRPr="00183B99">
        <w:rPr>
          <w:rFonts w:ascii="Arial" w:eastAsia="Arial Unicode MS" w:hAnsi="Arial Unicode MS"/>
          <w:color w:val="000000"/>
          <w:sz w:val="20"/>
          <w:u w:color="000000"/>
        </w:rPr>
        <w:t xml:space="preserve">, </w:t>
      </w:r>
      <w:r w:rsidR="008A6D0A" w:rsidRPr="00183B99">
        <w:rPr>
          <w:rFonts w:ascii="Arial" w:eastAsia="Arial Unicode MS" w:hAnsi="Arial Unicode MS"/>
          <w:color w:val="000000"/>
          <w:sz w:val="20"/>
          <w:u w:color="000000"/>
        </w:rPr>
        <w:t>el Grupo mejora sus posiciones en los mercado</w:t>
      </w:r>
      <w:r w:rsidR="00910775" w:rsidRPr="00183B99">
        <w:rPr>
          <w:rFonts w:ascii="Arial" w:eastAsia="Arial Unicode MS" w:hAnsi="Arial Unicode MS"/>
          <w:color w:val="000000"/>
          <w:sz w:val="20"/>
          <w:u w:color="000000"/>
        </w:rPr>
        <w:t>s</w:t>
      </w:r>
      <w:r w:rsidR="00B938A4" w:rsidRPr="00183B99">
        <w:rPr>
          <w:rFonts w:ascii="Arial" w:eastAsia="Arial Unicode MS" w:hAnsi="Arial Unicode MS"/>
          <w:color w:val="000000"/>
          <w:sz w:val="20"/>
          <w:u w:color="000000"/>
        </w:rPr>
        <w:t xml:space="preserve"> de Primeros E</w:t>
      </w:r>
      <w:r w:rsidR="008A6D0A" w:rsidRPr="00183B99">
        <w:rPr>
          <w:rFonts w:ascii="Arial" w:eastAsia="Arial Unicode MS" w:hAnsi="Arial Unicode MS"/>
          <w:color w:val="000000"/>
          <w:sz w:val="20"/>
          <w:u w:color="000000"/>
        </w:rPr>
        <w:t>quipos</w:t>
      </w:r>
      <w:r w:rsidRPr="00183B99">
        <w:rPr>
          <w:rFonts w:ascii="Arial" w:eastAsia="Arial Unicode MS" w:hAnsi="Arial Unicode MS"/>
          <w:color w:val="000000"/>
          <w:sz w:val="20"/>
          <w:u w:color="000000"/>
        </w:rPr>
        <w:t xml:space="preserve">, </w:t>
      </w:r>
      <w:r w:rsidR="008A6D0A" w:rsidRPr="00183B99">
        <w:rPr>
          <w:rFonts w:ascii="Arial" w:eastAsia="Arial Unicode MS" w:hAnsi="Arial Unicode MS"/>
          <w:color w:val="000000"/>
          <w:sz w:val="20"/>
          <w:u w:color="000000"/>
        </w:rPr>
        <w:t>en el segmento de 18 pulgadas y</w:t>
      </w:r>
      <w:r w:rsidR="00761864" w:rsidRPr="00183B99">
        <w:rPr>
          <w:rFonts w:ascii="Arial" w:eastAsia="Arial Unicode MS" w:hAnsi="Arial Unicode MS"/>
          <w:color w:val="000000"/>
          <w:sz w:val="20"/>
          <w:u w:color="000000"/>
        </w:rPr>
        <w:t xml:space="preserve"> superiores, as</w:t>
      </w:r>
      <w:r w:rsidR="00761864" w:rsidRPr="00183B99">
        <w:rPr>
          <w:rFonts w:ascii="Arial" w:eastAsia="Arial Unicode MS" w:hAnsi="Arial Unicode MS"/>
          <w:color w:val="000000"/>
          <w:sz w:val="20"/>
          <w:u w:color="000000"/>
        </w:rPr>
        <w:t>í</w:t>
      </w:r>
      <w:r w:rsidR="00761864" w:rsidRPr="00183B99">
        <w:rPr>
          <w:rFonts w:ascii="Arial" w:eastAsia="Arial Unicode MS" w:hAnsi="Arial Unicode MS"/>
          <w:color w:val="000000"/>
          <w:sz w:val="20"/>
          <w:u w:color="000000"/>
        </w:rPr>
        <w:t xml:space="preserve"> como en el conjunto de las regiones emergentes</w:t>
      </w:r>
      <w:r w:rsidRPr="00183B99">
        <w:rPr>
          <w:rFonts w:ascii="Arial" w:eastAsia="Arial Unicode MS" w:hAnsi="Arial Unicode MS"/>
          <w:color w:val="000000"/>
          <w:sz w:val="20"/>
          <w:u w:color="000000"/>
        </w:rPr>
        <w:t>.</w:t>
      </w:r>
    </w:p>
    <w:p w14:paraId="366106CA" w14:textId="37155D30" w:rsidR="007238FE" w:rsidRPr="00183B99" w:rsidRDefault="007238FE" w:rsidP="00AD2F4C">
      <w:pPr>
        <w:numPr>
          <w:ilvl w:val="1"/>
          <w:numId w:val="17"/>
        </w:numPr>
        <w:tabs>
          <w:tab w:val="clear" w:pos="1772"/>
        </w:tabs>
        <w:ind w:left="1134" w:hanging="425"/>
        <w:jc w:val="both"/>
        <w:outlineLvl w:val="0"/>
        <w:rPr>
          <w:rFonts w:ascii="Arial" w:eastAsia="Arial Unicode MS" w:hAnsi="Arial Unicode MS"/>
          <w:color w:val="000000"/>
          <w:sz w:val="20"/>
          <w:u w:color="000000"/>
        </w:rPr>
      </w:pPr>
      <w:r w:rsidRPr="00183B99">
        <w:rPr>
          <w:rFonts w:ascii="Arial" w:eastAsia="Arial Unicode MS" w:hAnsi="Arial Unicode MS"/>
          <w:color w:val="000000"/>
          <w:sz w:val="20"/>
          <w:u w:color="000000"/>
        </w:rPr>
        <w:t>El efecto</w:t>
      </w:r>
      <w:r w:rsidR="00AD2F4C">
        <w:rPr>
          <w:rFonts w:ascii="Arial" w:eastAsia="Arial Unicode MS" w:hAnsi="Arial Unicode MS"/>
          <w:color w:val="000000"/>
          <w:sz w:val="20"/>
          <w:u w:color="000000"/>
        </w:rPr>
        <w:t xml:space="preserve"> precio</w:t>
      </w:r>
      <w:r w:rsidRPr="00183B99">
        <w:rPr>
          <w:rFonts w:ascii="Arial" w:eastAsia="Arial Unicode MS" w:hAnsi="Arial Unicode MS"/>
          <w:color w:val="000000"/>
          <w:sz w:val="20"/>
          <w:u w:color="000000"/>
        </w:rPr>
        <w:t xml:space="preserve"> </w:t>
      </w:r>
      <w:r w:rsidR="00761864" w:rsidRPr="00183B99">
        <w:rPr>
          <w:rFonts w:ascii="Arial" w:eastAsia="Arial Unicode MS" w:hAnsi="Arial Unicode MS"/>
          <w:color w:val="000000"/>
          <w:sz w:val="20"/>
          <w:u w:color="000000"/>
        </w:rPr>
        <w:t xml:space="preserve">refleja el impacto de las </w:t>
      </w:r>
      <w:r w:rsidR="00910775" w:rsidRPr="00183B99">
        <w:rPr>
          <w:rFonts w:ascii="Arial" w:eastAsia="Arial Unicode MS" w:hAnsi="Arial Unicode MS"/>
          <w:color w:val="000000"/>
          <w:sz w:val="20"/>
          <w:u w:color="000000"/>
        </w:rPr>
        <w:t>cl</w:t>
      </w:r>
      <w:r w:rsidR="00910775" w:rsidRPr="00183B99">
        <w:rPr>
          <w:rFonts w:ascii="Arial" w:eastAsia="Arial Unicode MS" w:hAnsi="Arial Unicode MS"/>
          <w:color w:val="000000"/>
          <w:sz w:val="20"/>
          <w:u w:color="000000"/>
        </w:rPr>
        <w:t>á</w:t>
      </w:r>
      <w:r w:rsidR="00910775" w:rsidRPr="00183B99">
        <w:rPr>
          <w:rFonts w:ascii="Arial" w:eastAsia="Arial Unicode MS" w:hAnsi="Arial Unicode MS"/>
          <w:color w:val="000000"/>
          <w:sz w:val="20"/>
          <w:u w:color="000000"/>
        </w:rPr>
        <w:t>usulas de l</w:t>
      </w:r>
      <w:r w:rsidR="00B938A4" w:rsidRPr="00183B99">
        <w:rPr>
          <w:rFonts w:ascii="Arial" w:eastAsia="Arial Unicode MS" w:hAnsi="Arial Unicode MS"/>
          <w:color w:val="000000"/>
          <w:sz w:val="20"/>
          <w:u w:color="000000"/>
        </w:rPr>
        <w:t>as materias primas en Primeros E</w:t>
      </w:r>
      <w:r w:rsidR="00910775" w:rsidRPr="00183B99">
        <w:rPr>
          <w:rFonts w:ascii="Arial" w:eastAsia="Arial Unicode MS" w:hAnsi="Arial Unicode MS"/>
          <w:color w:val="000000"/>
          <w:sz w:val="20"/>
          <w:u w:color="000000"/>
        </w:rPr>
        <w:t>quipos</w:t>
      </w:r>
      <w:r w:rsidR="00354076" w:rsidRPr="00183B99">
        <w:rPr>
          <w:rFonts w:ascii="Arial" w:eastAsia="Arial Unicode MS" w:hAnsi="Arial Unicode MS"/>
          <w:color w:val="000000"/>
          <w:sz w:val="20"/>
          <w:u w:color="000000"/>
        </w:rPr>
        <w:t xml:space="preserve"> y la puesta en valor de los productos del Grupo</w:t>
      </w:r>
      <w:r w:rsidRPr="00183B99">
        <w:rPr>
          <w:rFonts w:ascii="Arial" w:eastAsia="Arial Unicode MS" w:hAnsi="Arial Unicode MS"/>
          <w:color w:val="000000"/>
          <w:sz w:val="20"/>
          <w:u w:color="000000"/>
        </w:rPr>
        <w:t>.</w:t>
      </w:r>
      <w:r w:rsidR="007C5F16" w:rsidRPr="00183B99">
        <w:rPr>
          <w:rFonts w:ascii="Arial" w:eastAsia="Arial Unicode MS" w:hAnsi="Arial Unicode MS"/>
          <w:color w:val="000000"/>
          <w:sz w:val="20"/>
          <w:u w:color="000000"/>
        </w:rPr>
        <w:t xml:space="preserve"> </w:t>
      </w:r>
    </w:p>
    <w:p w14:paraId="6999E663" w14:textId="047DC24B" w:rsidR="00035660" w:rsidRPr="00183B99" w:rsidRDefault="00AD2F4C" w:rsidP="00AD2F4C">
      <w:pPr>
        <w:numPr>
          <w:ilvl w:val="1"/>
          <w:numId w:val="17"/>
        </w:numPr>
        <w:tabs>
          <w:tab w:val="clear" w:pos="1772"/>
        </w:tabs>
        <w:ind w:left="1134" w:hanging="425"/>
        <w:jc w:val="both"/>
        <w:outlineLvl w:val="0"/>
        <w:rPr>
          <w:rFonts w:ascii="Arial" w:eastAsia="Arial Unicode MS" w:hAnsi="Arial Unicode MS"/>
          <w:color w:val="000000"/>
          <w:sz w:val="20"/>
          <w:u w:color="000000"/>
        </w:rPr>
      </w:pPr>
      <w:r>
        <w:rPr>
          <w:rFonts w:ascii="Arial" w:eastAsia="Arial Unicode MS" w:hAnsi="Arial Unicode MS"/>
          <w:color w:val="000000"/>
          <w:sz w:val="20"/>
          <w:u w:color="000000"/>
        </w:rPr>
        <w:t>El efecto</w:t>
      </w:r>
      <w:r w:rsidR="00354076" w:rsidRPr="00183B99">
        <w:rPr>
          <w:rFonts w:ascii="Arial" w:eastAsia="Arial Unicode MS" w:hAnsi="Arial Unicode MS"/>
          <w:color w:val="000000"/>
          <w:sz w:val="20"/>
          <w:u w:color="000000"/>
        </w:rPr>
        <w:t xml:space="preserve"> mix </w:t>
      </w:r>
      <w:r>
        <w:rPr>
          <w:rFonts w:ascii="Arial" w:eastAsia="Arial Unicode MS" w:hAnsi="Arial Unicode MS"/>
          <w:color w:val="000000"/>
          <w:sz w:val="20"/>
          <w:u w:color="000000"/>
        </w:rPr>
        <w:t>se mantiene</w:t>
      </w:r>
      <w:r w:rsidR="007C5F16" w:rsidRPr="00183B99">
        <w:rPr>
          <w:rFonts w:ascii="Arial" w:eastAsia="Arial Unicode MS" w:hAnsi="Arial Unicode MS"/>
          <w:color w:val="000000"/>
          <w:sz w:val="20"/>
          <w:u w:color="000000"/>
        </w:rPr>
        <w:t xml:space="preserve"> favorable, </w:t>
      </w:r>
      <w:r w:rsidR="00035660" w:rsidRPr="00183B99">
        <w:rPr>
          <w:rFonts w:ascii="Arial" w:eastAsia="Arial Unicode MS" w:hAnsi="Arial Unicode MS"/>
          <w:color w:val="000000"/>
          <w:sz w:val="20"/>
          <w:u w:color="000000"/>
        </w:rPr>
        <w:t xml:space="preserve">el crecimiento de la marca </w:t>
      </w:r>
      <w:r w:rsidR="003B0C6E" w:rsidRPr="00183B99">
        <w:rPr>
          <w:rFonts w:ascii="Arial" w:eastAsia="Arial Unicode MS" w:hAnsi="Arial Unicode MS"/>
          <w:color w:val="000000"/>
          <w:sz w:val="20"/>
          <w:u w:color="000000"/>
        </w:rPr>
        <w:t>MICHELIN</w:t>
      </w:r>
      <w:r w:rsidR="00035660" w:rsidRPr="00183B99">
        <w:rPr>
          <w:rFonts w:ascii="Arial" w:eastAsia="Arial Unicode MS" w:hAnsi="Arial Unicode MS"/>
          <w:color w:val="000000"/>
          <w:sz w:val="20"/>
          <w:u w:color="000000"/>
        </w:rPr>
        <w:t xml:space="preserve"> en el segmento de 18 pulgadas y superior</w:t>
      </w:r>
      <w:r w:rsidR="001C6B4E" w:rsidRPr="00183B99">
        <w:rPr>
          <w:rFonts w:ascii="Arial" w:eastAsia="Arial Unicode MS" w:hAnsi="Arial Unicode MS"/>
          <w:color w:val="000000"/>
          <w:sz w:val="20"/>
          <w:u w:color="000000"/>
        </w:rPr>
        <w:t xml:space="preserve"> permite</w:t>
      </w:r>
      <w:r w:rsidR="00035660" w:rsidRPr="00183B99">
        <w:rPr>
          <w:rFonts w:ascii="Arial" w:eastAsia="Arial Unicode MS" w:hAnsi="Arial Unicode MS"/>
          <w:color w:val="000000"/>
          <w:sz w:val="20"/>
          <w:u w:color="000000"/>
        </w:rPr>
        <w:t xml:space="preserve"> compensar </w:t>
      </w:r>
      <w:r w:rsidR="001C6B4E" w:rsidRPr="00183B99">
        <w:rPr>
          <w:rFonts w:ascii="Arial" w:eastAsia="Arial Unicode MS" w:hAnsi="Arial Unicode MS"/>
          <w:color w:val="000000"/>
          <w:sz w:val="20"/>
          <w:u w:color="000000"/>
        </w:rPr>
        <w:t xml:space="preserve">los efectos menos favorables del incremento de </w:t>
      </w:r>
      <w:r w:rsidR="00035660" w:rsidRPr="00183B99">
        <w:rPr>
          <w:rFonts w:ascii="Arial" w:eastAsia="Arial Unicode MS" w:hAnsi="Arial Unicode MS"/>
          <w:color w:val="000000"/>
          <w:sz w:val="20"/>
          <w:u w:color="000000"/>
        </w:rPr>
        <w:t>los vol</w:t>
      </w:r>
      <w:r w:rsidR="00035660" w:rsidRPr="00183B99">
        <w:rPr>
          <w:rFonts w:ascii="Arial" w:eastAsia="Arial Unicode MS" w:hAnsi="Arial Unicode MS"/>
          <w:color w:val="000000"/>
          <w:sz w:val="20"/>
          <w:u w:color="000000"/>
        </w:rPr>
        <w:t>ú</w:t>
      </w:r>
      <w:r w:rsidR="00035660" w:rsidRPr="00183B99">
        <w:rPr>
          <w:rFonts w:ascii="Arial" w:eastAsia="Arial Unicode MS" w:hAnsi="Arial Unicode MS"/>
          <w:color w:val="000000"/>
          <w:sz w:val="20"/>
          <w:u w:color="000000"/>
        </w:rPr>
        <w:t xml:space="preserve">menes </w:t>
      </w:r>
      <w:r w:rsidR="001C6B4E" w:rsidRPr="00183B99">
        <w:rPr>
          <w:rFonts w:ascii="Arial" w:eastAsia="Arial Unicode MS" w:hAnsi="Arial Unicode MS"/>
          <w:color w:val="000000"/>
          <w:sz w:val="20"/>
          <w:u w:color="000000"/>
        </w:rPr>
        <w:t xml:space="preserve">en </w:t>
      </w:r>
      <w:r>
        <w:rPr>
          <w:rFonts w:ascii="Arial" w:eastAsia="Arial Unicode MS" w:hAnsi="Arial Unicode MS"/>
          <w:color w:val="000000"/>
          <w:sz w:val="20"/>
          <w:u w:color="000000"/>
        </w:rPr>
        <w:t>tercera l</w:t>
      </w:r>
      <w:r>
        <w:rPr>
          <w:rFonts w:ascii="Arial" w:eastAsia="Arial Unicode MS" w:hAnsi="Arial Unicode MS"/>
          <w:color w:val="000000"/>
          <w:sz w:val="20"/>
          <w:u w:color="000000"/>
        </w:rPr>
        <w:t>í</w:t>
      </w:r>
      <w:r>
        <w:rPr>
          <w:rFonts w:ascii="Arial" w:eastAsia="Arial Unicode MS" w:hAnsi="Arial Unicode MS"/>
          <w:color w:val="000000"/>
          <w:sz w:val="20"/>
          <w:u w:color="000000"/>
        </w:rPr>
        <w:t>nea</w:t>
      </w:r>
      <w:r w:rsidR="001C6B4E" w:rsidRPr="00183B99">
        <w:rPr>
          <w:rFonts w:ascii="Arial" w:eastAsia="Arial Unicode MS" w:hAnsi="Arial Unicode MS"/>
          <w:color w:val="000000"/>
          <w:sz w:val="20"/>
          <w:u w:color="000000"/>
        </w:rPr>
        <w:t xml:space="preserve">, en </w:t>
      </w:r>
      <w:r>
        <w:rPr>
          <w:rFonts w:ascii="Arial" w:eastAsia="Arial Unicode MS" w:hAnsi="Arial Unicode MS"/>
          <w:color w:val="000000"/>
          <w:sz w:val="20"/>
          <w:u w:color="000000"/>
        </w:rPr>
        <w:t>Primeros Equipos</w:t>
      </w:r>
      <w:r w:rsidR="001C6B4E" w:rsidRPr="00183B99">
        <w:rPr>
          <w:rFonts w:ascii="Arial" w:eastAsia="Arial Unicode MS" w:hAnsi="Arial Unicode MS"/>
          <w:color w:val="000000"/>
          <w:sz w:val="20"/>
          <w:u w:color="000000"/>
        </w:rPr>
        <w:t xml:space="preserve"> y </w:t>
      </w:r>
      <w:r w:rsidR="00035660" w:rsidRPr="00183B99">
        <w:rPr>
          <w:rFonts w:ascii="Arial" w:eastAsia="Arial Unicode MS" w:hAnsi="Arial Unicode MS"/>
          <w:color w:val="000000"/>
          <w:sz w:val="20"/>
          <w:u w:color="000000"/>
        </w:rPr>
        <w:t>en los pa</w:t>
      </w:r>
      <w:r w:rsidR="00035660" w:rsidRPr="00183B99">
        <w:rPr>
          <w:rFonts w:ascii="Arial" w:eastAsia="Arial Unicode MS" w:hAnsi="Arial Unicode MS"/>
          <w:color w:val="000000"/>
          <w:sz w:val="20"/>
          <w:u w:color="000000"/>
        </w:rPr>
        <w:t>í</w:t>
      </w:r>
      <w:r w:rsidR="00035660" w:rsidRPr="00183B99">
        <w:rPr>
          <w:rFonts w:ascii="Arial" w:eastAsia="Arial Unicode MS" w:hAnsi="Arial Unicode MS"/>
          <w:color w:val="000000"/>
          <w:sz w:val="20"/>
          <w:u w:color="000000"/>
        </w:rPr>
        <w:t>ses emergentes.</w:t>
      </w:r>
    </w:p>
    <w:p w14:paraId="3854BDDF" w14:textId="77777777" w:rsidR="000646AE" w:rsidRPr="00AD2F4C" w:rsidRDefault="000646AE" w:rsidP="00AD2F4C">
      <w:pPr>
        <w:spacing w:before="240" w:after="120"/>
        <w:ind w:firstLine="335"/>
        <w:jc w:val="both"/>
        <w:outlineLvl w:val="0"/>
        <w:rPr>
          <w:rFonts w:ascii="Arial" w:eastAsia="Arial Unicode MS" w:hAnsi="Arial Unicode MS"/>
          <w:b/>
          <w:color w:val="000000"/>
          <w:sz w:val="20"/>
          <w:u w:color="000000"/>
        </w:rPr>
      </w:pPr>
      <w:r w:rsidRPr="00AD2F4C">
        <w:rPr>
          <w:rFonts w:ascii="Arial" w:eastAsia="Arial Unicode MS" w:hAnsi="Arial Unicode MS"/>
          <w:b/>
          <w:color w:val="000000"/>
          <w:sz w:val="20"/>
          <w:u w:color="000000"/>
        </w:rPr>
        <w:t>Cami</w:t>
      </w:r>
      <w:r w:rsidRPr="00AD2F4C">
        <w:rPr>
          <w:rFonts w:ascii="Arial" w:eastAsia="Arial Unicode MS" w:hAnsi="Arial Unicode MS"/>
          <w:b/>
          <w:color w:val="000000"/>
          <w:sz w:val="20"/>
          <w:u w:color="000000"/>
        </w:rPr>
        <w:t>ó</w:t>
      </w:r>
      <w:r w:rsidRPr="00AD2F4C">
        <w:rPr>
          <w:rFonts w:ascii="Arial" w:eastAsia="Arial Unicode MS" w:hAnsi="Arial Unicode MS"/>
          <w:b/>
          <w:color w:val="000000"/>
          <w:sz w:val="20"/>
          <w:u w:color="000000"/>
        </w:rPr>
        <w:t>n y distribuci</w:t>
      </w:r>
      <w:r w:rsidRPr="00AD2F4C">
        <w:rPr>
          <w:rFonts w:ascii="Arial" w:eastAsia="Arial Unicode MS" w:hAnsi="Arial Unicode MS"/>
          <w:b/>
          <w:color w:val="000000"/>
          <w:sz w:val="20"/>
          <w:u w:color="000000"/>
        </w:rPr>
        <w:t>ó</w:t>
      </w:r>
      <w:r w:rsidRPr="00AD2F4C">
        <w:rPr>
          <w:rFonts w:ascii="Arial" w:eastAsia="Arial Unicode MS" w:hAnsi="Arial Unicode MS"/>
          <w:b/>
          <w:color w:val="000000"/>
          <w:sz w:val="20"/>
          <w:u w:color="000000"/>
        </w:rPr>
        <w:t>n asociada</w:t>
      </w:r>
    </w:p>
    <w:p w14:paraId="5B0742A9" w14:textId="2ECF88A5" w:rsidR="00422EFB" w:rsidRPr="00183B99" w:rsidRDefault="00422EFB" w:rsidP="003D260E">
      <w:pPr>
        <w:spacing w:after="240"/>
        <w:ind w:left="360"/>
        <w:jc w:val="both"/>
        <w:outlineLvl w:val="0"/>
        <w:rPr>
          <w:rFonts w:ascii="Arial" w:eastAsia="Arial Unicode MS" w:hAnsi="Arial Unicode MS"/>
          <w:color w:val="000000"/>
          <w:sz w:val="20"/>
          <w:u w:color="000000"/>
        </w:rPr>
      </w:pPr>
      <w:r w:rsidRPr="00183B99">
        <w:rPr>
          <w:rFonts w:ascii="Arial" w:eastAsia="Arial Unicode MS" w:hAnsi="Arial Unicode MS"/>
          <w:color w:val="000000"/>
          <w:sz w:val="20"/>
          <w:u w:color="000000"/>
        </w:rPr>
        <w:t xml:space="preserve">A fin de septiembre, considerando el efecto </w:t>
      </w:r>
      <w:r w:rsidR="002B7A5F" w:rsidRPr="00183B99">
        <w:rPr>
          <w:rFonts w:ascii="Arial" w:eastAsia="Arial Unicode MS" w:hAnsi="Arial Unicode MS"/>
          <w:color w:val="000000"/>
          <w:sz w:val="20"/>
          <w:u w:color="000000"/>
        </w:rPr>
        <w:t>des</w:t>
      </w:r>
      <w:r w:rsidRPr="00183B99">
        <w:rPr>
          <w:rFonts w:ascii="Arial" w:eastAsia="Arial Unicode MS" w:hAnsi="Arial Unicode MS"/>
          <w:color w:val="000000"/>
          <w:sz w:val="20"/>
          <w:u w:color="000000"/>
        </w:rPr>
        <w:t xml:space="preserve">favorable de las </w:t>
      </w:r>
      <w:r w:rsidR="00BA535F">
        <w:rPr>
          <w:rFonts w:ascii="Arial" w:eastAsia="Arial Unicode MS" w:hAnsi="Arial Unicode MS"/>
          <w:color w:val="000000"/>
          <w:sz w:val="20"/>
          <w:u w:color="000000"/>
        </w:rPr>
        <w:t>tasas de cambio</w:t>
      </w:r>
      <w:r w:rsidRPr="00183B99">
        <w:rPr>
          <w:rFonts w:ascii="Arial" w:eastAsia="Arial Unicode MS" w:hAnsi="Arial Unicode MS"/>
          <w:color w:val="000000"/>
          <w:sz w:val="20"/>
          <w:u w:color="000000"/>
        </w:rPr>
        <w:t xml:space="preserve">, las ventas netas alcanzan los </w:t>
      </w:r>
      <w:r w:rsidR="002B7A5F" w:rsidRPr="00183B99">
        <w:rPr>
          <w:rFonts w:ascii="Arial" w:eastAsia="Arial Unicode MS" w:hAnsi="Arial Unicode MS"/>
          <w:color w:val="000000"/>
          <w:sz w:val="20"/>
          <w:u w:color="000000"/>
        </w:rPr>
        <w:t xml:space="preserve">4.440 </w:t>
      </w:r>
      <w:r w:rsidRPr="00183B99">
        <w:rPr>
          <w:rFonts w:ascii="Arial" w:eastAsia="Arial Unicode MS" w:hAnsi="Arial Unicode MS"/>
          <w:color w:val="000000"/>
          <w:sz w:val="20"/>
          <w:u w:color="000000"/>
        </w:rPr>
        <w:t xml:space="preserve">millones de euros, en un </w:t>
      </w:r>
      <w:r w:rsidR="002B7A5F" w:rsidRPr="00183B99">
        <w:rPr>
          <w:rFonts w:ascii="Arial" w:eastAsia="Arial Unicode MS" w:hAnsi="Arial Unicode MS"/>
          <w:color w:val="000000"/>
          <w:sz w:val="20"/>
          <w:u w:color="000000"/>
        </w:rPr>
        <w:t>retroceso</w:t>
      </w:r>
      <w:r w:rsidRPr="00183B99">
        <w:rPr>
          <w:rFonts w:ascii="Arial" w:eastAsia="Arial Unicode MS" w:hAnsi="Arial Unicode MS"/>
          <w:color w:val="000000"/>
          <w:sz w:val="20"/>
          <w:u w:color="000000"/>
        </w:rPr>
        <w:t xml:space="preserve"> del </w:t>
      </w:r>
      <w:r w:rsidR="002B7A5F" w:rsidRPr="00183B99">
        <w:rPr>
          <w:rFonts w:ascii="Arial" w:eastAsia="Arial Unicode MS" w:hAnsi="Arial Unicode MS"/>
          <w:color w:val="000000"/>
          <w:sz w:val="20"/>
          <w:u w:color="000000"/>
        </w:rPr>
        <w:t>5,0</w:t>
      </w:r>
      <w:r w:rsidRPr="00183B99">
        <w:rPr>
          <w:rFonts w:ascii="Arial" w:eastAsia="Arial Unicode MS" w:hAnsi="Arial Unicode MS"/>
          <w:color w:val="000000"/>
          <w:sz w:val="20"/>
          <w:u w:color="000000"/>
        </w:rPr>
        <w:t xml:space="preserve"> % en comparaci</w:t>
      </w:r>
      <w:r w:rsidRPr="00183B99">
        <w:rPr>
          <w:rFonts w:ascii="Arial" w:eastAsia="Arial Unicode MS" w:hAnsi="Arial Unicode MS"/>
          <w:color w:val="000000"/>
          <w:sz w:val="20"/>
          <w:u w:color="000000"/>
        </w:rPr>
        <w:t>ó</w:t>
      </w:r>
      <w:r w:rsidRPr="00183B99">
        <w:rPr>
          <w:rFonts w:ascii="Arial" w:eastAsia="Arial Unicode MS" w:hAnsi="Arial Unicode MS"/>
          <w:color w:val="000000"/>
          <w:sz w:val="20"/>
          <w:u w:color="000000"/>
        </w:rPr>
        <w:t xml:space="preserve">n con los </w:t>
      </w:r>
      <w:r w:rsidR="002B7A5F" w:rsidRPr="00183B99">
        <w:rPr>
          <w:rFonts w:ascii="Arial" w:eastAsia="Arial Unicode MS" w:hAnsi="Arial Unicode MS"/>
          <w:color w:val="000000"/>
          <w:sz w:val="20"/>
          <w:u w:color="000000"/>
        </w:rPr>
        <w:t xml:space="preserve">4.675 </w:t>
      </w:r>
      <w:r w:rsidRPr="00183B99">
        <w:rPr>
          <w:rFonts w:ascii="Arial" w:eastAsia="Arial Unicode MS" w:hAnsi="Arial Unicode MS"/>
          <w:color w:val="000000"/>
          <w:sz w:val="20"/>
          <w:u w:color="000000"/>
        </w:rPr>
        <w:t>millones de los nueve primeros meses de 201</w:t>
      </w:r>
      <w:r w:rsidR="002B7A5F" w:rsidRPr="00183B99">
        <w:rPr>
          <w:rFonts w:ascii="Arial" w:eastAsia="Arial Unicode MS" w:hAnsi="Arial Unicode MS"/>
          <w:color w:val="000000"/>
          <w:sz w:val="20"/>
          <w:u w:color="000000"/>
        </w:rPr>
        <w:t>5</w:t>
      </w:r>
      <w:r w:rsidRPr="00183B99">
        <w:rPr>
          <w:rFonts w:ascii="Arial" w:eastAsia="Arial Unicode MS" w:hAnsi="Arial Unicode MS"/>
          <w:color w:val="000000"/>
          <w:sz w:val="20"/>
          <w:u w:color="000000"/>
        </w:rPr>
        <w:t>.</w:t>
      </w:r>
    </w:p>
    <w:p w14:paraId="3CB667ED" w14:textId="0610296F" w:rsidR="007C432B" w:rsidRPr="00183B99" w:rsidRDefault="00422EFB" w:rsidP="00AD2F4C">
      <w:pPr>
        <w:numPr>
          <w:ilvl w:val="1"/>
          <w:numId w:val="17"/>
        </w:numPr>
        <w:tabs>
          <w:tab w:val="clear" w:pos="1772"/>
        </w:tabs>
        <w:ind w:left="1134" w:hanging="425"/>
        <w:jc w:val="both"/>
        <w:outlineLvl w:val="0"/>
        <w:rPr>
          <w:rFonts w:ascii="Arial" w:eastAsia="Arial Unicode MS" w:hAnsi="Arial Unicode MS"/>
          <w:bCs/>
          <w:color w:val="000000"/>
          <w:sz w:val="20"/>
          <w:u w:color="000000"/>
        </w:rPr>
      </w:pPr>
      <w:r w:rsidRPr="00183B99">
        <w:rPr>
          <w:rFonts w:ascii="Arial" w:eastAsia="Arial Unicode MS" w:hAnsi="Arial Unicode MS"/>
          <w:bCs/>
          <w:color w:val="000000"/>
          <w:sz w:val="20"/>
          <w:u w:color="000000"/>
        </w:rPr>
        <w:t>Los vol</w:t>
      </w:r>
      <w:r w:rsidRPr="00183B99">
        <w:rPr>
          <w:rFonts w:ascii="Arial" w:eastAsia="Arial Unicode MS" w:hAnsi="Arial Unicode MS"/>
          <w:bCs/>
          <w:color w:val="000000"/>
          <w:sz w:val="20"/>
          <w:u w:color="000000"/>
        </w:rPr>
        <w:t>ú</w:t>
      </w:r>
      <w:r w:rsidRPr="00183B99">
        <w:rPr>
          <w:rFonts w:ascii="Arial" w:eastAsia="Arial Unicode MS" w:hAnsi="Arial Unicode MS"/>
          <w:bCs/>
          <w:color w:val="000000"/>
          <w:sz w:val="20"/>
          <w:u w:color="000000"/>
        </w:rPr>
        <w:t xml:space="preserve">menes de </w:t>
      </w:r>
      <w:r w:rsidR="00222258" w:rsidRPr="00183B99">
        <w:rPr>
          <w:rFonts w:ascii="Arial" w:eastAsia="Arial Unicode MS" w:hAnsi="Arial Unicode MS"/>
          <w:bCs/>
          <w:color w:val="000000"/>
          <w:sz w:val="20"/>
          <w:u w:color="000000"/>
        </w:rPr>
        <w:t xml:space="preserve">la actividad de </w:t>
      </w:r>
      <w:r w:rsidRPr="00183B99">
        <w:rPr>
          <w:rFonts w:ascii="Arial" w:eastAsia="Arial Unicode MS" w:hAnsi="Arial Unicode MS"/>
          <w:bCs/>
          <w:color w:val="000000"/>
          <w:sz w:val="20"/>
          <w:u w:color="000000"/>
        </w:rPr>
        <w:t>Cami</w:t>
      </w:r>
      <w:r w:rsidRPr="00183B99">
        <w:rPr>
          <w:rFonts w:ascii="Arial" w:eastAsia="Arial Unicode MS" w:hAnsi="Arial Unicode MS"/>
          <w:bCs/>
          <w:color w:val="000000"/>
          <w:sz w:val="20"/>
          <w:u w:color="000000"/>
        </w:rPr>
        <w:t>ó</w:t>
      </w:r>
      <w:r w:rsidRPr="00183B99">
        <w:rPr>
          <w:rFonts w:ascii="Arial" w:eastAsia="Arial Unicode MS" w:hAnsi="Arial Unicode MS"/>
          <w:bCs/>
          <w:color w:val="000000"/>
          <w:sz w:val="20"/>
          <w:u w:color="000000"/>
        </w:rPr>
        <w:t xml:space="preserve">n </w:t>
      </w:r>
      <w:r w:rsidR="00222258" w:rsidRPr="00183B99">
        <w:rPr>
          <w:rFonts w:ascii="Arial" w:eastAsia="Arial Unicode MS" w:hAnsi="Arial Unicode MS"/>
          <w:bCs/>
          <w:color w:val="000000"/>
          <w:sz w:val="20"/>
          <w:u w:color="000000"/>
        </w:rPr>
        <w:t xml:space="preserve">presentan una buena resistencia, con una subida del 0,3 %, </w:t>
      </w:r>
      <w:r w:rsidRPr="00183B99">
        <w:rPr>
          <w:rFonts w:ascii="Arial" w:eastAsia="Arial Unicode MS" w:hAnsi="Arial Unicode MS"/>
          <w:bCs/>
          <w:color w:val="000000"/>
          <w:sz w:val="20"/>
          <w:u w:color="000000"/>
        </w:rPr>
        <w:t>en un mercado mundial en retroceso del 2</w:t>
      </w:r>
      <w:r w:rsidRPr="00183B99">
        <w:rPr>
          <w:rFonts w:ascii="Arial" w:eastAsia="Arial Unicode MS" w:hAnsi="Arial Unicode MS"/>
          <w:bCs/>
          <w:color w:val="000000"/>
          <w:sz w:val="20"/>
          <w:u w:color="000000"/>
        </w:rPr>
        <w:t> </w:t>
      </w:r>
      <w:r w:rsidR="00E64A1A" w:rsidRPr="00183B99">
        <w:rPr>
          <w:rFonts w:ascii="Arial" w:eastAsia="Arial Unicode MS" w:hAnsi="Arial Unicode MS"/>
          <w:bCs/>
          <w:color w:val="000000"/>
          <w:sz w:val="20"/>
          <w:u w:color="000000"/>
        </w:rPr>
        <w:t>%, gracias al buen comportamiento de la marca MICHELIN en el</w:t>
      </w:r>
      <w:r w:rsidR="002B7A5F" w:rsidRPr="00183B99">
        <w:rPr>
          <w:rFonts w:ascii="Arial" w:eastAsia="Arial Unicode MS" w:hAnsi="Arial Unicode MS"/>
          <w:bCs/>
          <w:color w:val="000000"/>
          <w:sz w:val="20"/>
          <w:u w:color="000000"/>
        </w:rPr>
        <w:t xml:space="preserve"> segment</w:t>
      </w:r>
      <w:r w:rsidR="00E64A1A" w:rsidRPr="00183B99">
        <w:rPr>
          <w:rFonts w:ascii="Arial" w:eastAsia="Arial Unicode MS" w:hAnsi="Arial Unicode MS"/>
          <w:bCs/>
          <w:color w:val="000000"/>
          <w:sz w:val="20"/>
          <w:u w:color="000000"/>
        </w:rPr>
        <w:t>o</w:t>
      </w:r>
      <w:r w:rsidR="002B7A5F" w:rsidRPr="00183B99">
        <w:rPr>
          <w:rFonts w:ascii="Arial" w:eastAsia="Arial Unicode MS" w:hAnsi="Arial Unicode MS"/>
          <w:bCs/>
          <w:color w:val="000000"/>
          <w:sz w:val="20"/>
          <w:u w:color="000000"/>
        </w:rPr>
        <w:t xml:space="preserve"> Premium</w:t>
      </w:r>
      <w:r w:rsidR="00E64A1A" w:rsidRPr="00183B99">
        <w:rPr>
          <w:rFonts w:ascii="Arial" w:eastAsia="Arial Unicode MS" w:hAnsi="Arial Unicode MS"/>
          <w:bCs/>
          <w:color w:val="000000"/>
          <w:sz w:val="20"/>
          <w:u w:color="000000"/>
        </w:rPr>
        <w:t xml:space="preserve"> y al </w:t>
      </w:r>
      <w:r w:rsidR="00E64A1A" w:rsidRPr="00183B99">
        <w:rPr>
          <w:rFonts w:ascii="Arial" w:eastAsia="Arial Unicode MS" w:hAnsi="Arial Unicode MS"/>
          <w:bCs/>
          <w:color w:val="000000"/>
          <w:sz w:val="20"/>
          <w:u w:color="000000"/>
        </w:rPr>
        <w:t>é</w:t>
      </w:r>
      <w:r w:rsidR="00E64A1A" w:rsidRPr="00183B99">
        <w:rPr>
          <w:rFonts w:ascii="Arial" w:eastAsia="Arial Unicode MS" w:hAnsi="Arial Unicode MS"/>
          <w:bCs/>
          <w:color w:val="000000"/>
          <w:sz w:val="20"/>
          <w:u w:color="000000"/>
        </w:rPr>
        <w:t xml:space="preserve">xito de las nuevas gamas </w:t>
      </w:r>
      <w:proofErr w:type="spellStart"/>
      <w:r w:rsidR="002B7A5F" w:rsidRPr="00183B99">
        <w:rPr>
          <w:rFonts w:ascii="Arial" w:eastAsia="Arial Unicode MS" w:hAnsi="Arial Unicode MS"/>
          <w:bCs/>
          <w:color w:val="000000"/>
          <w:sz w:val="20"/>
          <w:u w:color="000000"/>
        </w:rPr>
        <w:t>BFGoodrich</w:t>
      </w:r>
      <w:proofErr w:type="spellEnd"/>
      <w:r w:rsidR="002B7A5F" w:rsidRPr="00183B99">
        <w:rPr>
          <w:rFonts w:ascii="Arial" w:eastAsia="Arial Unicode MS" w:hAnsi="Arial Unicode MS"/>
          <w:bCs/>
          <w:color w:val="000000"/>
          <w:sz w:val="20"/>
          <w:u w:color="000000"/>
        </w:rPr>
        <w:t xml:space="preserve"> </w:t>
      </w:r>
      <w:r w:rsidR="00A326AC" w:rsidRPr="00183B99">
        <w:rPr>
          <w:rFonts w:ascii="Arial" w:eastAsia="Arial Unicode MS" w:hAnsi="Arial Unicode MS"/>
          <w:bCs/>
          <w:color w:val="000000"/>
          <w:sz w:val="20"/>
          <w:u w:color="000000"/>
        </w:rPr>
        <w:t>e</w:t>
      </w:r>
      <w:r w:rsidR="002B7A5F" w:rsidRPr="00183B99">
        <w:rPr>
          <w:rFonts w:ascii="Arial" w:eastAsia="Arial Unicode MS" w:hAnsi="Arial Unicode MS"/>
          <w:bCs/>
          <w:color w:val="000000"/>
          <w:sz w:val="20"/>
          <w:u w:color="000000"/>
        </w:rPr>
        <w:t xml:space="preserve"> </w:t>
      </w:r>
      <w:proofErr w:type="spellStart"/>
      <w:r w:rsidR="002B7A5F" w:rsidRPr="00183B99">
        <w:rPr>
          <w:rFonts w:ascii="Arial" w:eastAsia="Arial Unicode MS" w:hAnsi="Arial Unicode MS"/>
          <w:bCs/>
          <w:i/>
          <w:color w:val="000000"/>
          <w:sz w:val="20"/>
          <w:u w:color="000000"/>
        </w:rPr>
        <w:t>Intermediate</w:t>
      </w:r>
      <w:proofErr w:type="spellEnd"/>
      <w:r w:rsidR="003B0C6E" w:rsidRPr="00183B99">
        <w:rPr>
          <w:rFonts w:ascii="Arial" w:eastAsia="Arial Unicode MS" w:hAnsi="Arial Unicode MS"/>
          <w:bCs/>
          <w:i/>
          <w:color w:val="000000"/>
          <w:sz w:val="20"/>
          <w:u w:color="000000"/>
        </w:rPr>
        <w:t>,</w:t>
      </w:r>
      <w:r w:rsidR="002B7A5F" w:rsidRPr="00183B99">
        <w:rPr>
          <w:rFonts w:ascii="Arial" w:eastAsia="Arial Unicode MS" w:hAnsi="Arial Unicode MS"/>
          <w:bCs/>
          <w:i/>
          <w:color w:val="000000"/>
          <w:sz w:val="20"/>
          <w:u w:color="000000"/>
        </w:rPr>
        <w:t xml:space="preserve"> </w:t>
      </w:r>
      <w:r w:rsidR="00A326AC" w:rsidRPr="00183B99">
        <w:rPr>
          <w:rFonts w:ascii="Arial" w:eastAsia="Arial Unicode MS" w:hAnsi="Arial Unicode MS"/>
          <w:bCs/>
          <w:color w:val="000000"/>
          <w:sz w:val="20"/>
          <w:u w:color="000000"/>
        </w:rPr>
        <w:t>lanzadas en regiones emergentes y en Norteam</w:t>
      </w:r>
      <w:r w:rsidR="00A326AC" w:rsidRPr="00183B99">
        <w:rPr>
          <w:rFonts w:ascii="Arial" w:eastAsia="Arial Unicode MS" w:hAnsi="Arial Unicode MS"/>
          <w:bCs/>
          <w:color w:val="000000"/>
          <w:sz w:val="20"/>
          <w:u w:color="000000"/>
        </w:rPr>
        <w:t>é</w:t>
      </w:r>
      <w:r w:rsidR="00A326AC" w:rsidRPr="00183B99">
        <w:rPr>
          <w:rFonts w:ascii="Arial" w:eastAsia="Arial Unicode MS" w:hAnsi="Arial Unicode MS"/>
          <w:bCs/>
          <w:color w:val="000000"/>
          <w:sz w:val="20"/>
          <w:u w:color="000000"/>
        </w:rPr>
        <w:t>rica</w:t>
      </w:r>
      <w:r w:rsidR="002B7A5F" w:rsidRPr="00183B99">
        <w:rPr>
          <w:rFonts w:ascii="Arial" w:eastAsia="Arial Unicode MS" w:hAnsi="Arial Unicode MS"/>
          <w:bCs/>
          <w:color w:val="000000"/>
          <w:sz w:val="20"/>
          <w:u w:color="000000"/>
        </w:rPr>
        <w:t>.</w:t>
      </w:r>
    </w:p>
    <w:p w14:paraId="3DB3C9C1" w14:textId="3CBDCD22" w:rsidR="00C23420" w:rsidRPr="00183B99" w:rsidRDefault="00C23420" w:rsidP="00AD2F4C">
      <w:pPr>
        <w:numPr>
          <w:ilvl w:val="1"/>
          <w:numId w:val="17"/>
        </w:numPr>
        <w:tabs>
          <w:tab w:val="clear" w:pos="1772"/>
        </w:tabs>
        <w:ind w:left="1134" w:hanging="425"/>
        <w:jc w:val="both"/>
        <w:outlineLvl w:val="0"/>
        <w:rPr>
          <w:rFonts w:ascii="Arial" w:eastAsia="Arial Unicode MS" w:hAnsi="Arial Unicode MS"/>
          <w:bCs/>
          <w:color w:val="000000"/>
          <w:sz w:val="20"/>
          <w:u w:color="000000"/>
        </w:rPr>
      </w:pPr>
      <w:r w:rsidRPr="00183B99">
        <w:rPr>
          <w:rFonts w:ascii="Arial" w:eastAsia="Arial Unicode MS" w:hAnsi="Arial Unicode MS"/>
          <w:bCs/>
          <w:color w:val="000000"/>
          <w:sz w:val="20"/>
          <w:u w:color="000000"/>
        </w:rPr>
        <w:t xml:space="preserve">El efecto negativo de los precios corresponde principalmente a </w:t>
      </w:r>
      <w:r w:rsidR="00480954" w:rsidRPr="00183B99">
        <w:rPr>
          <w:rFonts w:ascii="Arial" w:eastAsia="Arial Unicode MS" w:hAnsi="Arial Unicode MS"/>
          <w:bCs/>
          <w:color w:val="000000"/>
          <w:sz w:val="20"/>
          <w:u w:color="000000"/>
        </w:rPr>
        <w:t xml:space="preserve">los </w:t>
      </w:r>
      <w:r w:rsidRPr="00183B99">
        <w:rPr>
          <w:rFonts w:ascii="Arial" w:eastAsia="Arial Unicode MS" w:hAnsi="Arial Unicode MS"/>
          <w:bCs/>
          <w:color w:val="000000"/>
          <w:sz w:val="20"/>
          <w:u w:color="000000"/>
        </w:rPr>
        <w:t>ajustes de precios decidid</w:t>
      </w:r>
      <w:r w:rsidR="00480954" w:rsidRPr="00183B99">
        <w:rPr>
          <w:rFonts w:ascii="Arial" w:eastAsia="Arial Unicode MS" w:hAnsi="Arial Unicode MS"/>
          <w:bCs/>
          <w:color w:val="000000"/>
          <w:sz w:val="20"/>
          <w:u w:color="000000"/>
        </w:rPr>
        <w:t>os</w:t>
      </w:r>
      <w:r w:rsidRPr="00183B99">
        <w:rPr>
          <w:rFonts w:ascii="Arial" w:eastAsia="Arial Unicode MS" w:hAnsi="Arial Unicode MS"/>
          <w:bCs/>
          <w:color w:val="000000"/>
          <w:sz w:val="20"/>
          <w:u w:color="000000"/>
        </w:rPr>
        <w:t xml:space="preserve"> en Norte</w:t>
      </w:r>
      <w:r w:rsidR="00480954" w:rsidRPr="00183B99">
        <w:rPr>
          <w:rFonts w:ascii="Arial" w:eastAsia="Arial Unicode MS" w:hAnsi="Arial Unicode MS"/>
          <w:bCs/>
          <w:color w:val="000000"/>
          <w:sz w:val="20"/>
          <w:u w:color="000000"/>
        </w:rPr>
        <w:t>am</w:t>
      </w:r>
      <w:r w:rsidR="00480954" w:rsidRPr="00183B99">
        <w:rPr>
          <w:rFonts w:ascii="Arial" w:eastAsia="Arial Unicode MS" w:hAnsi="Arial Unicode MS"/>
          <w:bCs/>
          <w:color w:val="000000"/>
          <w:sz w:val="20"/>
          <w:u w:color="000000"/>
        </w:rPr>
        <w:t>é</w:t>
      </w:r>
      <w:r w:rsidR="00480954" w:rsidRPr="00183B99">
        <w:rPr>
          <w:rFonts w:ascii="Arial" w:eastAsia="Arial Unicode MS" w:hAnsi="Arial Unicode MS"/>
          <w:bCs/>
          <w:color w:val="000000"/>
          <w:sz w:val="20"/>
          <w:u w:color="000000"/>
        </w:rPr>
        <w:t>rica</w:t>
      </w:r>
      <w:r w:rsidRPr="00183B99">
        <w:rPr>
          <w:rFonts w:ascii="Arial" w:eastAsia="Arial Unicode MS" w:hAnsi="Arial Unicode MS"/>
          <w:bCs/>
          <w:color w:val="000000"/>
          <w:sz w:val="20"/>
          <w:u w:color="000000"/>
        </w:rPr>
        <w:t>, as</w:t>
      </w:r>
      <w:r w:rsidRPr="00183B99">
        <w:rPr>
          <w:rFonts w:ascii="Arial" w:eastAsia="Arial Unicode MS" w:hAnsi="Arial Unicode MS"/>
          <w:bCs/>
          <w:color w:val="000000"/>
          <w:sz w:val="20"/>
          <w:u w:color="000000"/>
        </w:rPr>
        <w:t>í</w:t>
      </w:r>
      <w:r w:rsidRPr="00183B99">
        <w:rPr>
          <w:rFonts w:ascii="Arial" w:eastAsia="Arial Unicode MS" w:hAnsi="Arial Unicode MS"/>
          <w:bCs/>
          <w:color w:val="000000"/>
          <w:sz w:val="20"/>
          <w:u w:color="000000"/>
        </w:rPr>
        <w:t xml:space="preserve"> como </w:t>
      </w:r>
      <w:r w:rsidR="00480954" w:rsidRPr="00183B99">
        <w:rPr>
          <w:rFonts w:ascii="Arial" w:eastAsia="Arial Unicode MS" w:hAnsi="Arial Unicode MS"/>
          <w:bCs/>
          <w:color w:val="000000"/>
          <w:sz w:val="20"/>
          <w:u w:color="000000"/>
        </w:rPr>
        <w:t xml:space="preserve">a </w:t>
      </w:r>
      <w:r w:rsidRPr="00183B99">
        <w:rPr>
          <w:rFonts w:ascii="Arial" w:eastAsia="Arial Unicode MS" w:hAnsi="Arial Unicode MS"/>
          <w:bCs/>
          <w:color w:val="000000"/>
          <w:sz w:val="20"/>
          <w:u w:color="000000"/>
        </w:rPr>
        <w:t>la aplicaci</w:t>
      </w:r>
      <w:r w:rsidRPr="00183B99">
        <w:rPr>
          <w:rFonts w:ascii="Arial" w:eastAsia="Arial Unicode MS" w:hAnsi="Arial Unicode MS"/>
          <w:bCs/>
          <w:color w:val="000000"/>
          <w:sz w:val="20"/>
          <w:u w:color="000000"/>
        </w:rPr>
        <w:t>ó</w:t>
      </w:r>
      <w:r w:rsidRPr="00183B99">
        <w:rPr>
          <w:rFonts w:ascii="Arial" w:eastAsia="Arial Unicode MS" w:hAnsi="Arial Unicode MS"/>
          <w:bCs/>
          <w:color w:val="000000"/>
          <w:sz w:val="20"/>
          <w:u w:color="000000"/>
        </w:rPr>
        <w:t>n de las cl</w:t>
      </w:r>
      <w:r w:rsidRPr="00183B99">
        <w:rPr>
          <w:rFonts w:ascii="Arial" w:eastAsia="Arial Unicode MS" w:hAnsi="Arial Unicode MS"/>
          <w:bCs/>
          <w:color w:val="000000"/>
          <w:sz w:val="20"/>
          <w:u w:color="000000"/>
        </w:rPr>
        <w:t>á</w:t>
      </w:r>
      <w:r w:rsidRPr="00183B99">
        <w:rPr>
          <w:rFonts w:ascii="Arial" w:eastAsia="Arial Unicode MS" w:hAnsi="Arial Unicode MS"/>
          <w:bCs/>
          <w:color w:val="000000"/>
          <w:sz w:val="20"/>
          <w:u w:color="000000"/>
        </w:rPr>
        <w:t>usulas de indexaci</w:t>
      </w:r>
      <w:r w:rsidRPr="00183B99">
        <w:rPr>
          <w:rFonts w:ascii="Arial" w:eastAsia="Arial Unicode MS" w:hAnsi="Arial Unicode MS"/>
          <w:bCs/>
          <w:color w:val="000000"/>
          <w:sz w:val="20"/>
          <w:u w:color="000000"/>
        </w:rPr>
        <w:t>ó</w:t>
      </w:r>
      <w:r w:rsidRPr="00183B99">
        <w:rPr>
          <w:rFonts w:ascii="Arial" w:eastAsia="Arial Unicode MS" w:hAnsi="Arial Unicode MS"/>
          <w:bCs/>
          <w:color w:val="000000"/>
          <w:sz w:val="20"/>
          <w:u w:color="000000"/>
        </w:rPr>
        <w:t>n en los precios de las materias primas.</w:t>
      </w:r>
    </w:p>
    <w:p w14:paraId="33B9F90F" w14:textId="77777777" w:rsidR="00422EFB" w:rsidRPr="00183B99" w:rsidRDefault="00422EFB" w:rsidP="00AD2F4C">
      <w:pPr>
        <w:spacing w:before="240" w:after="120"/>
        <w:ind w:firstLine="335"/>
        <w:jc w:val="both"/>
        <w:outlineLvl w:val="0"/>
        <w:rPr>
          <w:rFonts w:ascii="Arial" w:eastAsia="Arial Unicode MS" w:hAnsi="Arial Unicode MS"/>
          <w:b/>
          <w:color w:val="000000"/>
          <w:sz w:val="20"/>
          <w:u w:color="000000"/>
        </w:rPr>
      </w:pPr>
      <w:r w:rsidRPr="00183B99">
        <w:rPr>
          <w:rFonts w:ascii="Arial" w:eastAsia="Arial Unicode MS" w:hAnsi="Arial Unicode MS"/>
          <w:b/>
          <w:color w:val="000000"/>
          <w:sz w:val="20"/>
          <w:u w:color="000000"/>
        </w:rPr>
        <w:t>Neum</w:t>
      </w:r>
      <w:r w:rsidRPr="00183B99">
        <w:rPr>
          <w:rFonts w:ascii="Arial" w:eastAsia="Arial Unicode MS" w:hAnsi="Arial Unicode MS"/>
          <w:b/>
          <w:color w:val="000000"/>
          <w:sz w:val="20"/>
          <w:u w:color="000000"/>
        </w:rPr>
        <w:t>á</w:t>
      </w:r>
      <w:r w:rsidRPr="00183B99">
        <w:rPr>
          <w:rFonts w:ascii="Arial" w:eastAsia="Arial Unicode MS" w:hAnsi="Arial Unicode MS"/>
          <w:b/>
          <w:color w:val="000000"/>
          <w:sz w:val="20"/>
          <w:u w:color="000000"/>
        </w:rPr>
        <w:t>ticos de especialidades</w:t>
      </w:r>
    </w:p>
    <w:p w14:paraId="009485D3" w14:textId="2C4DAD8C" w:rsidR="00422EFB" w:rsidRPr="00183B99" w:rsidRDefault="00422EFB" w:rsidP="003D260E">
      <w:pPr>
        <w:spacing w:after="240"/>
        <w:ind w:left="332"/>
        <w:jc w:val="both"/>
        <w:outlineLvl w:val="0"/>
        <w:rPr>
          <w:rFonts w:ascii="Arial" w:eastAsia="Arial Unicode MS" w:hAnsi="Arial Unicode MS"/>
          <w:color w:val="000000"/>
          <w:sz w:val="20"/>
          <w:u w:color="000000"/>
        </w:rPr>
      </w:pPr>
      <w:r w:rsidRPr="00183B99">
        <w:rPr>
          <w:rFonts w:ascii="Arial" w:eastAsia="Arial Unicode MS" w:hAnsi="Arial Unicode MS"/>
          <w:color w:val="000000"/>
          <w:sz w:val="20"/>
          <w:u w:color="000000"/>
        </w:rPr>
        <w:t>En los nueve primeros meses del a</w:t>
      </w:r>
      <w:r w:rsidRPr="00183B99">
        <w:rPr>
          <w:rFonts w:ascii="Arial" w:eastAsia="Arial Unicode MS" w:hAnsi="Arial Unicode MS"/>
          <w:color w:val="000000"/>
          <w:sz w:val="20"/>
          <w:u w:color="000000"/>
        </w:rPr>
        <w:t>ñ</w:t>
      </w:r>
      <w:r w:rsidRPr="00183B99">
        <w:rPr>
          <w:rFonts w:ascii="Arial" w:eastAsia="Arial Unicode MS" w:hAnsi="Arial Unicode MS"/>
          <w:color w:val="000000"/>
          <w:sz w:val="20"/>
          <w:u w:color="000000"/>
        </w:rPr>
        <w:t xml:space="preserve">o, las ventas netas de Actividades de Especialidades alcanzaron los </w:t>
      </w:r>
      <w:r w:rsidR="00AF0A0F" w:rsidRPr="00183B99">
        <w:rPr>
          <w:rFonts w:ascii="Arial" w:eastAsia="Arial Unicode MS" w:hAnsi="Arial Unicode MS"/>
          <w:color w:val="000000"/>
          <w:sz w:val="20"/>
          <w:u w:color="000000"/>
        </w:rPr>
        <w:t xml:space="preserve">2.151 </w:t>
      </w:r>
      <w:r w:rsidRPr="00183B99">
        <w:rPr>
          <w:rFonts w:ascii="Arial" w:eastAsia="Arial Unicode MS" w:hAnsi="Arial Unicode MS"/>
          <w:color w:val="000000"/>
          <w:sz w:val="20"/>
          <w:u w:color="000000"/>
        </w:rPr>
        <w:t xml:space="preserve">millones de euros, </w:t>
      </w:r>
      <w:r w:rsidR="009E7EC3" w:rsidRPr="00183B99">
        <w:rPr>
          <w:rFonts w:ascii="Arial" w:eastAsia="Arial Unicode MS" w:hAnsi="Arial Unicode MS"/>
          <w:color w:val="000000"/>
          <w:sz w:val="20"/>
          <w:u w:color="000000"/>
        </w:rPr>
        <w:t xml:space="preserve">una baja del 6,2 % </w:t>
      </w:r>
      <w:r w:rsidRPr="00183B99">
        <w:rPr>
          <w:rFonts w:ascii="Arial" w:eastAsia="Arial Unicode MS" w:hAnsi="Arial Unicode MS"/>
          <w:color w:val="000000"/>
          <w:sz w:val="20"/>
          <w:u w:color="000000"/>
        </w:rPr>
        <w:t>en relaci</w:t>
      </w:r>
      <w:r w:rsidRPr="00183B99">
        <w:rPr>
          <w:rFonts w:ascii="Arial" w:eastAsia="Arial Unicode MS" w:hAnsi="Arial Unicode MS"/>
          <w:color w:val="000000"/>
          <w:sz w:val="20"/>
          <w:u w:color="000000"/>
        </w:rPr>
        <w:t>ó</w:t>
      </w:r>
      <w:r w:rsidRPr="00183B99">
        <w:rPr>
          <w:rFonts w:ascii="Arial" w:eastAsia="Arial Unicode MS" w:hAnsi="Arial Unicode MS"/>
          <w:color w:val="000000"/>
          <w:sz w:val="20"/>
          <w:u w:color="000000"/>
        </w:rPr>
        <w:t xml:space="preserve">n con los </w:t>
      </w:r>
      <w:r w:rsidR="009E7EC3" w:rsidRPr="00183B99">
        <w:rPr>
          <w:rFonts w:ascii="Arial" w:eastAsia="Arial Unicode MS" w:hAnsi="Arial Unicode MS"/>
          <w:color w:val="000000"/>
          <w:sz w:val="20"/>
          <w:u w:color="000000"/>
        </w:rPr>
        <w:t xml:space="preserve">2.294 </w:t>
      </w:r>
      <w:r w:rsidRPr="00183B99">
        <w:rPr>
          <w:rFonts w:ascii="Arial" w:eastAsia="Arial Unicode MS" w:hAnsi="Arial Unicode MS"/>
          <w:color w:val="000000"/>
          <w:sz w:val="20"/>
          <w:u w:color="000000"/>
        </w:rPr>
        <w:t>millones hasta septiembre de 201</w:t>
      </w:r>
      <w:r w:rsidR="009E7EC3" w:rsidRPr="00183B99">
        <w:rPr>
          <w:rFonts w:ascii="Arial" w:eastAsia="Arial Unicode MS" w:hAnsi="Arial Unicode MS"/>
          <w:color w:val="000000"/>
          <w:sz w:val="20"/>
          <w:u w:color="000000"/>
        </w:rPr>
        <w:t>5</w:t>
      </w:r>
      <w:r w:rsidRPr="00183B99">
        <w:rPr>
          <w:rFonts w:ascii="Arial" w:eastAsia="Arial Unicode MS" w:hAnsi="Arial Unicode MS"/>
          <w:color w:val="000000"/>
          <w:sz w:val="20"/>
          <w:u w:color="000000"/>
        </w:rPr>
        <w:t xml:space="preserve">. </w:t>
      </w:r>
      <w:r w:rsidR="009E7EC3" w:rsidRPr="00183B99">
        <w:rPr>
          <w:rFonts w:ascii="Arial" w:eastAsia="Arial Unicode MS" w:hAnsi="Arial Unicode MS"/>
          <w:color w:val="000000"/>
          <w:sz w:val="20"/>
          <w:u w:color="000000"/>
        </w:rPr>
        <w:t>Esta variaci</w:t>
      </w:r>
      <w:r w:rsidR="009E7EC3" w:rsidRPr="00183B99">
        <w:rPr>
          <w:rFonts w:ascii="Arial" w:eastAsia="Arial Unicode MS" w:hAnsi="Arial Unicode MS"/>
          <w:color w:val="000000"/>
          <w:sz w:val="20"/>
          <w:u w:color="000000"/>
        </w:rPr>
        <w:t>ó</w:t>
      </w:r>
      <w:r w:rsidR="009E7EC3" w:rsidRPr="00183B99">
        <w:rPr>
          <w:rFonts w:ascii="Arial" w:eastAsia="Arial Unicode MS" w:hAnsi="Arial Unicode MS"/>
          <w:color w:val="000000"/>
          <w:sz w:val="20"/>
          <w:u w:color="000000"/>
        </w:rPr>
        <w:t xml:space="preserve">n combina un efecto ligeramente </w:t>
      </w:r>
      <w:r w:rsidRPr="00183B99">
        <w:rPr>
          <w:rFonts w:ascii="Arial" w:eastAsia="Arial Unicode MS" w:hAnsi="Arial Unicode MS"/>
          <w:color w:val="000000"/>
          <w:sz w:val="20"/>
          <w:u w:color="000000"/>
        </w:rPr>
        <w:t>favorable de las paridades de cambio</w:t>
      </w:r>
      <w:r w:rsidR="009C36C7" w:rsidRPr="00183B99">
        <w:rPr>
          <w:rFonts w:ascii="Arial" w:eastAsia="Arial Unicode MS" w:hAnsi="Arial Unicode MS"/>
          <w:color w:val="000000"/>
          <w:sz w:val="20"/>
          <w:u w:color="000000"/>
        </w:rPr>
        <w:t>, los</w:t>
      </w:r>
      <w:r w:rsidRPr="00183B99">
        <w:rPr>
          <w:rFonts w:ascii="Arial" w:eastAsia="Arial Unicode MS" w:hAnsi="Arial Unicode MS"/>
          <w:color w:val="000000"/>
          <w:sz w:val="20"/>
          <w:u w:color="000000"/>
        </w:rPr>
        <w:t xml:space="preserve"> ajustes de precios relacionados con las </w:t>
      </w:r>
      <w:r w:rsidRPr="00183B99">
        <w:rPr>
          <w:rFonts w:ascii="Arial" w:hAnsi="Arial Unicode MS"/>
          <w:sz w:val="20"/>
        </w:rPr>
        <w:t>cl</w:t>
      </w:r>
      <w:r w:rsidRPr="00183B99">
        <w:rPr>
          <w:rFonts w:ascii="Arial" w:hAnsi="Arial Unicode MS"/>
          <w:sz w:val="20"/>
        </w:rPr>
        <w:t>á</w:t>
      </w:r>
      <w:r w:rsidRPr="00183B99">
        <w:rPr>
          <w:rFonts w:ascii="Arial" w:hAnsi="Arial Unicode MS"/>
          <w:sz w:val="20"/>
        </w:rPr>
        <w:t>usulas de indexaci</w:t>
      </w:r>
      <w:r w:rsidRPr="00183B99">
        <w:rPr>
          <w:rFonts w:ascii="Arial" w:hAnsi="Arial Unicode MS"/>
          <w:sz w:val="20"/>
        </w:rPr>
        <w:t>ó</w:t>
      </w:r>
      <w:r w:rsidRPr="00183B99">
        <w:rPr>
          <w:rFonts w:ascii="Arial" w:hAnsi="Arial Unicode MS"/>
          <w:sz w:val="20"/>
        </w:rPr>
        <w:t>n de los precios de las materias primas y los vol</w:t>
      </w:r>
      <w:r w:rsidRPr="00183B99">
        <w:rPr>
          <w:rFonts w:ascii="Arial" w:hAnsi="Arial Unicode MS"/>
          <w:sz w:val="20"/>
        </w:rPr>
        <w:t>ú</w:t>
      </w:r>
      <w:r w:rsidRPr="00183B99">
        <w:rPr>
          <w:rFonts w:ascii="Arial" w:hAnsi="Arial Unicode MS"/>
          <w:sz w:val="20"/>
        </w:rPr>
        <w:t xml:space="preserve">menes a la baja </w:t>
      </w:r>
      <w:r w:rsidR="009C36C7" w:rsidRPr="00183B99">
        <w:rPr>
          <w:rFonts w:ascii="Arial" w:eastAsia="Arial Unicode MS" w:hAnsi="Arial Unicode MS"/>
          <w:color w:val="000000"/>
          <w:sz w:val="20"/>
          <w:u w:color="000000"/>
        </w:rPr>
        <w:t xml:space="preserve">del 2,3 % </w:t>
      </w:r>
      <w:r w:rsidRPr="00183B99">
        <w:rPr>
          <w:rFonts w:ascii="Arial" w:eastAsia="Arial Unicode MS" w:hAnsi="Arial Unicode MS"/>
          <w:color w:val="000000"/>
          <w:sz w:val="20"/>
          <w:u w:color="000000"/>
        </w:rPr>
        <w:t>en los mercados en retroceso</w:t>
      </w:r>
      <w:r w:rsidR="00AF0A0F" w:rsidRPr="00183B99">
        <w:rPr>
          <w:rFonts w:ascii="Arial" w:eastAsia="Arial Unicode MS" w:hAnsi="Arial Unicode MS"/>
          <w:color w:val="000000"/>
          <w:sz w:val="20"/>
          <w:u w:color="000000"/>
        </w:rPr>
        <w:t>.</w:t>
      </w:r>
    </w:p>
    <w:p w14:paraId="5CDEAD2B" w14:textId="5E0F533B" w:rsidR="00422EFB" w:rsidRPr="00183B99" w:rsidRDefault="00422EFB" w:rsidP="00AD2F4C">
      <w:pPr>
        <w:numPr>
          <w:ilvl w:val="1"/>
          <w:numId w:val="17"/>
        </w:numPr>
        <w:tabs>
          <w:tab w:val="clear" w:pos="1772"/>
          <w:tab w:val="num" w:pos="1080"/>
        </w:tabs>
        <w:ind w:left="1134" w:hanging="425"/>
        <w:jc w:val="both"/>
        <w:outlineLvl w:val="0"/>
        <w:rPr>
          <w:rFonts w:ascii="Arial" w:eastAsia="Arial Unicode MS" w:hAnsi="Arial Unicode MS"/>
          <w:b/>
          <w:color w:val="000000"/>
          <w:sz w:val="20"/>
          <w:u w:color="000000"/>
        </w:rPr>
      </w:pPr>
      <w:r w:rsidRPr="00183B99">
        <w:rPr>
          <w:rFonts w:ascii="Arial" w:eastAsia="Arial Unicode MS" w:hAnsi="Arial Unicode MS"/>
          <w:b/>
          <w:color w:val="000000"/>
          <w:sz w:val="20"/>
          <w:u w:color="000000"/>
        </w:rPr>
        <w:t>Ingenier</w:t>
      </w:r>
      <w:r w:rsidRPr="00183B99">
        <w:rPr>
          <w:rFonts w:ascii="Arial" w:eastAsia="Arial Unicode MS" w:hAnsi="Arial" w:cs="Arial"/>
          <w:b/>
          <w:color w:val="000000"/>
          <w:sz w:val="20"/>
          <w:u w:color="000000"/>
        </w:rPr>
        <w:t>ía</w:t>
      </w:r>
      <w:r w:rsidRPr="00183B99">
        <w:rPr>
          <w:rFonts w:ascii="Arial" w:eastAsia="Arial Unicode MS" w:hAnsi="Arial Unicode MS"/>
          <w:b/>
          <w:color w:val="000000"/>
          <w:sz w:val="20"/>
          <w:u w:color="000000"/>
        </w:rPr>
        <w:t xml:space="preserve"> civil:</w:t>
      </w:r>
      <w:r w:rsidRPr="00183B99">
        <w:rPr>
          <w:rFonts w:ascii="Arial" w:eastAsia="Arial Unicode MS" w:hAnsi="Arial Unicode MS"/>
          <w:color w:val="000000"/>
          <w:sz w:val="20"/>
          <w:u w:color="000000"/>
        </w:rPr>
        <w:t xml:space="preserve"> las ventas netas retroce</w:t>
      </w:r>
      <w:r w:rsidR="009C36C7" w:rsidRPr="00183B99">
        <w:rPr>
          <w:rFonts w:ascii="Arial" w:eastAsia="Arial Unicode MS" w:hAnsi="Arial Unicode MS"/>
          <w:color w:val="000000"/>
          <w:sz w:val="20"/>
          <w:u w:color="000000"/>
        </w:rPr>
        <w:t>den</w:t>
      </w:r>
      <w:r w:rsidR="00AC4C28" w:rsidRPr="00183B99">
        <w:rPr>
          <w:rFonts w:ascii="Arial" w:eastAsia="Arial Unicode MS" w:hAnsi="Arial Unicode MS"/>
          <w:color w:val="000000"/>
          <w:sz w:val="20"/>
          <w:u w:color="000000"/>
        </w:rPr>
        <w:t>, penalizadas</w:t>
      </w:r>
      <w:r w:rsidRPr="00183B99">
        <w:rPr>
          <w:rFonts w:ascii="Arial" w:eastAsia="Arial Unicode MS" w:hAnsi="Arial Unicode MS"/>
          <w:color w:val="000000"/>
          <w:sz w:val="20"/>
          <w:u w:color="000000"/>
        </w:rPr>
        <w:t xml:space="preserve"> por </w:t>
      </w:r>
      <w:r w:rsidR="009C36C7" w:rsidRPr="00183B99">
        <w:rPr>
          <w:rFonts w:ascii="Arial" w:eastAsia="Arial Unicode MS" w:hAnsi="Arial Unicode MS"/>
          <w:color w:val="000000"/>
          <w:sz w:val="20"/>
          <w:u w:color="000000"/>
        </w:rPr>
        <w:t>el</w:t>
      </w:r>
      <w:r w:rsidRPr="00183B99">
        <w:rPr>
          <w:rFonts w:ascii="Arial" w:eastAsia="Arial Unicode MS" w:hAnsi="Arial Unicode MS"/>
          <w:color w:val="000000"/>
          <w:sz w:val="20"/>
          <w:u w:color="000000"/>
        </w:rPr>
        <w:t xml:space="preserve"> efecto</w:t>
      </w:r>
      <w:r w:rsidR="009C36C7" w:rsidRPr="00183B99">
        <w:rPr>
          <w:rFonts w:ascii="Arial" w:eastAsia="Arial Unicode MS" w:hAnsi="Arial Unicode MS"/>
          <w:color w:val="000000"/>
          <w:sz w:val="20"/>
          <w:u w:color="000000"/>
        </w:rPr>
        <w:t xml:space="preserve"> </w:t>
      </w:r>
      <w:r w:rsidRPr="00183B99">
        <w:rPr>
          <w:rFonts w:ascii="Arial" w:eastAsia="Arial Unicode MS" w:hAnsi="Arial Unicode MS"/>
          <w:color w:val="000000"/>
          <w:sz w:val="20"/>
          <w:u w:color="000000"/>
        </w:rPr>
        <w:t>desfavorable</w:t>
      </w:r>
      <w:r w:rsidR="009C36C7" w:rsidRPr="00183B99">
        <w:rPr>
          <w:rFonts w:ascii="Arial" w:eastAsia="Arial Unicode MS" w:hAnsi="Arial Unicode MS"/>
          <w:color w:val="000000"/>
          <w:sz w:val="20"/>
          <w:u w:color="000000"/>
        </w:rPr>
        <w:t xml:space="preserve"> </w:t>
      </w:r>
      <w:r w:rsidRPr="00183B99">
        <w:rPr>
          <w:rFonts w:ascii="Arial" w:eastAsia="Arial Unicode MS" w:hAnsi="Arial Unicode MS"/>
          <w:color w:val="000000"/>
          <w:sz w:val="20"/>
          <w:u w:color="000000"/>
        </w:rPr>
        <w:t>de las cl</w:t>
      </w:r>
      <w:r w:rsidRPr="00183B99">
        <w:rPr>
          <w:rFonts w:ascii="Arial" w:eastAsia="Arial Unicode MS" w:hAnsi="Arial Unicode MS"/>
          <w:color w:val="000000"/>
          <w:sz w:val="20"/>
          <w:u w:color="000000"/>
        </w:rPr>
        <w:t>á</w:t>
      </w:r>
      <w:r w:rsidRPr="00183B99">
        <w:rPr>
          <w:rFonts w:ascii="Arial" w:eastAsia="Arial Unicode MS" w:hAnsi="Arial Unicode MS"/>
          <w:color w:val="000000"/>
          <w:sz w:val="20"/>
          <w:u w:color="000000"/>
        </w:rPr>
        <w:t>usulas de las materias primas</w:t>
      </w:r>
      <w:r w:rsidR="00BC7A7E" w:rsidRPr="00183B99">
        <w:rPr>
          <w:rFonts w:ascii="Arial" w:eastAsia="Arial Unicode MS" w:hAnsi="Arial Unicode MS"/>
          <w:color w:val="000000"/>
          <w:sz w:val="20"/>
          <w:u w:color="000000"/>
        </w:rPr>
        <w:t xml:space="preserve"> y </w:t>
      </w:r>
      <w:r w:rsidR="009C36C7" w:rsidRPr="00183B99">
        <w:rPr>
          <w:rFonts w:ascii="Arial" w:eastAsia="Arial Unicode MS" w:hAnsi="Arial Unicode MS"/>
          <w:color w:val="000000"/>
          <w:sz w:val="20"/>
          <w:u w:color="000000"/>
        </w:rPr>
        <w:t>la diminu</w:t>
      </w:r>
      <w:r w:rsidR="00BC7A7E" w:rsidRPr="00183B99">
        <w:rPr>
          <w:rFonts w:ascii="Arial" w:eastAsia="Arial Unicode MS" w:hAnsi="Arial Unicode MS"/>
          <w:color w:val="000000"/>
          <w:sz w:val="20"/>
          <w:u w:color="000000"/>
        </w:rPr>
        <w:t>ci</w:t>
      </w:r>
      <w:r w:rsidR="00BC7A7E" w:rsidRPr="00183B99">
        <w:rPr>
          <w:rFonts w:ascii="Arial" w:eastAsia="Arial Unicode MS" w:hAnsi="Arial Unicode MS"/>
          <w:color w:val="000000"/>
          <w:sz w:val="20"/>
          <w:u w:color="000000"/>
        </w:rPr>
        <w:t>ó</w:t>
      </w:r>
      <w:r w:rsidR="009C36C7" w:rsidRPr="00183B99">
        <w:rPr>
          <w:rFonts w:ascii="Arial" w:eastAsia="Arial Unicode MS" w:hAnsi="Arial Unicode MS"/>
          <w:color w:val="000000"/>
          <w:sz w:val="20"/>
          <w:u w:color="000000"/>
        </w:rPr>
        <w:t xml:space="preserve">n </w:t>
      </w:r>
      <w:r w:rsidR="00BC7A7E" w:rsidRPr="00183B99">
        <w:rPr>
          <w:rFonts w:ascii="Arial" w:eastAsia="Arial Unicode MS" w:hAnsi="Arial Unicode MS"/>
          <w:color w:val="000000"/>
          <w:sz w:val="20"/>
          <w:u w:color="000000"/>
        </w:rPr>
        <w:t>de los vol</w:t>
      </w:r>
      <w:r w:rsidR="00BC7A7E" w:rsidRPr="00183B99">
        <w:rPr>
          <w:rFonts w:ascii="Arial" w:eastAsia="Arial Unicode MS" w:hAnsi="Arial Unicode MS"/>
          <w:color w:val="000000"/>
          <w:sz w:val="20"/>
          <w:u w:color="000000"/>
        </w:rPr>
        <w:t>ú</w:t>
      </w:r>
      <w:r w:rsidR="00BC7A7E" w:rsidRPr="00183B99">
        <w:rPr>
          <w:rFonts w:ascii="Arial" w:eastAsia="Arial Unicode MS" w:hAnsi="Arial Unicode MS"/>
          <w:color w:val="000000"/>
          <w:sz w:val="20"/>
          <w:u w:color="000000"/>
        </w:rPr>
        <w:t>menes vendidos</w:t>
      </w:r>
      <w:r w:rsidR="009C36C7" w:rsidRPr="00183B99">
        <w:rPr>
          <w:rFonts w:ascii="Arial" w:eastAsia="Arial Unicode MS" w:hAnsi="Arial Unicode MS"/>
          <w:color w:val="000000"/>
          <w:sz w:val="20"/>
          <w:u w:color="000000"/>
        </w:rPr>
        <w:t>.</w:t>
      </w:r>
    </w:p>
    <w:p w14:paraId="51D4FAA1" w14:textId="768A6348" w:rsidR="00422EFB" w:rsidRPr="00183B99" w:rsidRDefault="00422EFB" w:rsidP="00AD2F4C">
      <w:pPr>
        <w:numPr>
          <w:ilvl w:val="1"/>
          <w:numId w:val="17"/>
        </w:numPr>
        <w:tabs>
          <w:tab w:val="clear" w:pos="1772"/>
          <w:tab w:val="num" w:pos="1080"/>
        </w:tabs>
        <w:ind w:left="1134" w:hanging="425"/>
        <w:jc w:val="both"/>
        <w:outlineLvl w:val="0"/>
        <w:rPr>
          <w:rFonts w:ascii="Arial" w:eastAsia="Arial Unicode MS" w:hAnsi="Arial Unicode MS"/>
          <w:b/>
          <w:color w:val="000000"/>
          <w:sz w:val="20"/>
          <w:u w:color="000000"/>
        </w:rPr>
      </w:pPr>
      <w:r w:rsidRPr="00183B99">
        <w:rPr>
          <w:rFonts w:ascii="Arial" w:eastAsia="Arial Unicode MS" w:hAnsi="Arial Unicode MS"/>
          <w:b/>
          <w:color w:val="000000"/>
          <w:sz w:val="20"/>
          <w:u w:color="000000"/>
        </w:rPr>
        <w:t xml:space="preserve">Agricultura: </w:t>
      </w:r>
      <w:r w:rsidRPr="00183B99">
        <w:rPr>
          <w:rFonts w:ascii="Arial" w:eastAsia="Arial Unicode MS" w:hAnsi="Arial Unicode MS"/>
          <w:color w:val="000000"/>
          <w:sz w:val="20"/>
          <w:u w:color="000000"/>
        </w:rPr>
        <w:t>las ventas caen</w:t>
      </w:r>
      <w:r w:rsidR="00797E80" w:rsidRPr="00183B99">
        <w:rPr>
          <w:rFonts w:ascii="Arial" w:eastAsia="Arial Unicode MS" w:hAnsi="Arial Unicode MS"/>
          <w:color w:val="000000"/>
          <w:sz w:val="20"/>
          <w:u w:color="000000"/>
        </w:rPr>
        <w:t xml:space="preserve"> por el efecto negativo de las bajadas de precios y de las </w:t>
      </w:r>
      <w:r w:rsidR="003D260E">
        <w:rPr>
          <w:rFonts w:ascii="Arial" w:eastAsia="Arial Unicode MS" w:hAnsi="Arial Unicode MS"/>
          <w:color w:val="000000"/>
          <w:sz w:val="20"/>
          <w:u w:color="000000"/>
        </w:rPr>
        <w:t>tasas</w:t>
      </w:r>
      <w:r w:rsidR="00797E80" w:rsidRPr="00183B99">
        <w:rPr>
          <w:rFonts w:ascii="Arial" w:eastAsia="Arial Unicode MS" w:hAnsi="Arial Unicode MS"/>
          <w:color w:val="000000"/>
          <w:sz w:val="20"/>
          <w:u w:color="000000"/>
        </w:rPr>
        <w:t xml:space="preserve"> de cambio. Los vol</w:t>
      </w:r>
      <w:r w:rsidR="00797E80" w:rsidRPr="00183B99">
        <w:rPr>
          <w:rFonts w:ascii="Arial" w:eastAsia="Arial Unicode MS" w:hAnsi="Arial Unicode MS"/>
          <w:color w:val="000000"/>
          <w:sz w:val="20"/>
          <w:u w:color="000000"/>
        </w:rPr>
        <w:t>ú</w:t>
      </w:r>
      <w:r w:rsidR="00797E80" w:rsidRPr="00183B99">
        <w:rPr>
          <w:rFonts w:ascii="Arial" w:eastAsia="Arial Unicode MS" w:hAnsi="Arial Unicode MS"/>
          <w:color w:val="000000"/>
          <w:sz w:val="20"/>
          <w:u w:color="000000"/>
        </w:rPr>
        <w:t>menes permanecen estables.</w:t>
      </w:r>
    </w:p>
    <w:p w14:paraId="1C9BF4C8" w14:textId="1226F561" w:rsidR="00797E80" w:rsidRPr="00183B99" w:rsidRDefault="00422EFB" w:rsidP="00AD2F4C">
      <w:pPr>
        <w:numPr>
          <w:ilvl w:val="1"/>
          <w:numId w:val="17"/>
        </w:numPr>
        <w:tabs>
          <w:tab w:val="clear" w:pos="1772"/>
          <w:tab w:val="num" w:pos="1080"/>
        </w:tabs>
        <w:ind w:left="1134" w:hanging="425"/>
        <w:jc w:val="both"/>
        <w:outlineLvl w:val="0"/>
        <w:rPr>
          <w:rFonts w:ascii="Arial" w:eastAsia="Arial Unicode MS" w:hAnsi="Arial Unicode MS"/>
          <w:color w:val="000000"/>
          <w:sz w:val="20"/>
          <w:u w:color="000000"/>
        </w:rPr>
      </w:pPr>
      <w:r w:rsidRPr="00183B99">
        <w:rPr>
          <w:rFonts w:ascii="Arial" w:eastAsia="Arial Unicode MS" w:hAnsi="Arial Unicode MS"/>
          <w:b/>
          <w:color w:val="000000"/>
          <w:sz w:val="20"/>
          <w:u w:color="000000"/>
        </w:rPr>
        <w:t>Dos ruedas:</w:t>
      </w:r>
      <w:r w:rsidRPr="00183B99">
        <w:rPr>
          <w:rFonts w:ascii="Arial" w:eastAsia="Arial Unicode MS" w:hAnsi="Arial Unicode MS"/>
          <w:color w:val="000000"/>
          <w:sz w:val="20"/>
          <w:u w:color="000000"/>
        </w:rPr>
        <w:t xml:space="preserve"> las ventas netas </w:t>
      </w:r>
      <w:r w:rsidR="00B05AE6" w:rsidRPr="00183B99">
        <w:rPr>
          <w:rFonts w:ascii="Arial" w:eastAsia="Arial Unicode MS" w:hAnsi="Arial Unicode MS"/>
          <w:color w:val="000000"/>
          <w:sz w:val="20"/>
          <w:u w:color="000000"/>
        </w:rPr>
        <w:t>aumentan</w:t>
      </w:r>
      <w:r w:rsidRPr="00183B99">
        <w:rPr>
          <w:rFonts w:ascii="Arial" w:eastAsia="Arial Unicode MS" w:hAnsi="Arial Unicode MS"/>
          <w:color w:val="000000"/>
          <w:sz w:val="20"/>
          <w:u w:color="000000"/>
        </w:rPr>
        <w:t xml:space="preserve">, impulsadas por </w:t>
      </w:r>
      <w:r w:rsidR="00B05AE6" w:rsidRPr="00183B99">
        <w:rPr>
          <w:rFonts w:ascii="Arial" w:eastAsia="Arial Unicode MS" w:hAnsi="Arial Unicode MS"/>
          <w:color w:val="000000"/>
          <w:sz w:val="20"/>
          <w:u w:color="000000"/>
        </w:rPr>
        <w:t xml:space="preserve">el segmento </w:t>
      </w:r>
      <w:proofErr w:type="spellStart"/>
      <w:r w:rsidR="00B05AE6" w:rsidRPr="00183B99">
        <w:rPr>
          <w:rFonts w:ascii="Arial" w:eastAsia="Arial Unicode MS" w:hAnsi="Arial Unicode MS"/>
          <w:i/>
          <w:color w:val="000000"/>
          <w:sz w:val="20"/>
          <w:u w:color="000000"/>
        </w:rPr>
        <w:t>commuting</w:t>
      </w:r>
      <w:proofErr w:type="spellEnd"/>
      <w:r w:rsidR="00B05AE6" w:rsidRPr="00183B99">
        <w:rPr>
          <w:rFonts w:ascii="Arial" w:eastAsia="Arial Unicode MS" w:hAnsi="Arial Unicode MS"/>
          <w:i/>
          <w:color w:val="000000"/>
          <w:sz w:val="20"/>
          <w:u w:color="000000"/>
        </w:rPr>
        <w:t xml:space="preserve"> y</w:t>
      </w:r>
      <w:r w:rsidRPr="00183B99">
        <w:rPr>
          <w:rFonts w:ascii="Arial" w:eastAsia="Arial Unicode MS" w:hAnsi="Arial Unicode MS"/>
          <w:color w:val="000000"/>
          <w:sz w:val="20"/>
          <w:u w:color="000000"/>
        </w:rPr>
        <w:t xml:space="preserve"> los pa</w:t>
      </w:r>
      <w:r w:rsidRPr="00183B99">
        <w:rPr>
          <w:rFonts w:ascii="Arial" w:eastAsia="Arial Unicode MS" w:hAnsi="Arial Unicode MS"/>
          <w:color w:val="000000"/>
          <w:sz w:val="20"/>
          <w:u w:color="000000"/>
        </w:rPr>
        <w:t>í</w:t>
      </w:r>
      <w:r w:rsidRPr="00183B99">
        <w:rPr>
          <w:rFonts w:ascii="Arial" w:eastAsia="Arial Unicode MS" w:hAnsi="Arial Unicode MS"/>
          <w:color w:val="000000"/>
          <w:sz w:val="20"/>
          <w:u w:color="000000"/>
        </w:rPr>
        <w:t>ses emergentes</w:t>
      </w:r>
      <w:r w:rsidR="00797E80" w:rsidRPr="00183B99">
        <w:rPr>
          <w:rFonts w:ascii="Arial" w:eastAsia="Arial Unicode MS" w:hAnsi="Arial Unicode MS"/>
          <w:color w:val="000000"/>
          <w:sz w:val="20"/>
          <w:u w:color="000000"/>
        </w:rPr>
        <w:t xml:space="preserve">, </w:t>
      </w:r>
      <w:r w:rsidR="007C432B" w:rsidRPr="00183B99">
        <w:rPr>
          <w:rFonts w:ascii="Arial" w:eastAsia="Arial Unicode MS" w:hAnsi="Arial Unicode MS"/>
          <w:color w:val="000000"/>
          <w:sz w:val="20"/>
          <w:u w:color="000000"/>
        </w:rPr>
        <w:t>el crecimiento de los vol</w:t>
      </w:r>
      <w:r w:rsidR="007C432B" w:rsidRPr="00183B99">
        <w:rPr>
          <w:rFonts w:ascii="Arial" w:eastAsia="Arial Unicode MS" w:hAnsi="Arial Unicode MS"/>
          <w:color w:val="000000"/>
          <w:sz w:val="20"/>
          <w:u w:color="000000"/>
        </w:rPr>
        <w:t>ú</w:t>
      </w:r>
      <w:r w:rsidR="007C432B" w:rsidRPr="00183B99">
        <w:rPr>
          <w:rFonts w:ascii="Arial" w:eastAsia="Arial Unicode MS" w:hAnsi="Arial Unicode MS"/>
          <w:color w:val="000000"/>
          <w:sz w:val="20"/>
          <w:u w:color="000000"/>
        </w:rPr>
        <w:t>menes compensa el impacto desfavorable del mix geogr</w:t>
      </w:r>
      <w:r w:rsidR="007C432B" w:rsidRPr="00183B99">
        <w:rPr>
          <w:rFonts w:ascii="Arial" w:eastAsia="Arial Unicode MS" w:hAnsi="Arial Unicode MS"/>
          <w:color w:val="000000"/>
          <w:sz w:val="20"/>
          <w:u w:color="000000"/>
        </w:rPr>
        <w:t>á</w:t>
      </w:r>
      <w:r w:rsidR="007C432B" w:rsidRPr="00183B99">
        <w:rPr>
          <w:rFonts w:ascii="Arial" w:eastAsia="Arial Unicode MS" w:hAnsi="Arial Unicode MS"/>
          <w:color w:val="000000"/>
          <w:sz w:val="20"/>
          <w:u w:color="000000"/>
        </w:rPr>
        <w:t xml:space="preserve">fico y de las </w:t>
      </w:r>
      <w:r w:rsidR="003D260E">
        <w:rPr>
          <w:rFonts w:ascii="Arial" w:eastAsia="Arial Unicode MS" w:hAnsi="Arial Unicode MS"/>
          <w:color w:val="000000"/>
          <w:sz w:val="20"/>
          <w:u w:color="000000"/>
        </w:rPr>
        <w:t>tasas de cambio</w:t>
      </w:r>
      <w:r w:rsidR="00797E80" w:rsidRPr="00183B99">
        <w:rPr>
          <w:rFonts w:ascii="Arial" w:eastAsia="Arial Unicode MS" w:hAnsi="Arial Unicode MS"/>
          <w:color w:val="000000"/>
          <w:sz w:val="20"/>
          <w:u w:color="000000"/>
        </w:rPr>
        <w:t>.</w:t>
      </w:r>
    </w:p>
    <w:p w14:paraId="113E12B3" w14:textId="0145D5A4" w:rsidR="00422EFB" w:rsidRPr="00183B99" w:rsidRDefault="00422EFB" w:rsidP="00AD2F4C">
      <w:pPr>
        <w:numPr>
          <w:ilvl w:val="1"/>
          <w:numId w:val="17"/>
        </w:numPr>
        <w:tabs>
          <w:tab w:val="clear" w:pos="1772"/>
          <w:tab w:val="num" w:pos="1080"/>
        </w:tabs>
        <w:ind w:left="1134" w:hanging="425"/>
        <w:jc w:val="both"/>
        <w:outlineLvl w:val="0"/>
        <w:rPr>
          <w:rFonts w:ascii="Arial" w:eastAsia="Arial Unicode MS" w:hAnsi="Arial Unicode MS"/>
          <w:b/>
          <w:color w:val="000000"/>
          <w:sz w:val="20"/>
          <w:u w:color="000000"/>
        </w:rPr>
      </w:pPr>
      <w:r w:rsidRPr="00183B99">
        <w:rPr>
          <w:rFonts w:ascii="Arial" w:eastAsia="Arial Unicode MS" w:hAnsi="Arial Unicode MS"/>
          <w:b/>
          <w:color w:val="000000"/>
          <w:sz w:val="20"/>
          <w:u w:color="000000"/>
        </w:rPr>
        <w:t>Avi</w:t>
      </w:r>
      <w:r w:rsidRPr="00183B99">
        <w:rPr>
          <w:rFonts w:ascii="Arial" w:eastAsia="Arial Unicode MS" w:hAnsi="Arial" w:cs="Arial"/>
          <w:b/>
          <w:color w:val="000000"/>
          <w:sz w:val="20"/>
          <w:u w:color="000000"/>
        </w:rPr>
        <w:t>ó</w:t>
      </w:r>
      <w:r w:rsidRPr="00183B99">
        <w:rPr>
          <w:rFonts w:ascii="Arial" w:eastAsia="Arial Unicode MS" w:hAnsi="Arial Unicode MS"/>
          <w:b/>
          <w:color w:val="000000"/>
          <w:sz w:val="20"/>
          <w:u w:color="000000"/>
        </w:rPr>
        <w:t xml:space="preserve">n: </w:t>
      </w:r>
      <w:r w:rsidRPr="00183B99">
        <w:rPr>
          <w:rFonts w:ascii="Arial" w:eastAsia="Arial Unicode MS" w:hAnsi="Arial Unicode MS"/>
          <w:color w:val="000000"/>
          <w:sz w:val="20"/>
          <w:u w:color="000000"/>
        </w:rPr>
        <w:t>las ventas netas est</w:t>
      </w:r>
      <w:r w:rsidRPr="00183B99">
        <w:rPr>
          <w:rFonts w:ascii="Arial" w:eastAsia="Arial Unicode MS" w:hAnsi="Arial Unicode MS"/>
          <w:color w:val="000000"/>
          <w:sz w:val="20"/>
          <w:u w:color="000000"/>
        </w:rPr>
        <w:t>á</w:t>
      </w:r>
      <w:r w:rsidRPr="00183B99">
        <w:rPr>
          <w:rFonts w:ascii="Arial" w:eastAsia="Arial Unicode MS" w:hAnsi="Arial Unicode MS"/>
          <w:color w:val="000000"/>
          <w:sz w:val="20"/>
          <w:u w:color="000000"/>
        </w:rPr>
        <w:t xml:space="preserve">n al alza, gracias al </w:t>
      </w:r>
      <w:r w:rsidR="001D7BE6" w:rsidRPr="00183B99">
        <w:rPr>
          <w:rFonts w:ascii="Arial" w:eastAsia="Arial Unicode MS" w:hAnsi="Arial Unicode MS"/>
          <w:color w:val="000000"/>
          <w:sz w:val="20"/>
          <w:u w:color="000000"/>
        </w:rPr>
        <w:t>aumento de los</w:t>
      </w:r>
      <w:r w:rsidRPr="00183B99">
        <w:rPr>
          <w:rFonts w:ascii="Arial" w:eastAsia="Arial Unicode MS" w:hAnsi="Arial Unicode MS"/>
          <w:color w:val="000000"/>
          <w:sz w:val="20"/>
          <w:u w:color="000000"/>
        </w:rPr>
        <w:t xml:space="preserve"> vol</w:t>
      </w:r>
      <w:r w:rsidRPr="00183B99">
        <w:rPr>
          <w:rFonts w:ascii="Arial" w:eastAsia="Arial Unicode MS" w:hAnsi="Arial Unicode MS"/>
          <w:color w:val="000000"/>
          <w:sz w:val="20"/>
          <w:u w:color="000000"/>
        </w:rPr>
        <w:t>ú</w:t>
      </w:r>
      <w:r w:rsidRPr="00183B99">
        <w:rPr>
          <w:rFonts w:ascii="Arial" w:eastAsia="Arial Unicode MS" w:hAnsi="Arial Unicode MS"/>
          <w:color w:val="000000"/>
          <w:sz w:val="20"/>
          <w:u w:color="000000"/>
        </w:rPr>
        <w:t>menes.</w:t>
      </w:r>
    </w:p>
    <w:p w14:paraId="2B051A18" w14:textId="35C981C9" w:rsidR="000646AE" w:rsidRPr="00183B99" w:rsidRDefault="000646AE">
      <w:pPr>
        <w:spacing w:after="240" w:line="360" w:lineRule="exact"/>
        <w:outlineLvl w:val="0"/>
        <w:rPr>
          <w:rFonts w:eastAsia="Arial Unicode MS"/>
          <w:b/>
          <w:color w:val="333399"/>
          <w:sz w:val="36"/>
          <w:u w:color="333399"/>
        </w:rPr>
      </w:pPr>
      <w:r w:rsidRPr="00183B99">
        <w:rPr>
          <w:rFonts w:eastAsia="Arial Unicode MS" w:hAnsi="Arial Unicode MS"/>
          <w:b/>
          <w:color w:val="333399"/>
          <w:sz w:val="36"/>
          <w:u w:color="333399"/>
        </w:rPr>
        <w:br w:type="column"/>
      </w:r>
      <w:r w:rsidRPr="00183B99">
        <w:rPr>
          <w:rFonts w:eastAsia="Arial Unicode MS" w:hAnsi="Arial Unicode MS"/>
          <w:b/>
          <w:color w:val="333399"/>
          <w:sz w:val="36"/>
          <w:u w:color="333399"/>
        </w:rPr>
        <w:lastRenderedPageBreak/>
        <w:t xml:space="preserve">Hechos destacados del </w:t>
      </w:r>
      <w:r w:rsidR="00BF0D94" w:rsidRPr="00183B99">
        <w:rPr>
          <w:rFonts w:eastAsia="Arial Unicode MS" w:hAnsi="Arial Unicode MS"/>
          <w:b/>
          <w:color w:val="333399"/>
          <w:sz w:val="36"/>
          <w:u w:color="333399"/>
        </w:rPr>
        <w:t>tercer</w:t>
      </w:r>
      <w:r w:rsidRPr="00183B99">
        <w:rPr>
          <w:rFonts w:eastAsia="Arial Unicode MS" w:hAnsi="Arial Unicode MS"/>
          <w:b/>
          <w:color w:val="333399"/>
          <w:sz w:val="36"/>
          <w:u w:color="333399"/>
        </w:rPr>
        <w:t xml:space="preserve"> </w:t>
      </w:r>
      <w:r w:rsidR="00BF0D94" w:rsidRPr="00183B99">
        <w:rPr>
          <w:rFonts w:eastAsia="Arial Unicode MS" w:hAnsi="Arial Unicode MS"/>
          <w:b/>
          <w:color w:val="333399"/>
          <w:sz w:val="36"/>
          <w:u w:color="333399"/>
        </w:rPr>
        <w:t>tri</w:t>
      </w:r>
      <w:r w:rsidRPr="00183B99">
        <w:rPr>
          <w:rFonts w:eastAsia="Arial Unicode MS" w:hAnsi="Arial Unicode MS"/>
          <w:b/>
          <w:color w:val="333399"/>
          <w:sz w:val="36"/>
          <w:u w:color="333399"/>
        </w:rPr>
        <w:t>mestre de 201</w:t>
      </w:r>
      <w:r w:rsidR="00BF0D94" w:rsidRPr="00183B99">
        <w:rPr>
          <w:rFonts w:eastAsia="Arial Unicode MS" w:hAnsi="Arial Unicode MS"/>
          <w:b/>
          <w:color w:val="333399"/>
          <w:sz w:val="36"/>
          <w:u w:color="333399"/>
        </w:rPr>
        <w:t>6</w:t>
      </w:r>
    </w:p>
    <w:p w14:paraId="44A06F92" w14:textId="697B6352" w:rsidR="00E61B50" w:rsidRPr="00183B99" w:rsidRDefault="00E61B50" w:rsidP="00E61B50">
      <w:pPr>
        <w:numPr>
          <w:ilvl w:val="0"/>
          <w:numId w:val="21"/>
        </w:numPr>
        <w:spacing w:after="240" w:line="270" w:lineRule="atLeast"/>
        <w:ind w:left="771" w:hanging="411"/>
        <w:outlineLvl w:val="0"/>
        <w:rPr>
          <w:rFonts w:ascii="Arial" w:eastAsia="Arial Unicode MS" w:hAnsi="Arial"/>
          <w:b/>
          <w:color w:val="000000" w:themeColor="text1"/>
          <w:sz w:val="20"/>
          <w:u w:color="000000"/>
        </w:rPr>
      </w:pPr>
      <w:r w:rsidRPr="00183B99">
        <w:rPr>
          <w:rFonts w:ascii="Arial" w:eastAsia="Arial Unicode MS" w:hAnsi="Arial"/>
          <w:b/>
          <w:color w:val="000000" w:themeColor="text1"/>
          <w:sz w:val="20"/>
          <w:u w:color="000000"/>
        </w:rPr>
        <w:t>Nueva fábrica de neumáticos de turismo de alta gama en México (4 de julio de 2016)</w:t>
      </w:r>
    </w:p>
    <w:p w14:paraId="44ED4FEB" w14:textId="6149FC31" w:rsidR="00E61B50" w:rsidRPr="00183B99" w:rsidRDefault="00E61B50" w:rsidP="00E61B50">
      <w:pPr>
        <w:numPr>
          <w:ilvl w:val="0"/>
          <w:numId w:val="21"/>
        </w:numPr>
        <w:spacing w:after="240" w:line="270" w:lineRule="atLeast"/>
        <w:ind w:left="771" w:hanging="411"/>
        <w:outlineLvl w:val="0"/>
        <w:rPr>
          <w:rFonts w:ascii="Arial" w:eastAsia="Arial Unicode MS" w:hAnsi="Arial"/>
          <w:b/>
          <w:color w:val="000000" w:themeColor="text1"/>
          <w:sz w:val="20"/>
          <w:u w:color="000000"/>
        </w:rPr>
      </w:pPr>
      <w:r w:rsidRPr="00183B99">
        <w:rPr>
          <w:rFonts w:ascii="Arial" w:eastAsia="Arial Unicode MS" w:hAnsi="Arial"/>
          <w:b/>
          <w:color w:val="000000" w:themeColor="text1"/>
          <w:sz w:val="20"/>
          <w:u w:color="000000"/>
        </w:rPr>
        <w:t xml:space="preserve">Michelin </w:t>
      </w:r>
      <w:r w:rsidR="00ED34DF" w:rsidRPr="00183B99">
        <w:rPr>
          <w:rFonts w:ascii="Arial" w:eastAsia="Arial Unicode MS" w:hAnsi="Arial"/>
          <w:b/>
          <w:color w:val="000000" w:themeColor="text1"/>
          <w:sz w:val="20"/>
          <w:u w:color="000000"/>
        </w:rPr>
        <w:t>y</w:t>
      </w:r>
      <w:r w:rsidRPr="00183B99">
        <w:rPr>
          <w:rFonts w:ascii="Arial" w:eastAsia="Arial Unicode MS" w:hAnsi="Arial"/>
          <w:b/>
          <w:color w:val="000000" w:themeColor="text1"/>
          <w:sz w:val="20"/>
          <w:u w:color="000000"/>
        </w:rPr>
        <w:t xml:space="preserve"> </w:t>
      </w:r>
      <w:proofErr w:type="spellStart"/>
      <w:r w:rsidRPr="00183B99">
        <w:rPr>
          <w:rFonts w:ascii="Arial" w:eastAsia="Arial Unicode MS" w:hAnsi="Arial"/>
          <w:b/>
          <w:color w:val="000000" w:themeColor="text1"/>
          <w:sz w:val="20"/>
          <w:u w:color="000000"/>
        </w:rPr>
        <w:t>Aviall</w:t>
      </w:r>
      <w:proofErr w:type="spellEnd"/>
      <w:r w:rsidRPr="00183B99">
        <w:rPr>
          <w:rFonts w:ascii="Arial" w:eastAsia="Arial Unicode MS" w:hAnsi="Arial"/>
          <w:b/>
          <w:color w:val="000000" w:themeColor="text1"/>
          <w:sz w:val="20"/>
          <w:u w:color="000000"/>
        </w:rPr>
        <w:t xml:space="preserve">, filial de Boeing, </w:t>
      </w:r>
      <w:r w:rsidR="00ED34DF" w:rsidRPr="00183B99">
        <w:rPr>
          <w:rFonts w:ascii="Arial" w:eastAsia="Arial Unicode MS" w:hAnsi="Arial"/>
          <w:b/>
          <w:color w:val="000000" w:themeColor="text1"/>
          <w:sz w:val="20"/>
          <w:u w:color="000000"/>
        </w:rPr>
        <w:t xml:space="preserve">anuncian la firma de un acuerdo de colaboración estratégica </w:t>
      </w:r>
      <w:r w:rsidRPr="00183B99">
        <w:rPr>
          <w:rFonts w:ascii="Arial" w:eastAsia="Arial Unicode MS" w:hAnsi="Arial"/>
          <w:b/>
          <w:color w:val="000000" w:themeColor="text1"/>
          <w:sz w:val="20"/>
          <w:u w:color="000000"/>
        </w:rPr>
        <w:t>(12</w:t>
      </w:r>
      <w:r w:rsidR="00ED34DF" w:rsidRPr="00183B99">
        <w:rPr>
          <w:rFonts w:ascii="Arial" w:eastAsia="Arial Unicode MS" w:hAnsi="Arial"/>
          <w:b/>
          <w:color w:val="000000" w:themeColor="text1"/>
          <w:sz w:val="20"/>
          <w:u w:color="000000"/>
        </w:rPr>
        <w:t xml:space="preserve"> de julio de </w:t>
      </w:r>
      <w:r w:rsidRPr="00183B99">
        <w:rPr>
          <w:rFonts w:ascii="Arial" w:eastAsia="Arial Unicode MS" w:hAnsi="Arial"/>
          <w:b/>
          <w:color w:val="000000" w:themeColor="text1"/>
          <w:sz w:val="20"/>
          <w:u w:color="000000"/>
        </w:rPr>
        <w:t>2016)</w:t>
      </w:r>
    </w:p>
    <w:p w14:paraId="1209A99A" w14:textId="300FAA39" w:rsidR="00ED34DF" w:rsidRPr="00183B99" w:rsidRDefault="003020F7" w:rsidP="00ED34DF">
      <w:pPr>
        <w:numPr>
          <w:ilvl w:val="0"/>
          <w:numId w:val="21"/>
        </w:numPr>
        <w:spacing w:after="240" w:line="270" w:lineRule="atLeast"/>
        <w:ind w:left="771" w:hanging="411"/>
        <w:outlineLvl w:val="0"/>
        <w:rPr>
          <w:rFonts w:ascii="Arial" w:eastAsia="Arial Unicode MS" w:hAnsi="Arial"/>
          <w:b/>
          <w:color w:val="000000" w:themeColor="text1"/>
          <w:sz w:val="20"/>
          <w:u w:color="000000"/>
        </w:rPr>
      </w:pPr>
      <w:r w:rsidRPr="00183B99">
        <w:rPr>
          <w:rFonts w:ascii="Arial" w:eastAsia="Arial Unicode MS" w:hAnsi="Arial"/>
          <w:b/>
          <w:color w:val="000000" w:themeColor="text1"/>
          <w:sz w:val="20"/>
          <w:u w:color="000000"/>
        </w:rPr>
        <w:t>Continúa e</w:t>
      </w:r>
      <w:r w:rsidR="00ED34DF" w:rsidRPr="00183B99">
        <w:rPr>
          <w:rFonts w:ascii="Arial" w:eastAsia="Arial Unicode MS" w:hAnsi="Arial"/>
          <w:b/>
          <w:color w:val="000000" w:themeColor="text1"/>
          <w:sz w:val="20"/>
          <w:u w:color="000000"/>
        </w:rPr>
        <w:t>l programa de recompra de acciones Michelin (1 de agosto de 2016)</w:t>
      </w:r>
    </w:p>
    <w:p w14:paraId="0AE172E6" w14:textId="2FF8147B" w:rsidR="003020F7" w:rsidRPr="00183B99" w:rsidRDefault="003020F7" w:rsidP="003020F7">
      <w:pPr>
        <w:numPr>
          <w:ilvl w:val="0"/>
          <w:numId w:val="21"/>
        </w:numPr>
        <w:spacing w:after="240" w:line="270" w:lineRule="atLeast"/>
        <w:ind w:left="771" w:hanging="411"/>
        <w:outlineLvl w:val="0"/>
        <w:rPr>
          <w:rFonts w:ascii="Arial" w:eastAsia="Arial Unicode MS" w:hAnsi="Arial"/>
          <w:b/>
          <w:color w:val="000000" w:themeColor="text1"/>
          <w:sz w:val="20"/>
          <w:u w:color="000000"/>
          <w:lang w:val="es-ES_tradnl"/>
        </w:rPr>
      </w:pPr>
      <w:r w:rsidRPr="00183B99">
        <w:rPr>
          <w:rFonts w:ascii="Arial" w:eastAsia="Arial Unicode MS" w:hAnsi="Arial"/>
          <w:b/>
          <w:color w:val="000000" w:themeColor="text1"/>
          <w:sz w:val="20"/>
          <w:u w:color="000000"/>
        </w:rPr>
        <w:t xml:space="preserve">La adquisición de </w:t>
      </w:r>
      <w:proofErr w:type="spellStart"/>
      <w:r w:rsidRPr="00183B99">
        <w:rPr>
          <w:rFonts w:ascii="Arial" w:eastAsia="Arial Unicode MS" w:hAnsi="Arial"/>
          <w:b/>
          <w:color w:val="000000" w:themeColor="text1"/>
          <w:sz w:val="20"/>
          <w:u w:color="000000"/>
        </w:rPr>
        <w:t>Levorin</w:t>
      </w:r>
      <w:proofErr w:type="spellEnd"/>
      <w:r w:rsidRPr="00183B99">
        <w:rPr>
          <w:rFonts w:ascii="Arial" w:eastAsia="Arial Unicode MS" w:hAnsi="Arial"/>
          <w:b/>
          <w:color w:val="000000" w:themeColor="text1"/>
          <w:sz w:val="20"/>
          <w:u w:color="000000"/>
        </w:rPr>
        <w:t>, especialista local en neumáticos de moto, refuerza la presencia de Michelin en Brasil (26 de agosto de 2016)</w:t>
      </w:r>
    </w:p>
    <w:p w14:paraId="504457DE" w14:textId="36500B9E" w:rsidR="00E61B50" w:rsidRPr="00183B99" w:rsidRDefault="003020F7" w:rsidP="003020F7">
      <w:pPr>
        <w:numPr>
          <w:ilvl w:val="0"/>
          <w:numId w:val="21"/>
        </w:numPr>
        <w:spacing w:after="240" w:line="270" w:lineRule="atLeast"/>
        <w:ind w:left="771" w:hanging="411"/>
        <w:outlineLvl w:val="0"/>
        <w:rPr>
          <w:rFonts w:ascii="Arial" w:eastAsia="Arial Unicode MS" w:hAnsi="Arial"/>
          <w:b/>
          <w:color w:val="000000" w:themeColor="text1"/>
          <w:sz w:val="20"/>
          <w:u w:color="000000"/>
        </w:rPr>
      </w:pPr>
      <w:r w:rsidRPr="00183B99">
        <w:rPr>
          <w:rFonts w:ascii="Arial" w:eastAsia="Arial Unicode MS" w:hAnsi="Arial"/>
          <w:b/>
          <w:color w:val="000000" w:themeColor="text1"/>
          <w:sz w:val="20"/>
          <w:u w:color="000000"/>
        </w:rPr>
        <w:t xml:space="preserve">El neumático de camión </w:t>
      </w:r>
      <w:r w:rsidR="00E61B50" w:rsidRPr="00183B99">
        <w:rPr>
          <w:rFonts w:ascii="Arial" w:eastAsia="Arial Unicode MS" w:hAnsi="Arial"/>
          <w:b/>
          <w:color w:val="000000" w:themeColor="text1"/>
          <w:sz w:val="20"/>
          <w:u w:color="000000"/>
        </w:rPr>
        <w:t xml:space="preserve">MICHELIN X GUARD </w:t>
      </w:r>
      <w:r w:rsidR="00F17354" w:rsidRPr="00183B99">
        <w:rPr>
          <w:rFonts w:ascii="Arial" w:eastAsia="Arial Unicode MS" w:hAnsi="Arial"/>
          <w:b/>
          <w:color w:val="000000" w:themeColor="text1"/>
          <w:sz w:val="20"/>
          <w:u w:color="000000"/>
        </w:rPr>
        <w:t>se lanza en China</w:t>
      </w:r>
      <w:r w:rsidR="00E61B50" w:rsidRPr="00183B99">
        <w:rPr>
          <w:rFonts w:ascii="Arial" w:eastAsia="Arial Unicode MS" w:hAnsi="Arial"/>
          <w:b/>
          <w:color w:val="000000" w:themeColor="text1"/>
          <w:sz w:val="20"/>
          <w:u w:color="000000"/>
        </w:rPr>
        <w:t xml:space="preserve"> (31</w:t>
      </w:r>
      <w:r w:rsidR="00F17354" w:rsidRPr="00183B99">
        <w:rPr>
          <w:rFonts w:ascii="Arial" w:eastAsia="Arial Unicode MS" w:hAnsi="Arial"/>
          <w:b/>
          <w:color w:val="000000" w:themeColor="text1"/>
          <w:sz w:val="20"/>
          <w:u w:color="000000"/>
        </w:rPr>
        <w:t xml:space="preserve"> de agosto de </w:t>
      </w:r>
      <w:r w:rsidR="00E61B50" w:rsidRPr="00183B99">
        <w:rPr>
          <w:rFonts w:ascii="Arial" w:eastAsia="Arial Unicode MS" w:hAnsi="Arial"/>
          <w:b/>
          <w:color w:val="000000" w:themeColor="text1"/>
          <w:sz w:val="20"/>
          <w:u w:color="000000"/>
        </w:rPr>
        <w:t>2016)</w:t>
      </w:r>
    </w:p>
    <w:p w14:paraId="3565EB86" w14:textId="37DA753B" w:rsidR="00E61B50" w:rsidRPr="00183B99" w:rsidRDefault="00E61B50" w:rsidP="00E61B50">
      <w:pPr>
        <w:numPr>
          <w:ilvl w:val="0"/>
          <w:numId w:val="21"/>
        </w:numPr>
        <w:spacing w:after="240" w:line="270" w:lineRule="atLeast"/>
        <w:ind w:left="771" w:hanging="411"/>
        <w:outlineLvl w:val="0"/>
        <w:rPr>
          <w:rFonts w:ascii="Arial" w:eastAsia="Arial Unicode MS" w:hAnsi="Arial"/>
          <w:b/>
          <w:color w:val="000000" w:themeColor="text1"/>
          <w:sz w:val="20"/>
          <w:u w:color="000000"/>
        </w:rPr>
      </w:pPr>
      <w:r w:rsidRPr="00183B99">
        <w:rPr>
          <w:rFonts w:ascii="Arial" w:eastAsia="Arial Unicode MS" w:hAnsi="Arial"/>
          <w:b/>
          <w:color w:val="000000" w:themeColor="text1"/>
          <w:sz w:val="20"/>
          <w:u w:color="000000"/>
        </w:rPr>
        <w:t>F</w:t>
      </w:r>
      <w:r w:rsidR="001B2207" w:rsidRPr="00183B99">
        <w:rPr>
          <w:rFonts w:ascii="Arial" w:eastAsia="Arial Unicode MS" w:hAnsi="Arial"/>
          <w:b/>
          <w:color w:val="000000" w:themeColor="text1"/>
          <w:sz w:val="20"/>
          <w:u w:color="000000"/>
        </w:rPr>
        <w:t>ó</w:t>
      </w:r>
      <w:r w:rsidRPr="00183B99">
        <w:rPr>
          <w:rFonts w:ascii="Arial" w:eastAsia="Arial Unicode MS" w:hAnsi="Arial"/>
          <w:b/>
          <w:color w:val="000000" w:themeColor="text1"/>
          <w:sz w:val="20"/>
          <w:u w:color="000000"/>
        </w:rPr>
        <w:t xml:space="preserve">rmula-E 2016/2017 </w:t>
      </w:r>
      <w:r w:rsidR="001B2207" w:rsidRPr="00183B99">
        <w:rPr>
          <w:rFonts w:ascii="Arial" w:eastAsia="Arial Unicode MS" w:hAnsi="Arial"/>
          <w:b/>
          <w:color w:val="000000" w:themeColor="text1"/>
          <w:sz w:val="20"/>
          <w:u w:color="000000"/>
        </w:rPr>
        <w:t>- Los nuevos neumáticos</w:t>
      </w:r>
      <w:r w:rsidRPr="00183B99">
        <w:rPr>
          <w:rFonts w:ascii="Arial" w:eastAsia="Arial Unicode MS" w:hAnsi="Arial"/>
          <w:b/>
          <w:color w:val="000000" w:themeColor="text1"/>
          <w:sz w:val="20"/>
          <w:u w:color="000000"/>
        </w:rPr>
        <w:t xml:space="preserve"> MICHELIN </w:t>
      </w:r>
      <w:proofErr w:type="spellStart"/>
      <w:r w:rsidRPr="00183B99">
        <w:rPr>
          <w:rFonts w:ascii="Arial" w:eastAsia="Arial Unicode MS" w:hAnsi="Arial"/>
          <w:b/>
          <w:color w:val="000000" w:themeColor="text1"/>
          <w:sz w:val="20"/>
          <w:u w:color="000000"/>
        </w:rPr>
        <w:t>Pilot</w:t>
      </w:r>
      <w:proofErr w:type="spellEnd"/>
      <w:r w:rsidRPr="00183B99">
        <w:rPr>
          <w:rFonts w:ascii="Arial" w:eastAsia="Arial Unicode MS" w:hAnsi="Arial"/>
          <w:b/>
          <w:color w:val="000000" w:themeColor="text1"/>
          <w:sz w:val="20"/>
          <w:u w:color="000000"/>
        </w:rPr>
        <w:t xml:space="preserve"> Sport EV2 </w:t>
      </w:r>
      <w:r w:rsidR="001B2207" w:rsidRPr="00183B99">
        <w:rPr>
          <w:rFonts w:ascii="Arial" w:eastAsia="Arial Unicode MS" w:hAnsi="Arial"/>
          <w:b/>
          <w:color w:val="000000" w:themeColor="text1"/>
          <w:sz w:val="20"/>
          <w:u w:color="000000"/>
        </w:rPr>
        <w:t xml:space="preserve">superan los </w:t>
      </w:r>
      <w:proofErr w:type="spellStart"/>
      <w:r w:rsidR="001B2207" w:rsidRPr="00183B99">
        <w:rPr>
          <w:rFonts w:ascii="Arial" w:eastAsia="Arial Unicode MS" w:hAnsi="Arial"/>
          <w:b/>
          <w:color w:val="000000" w:themeColor="text1"/>
          <w:sz w:val="20"/>
          <w:u w:color="000000"/>
        </w:rPr>
        <w:t>tests</w:t>
      </w:r>
      <w:proofErr w:type="spellEnd"/>
      <w:r w:rsidR="001B2207" w:rsidRPr="00183B99">
        <w:rPr>
          <w:rFonts w:ascii="Arial" w:eastAsia="Arial Unicode MS" w:hAnsi="Arial"/>
          <w:b/>
          <w:color w:val="000000" w:themeColor="text1"/>
          <w:sz w:val="20"/>
          <w:u w:color="000000"/>
        </w:rPr>
        <w:t xml:space="preserve"> de pretemporada con éxito </w:t>
      </w:r>
      <w:r w:rsidRPr="00183B99">
        <w:rPr>
          <w:rFonts w:ascii="Arial" w:eastAsia="Arial Unicode MS" w:hAnsi="Arial"/>
          <w:b/>
          <w:color w:val="000000" w:themeColor="text1"/>
          <w:sz w:val="20"/>
          <w:u w:color="000000"/>
        </w:rPr>
        <w:t xml:space="preserve">(12 </w:t>
      </w:r>
      <w:r w:rsidR="001B2207" w:rsidRPr="00183B99">
        <w:rPr>
          <w:rFonts w:ascii="Arial" w:eastAsia="Arial Unicode MS" w:hAnsi="Arial"/>
          <w:b/>
          <w:color w:val="000000" w:themeColor="text1"/>
          <w:sz w:val="20"/>
          <w:u w:color="000000"/>
        </w:rPr>
        <w:t>de septiembre</w:t>
      </w:r>
      <w:r w:rsidRPr="00183B99">
        <w:rPr>
          <w:rFonts w:ascii="Arial" w:eastAsia="Arial Unicode MS" w:hAnsi="Arial"/>
          <w:b/>
          <w:color w:val="000000" w:themeColor="text1"/>
          <w:sz w:val="20"/>
          <w:u w:color="000000"/>
        </w:rPr>
        <w:t xml:space="preserve"> </w:t>
      </w:r>
      <w:r w:rsidR="001B2207" w:rsidRPr="00183B99">
        <w:rPr>
          <w:rFonts w:ascii="Arial" w:eastAsia="Arial Unicode MS" w:hAnsi="Arial"/>
          <w:b/>
          <w:color w:val="000000" w:themeColor="text1"/>
          <w:sz w:val="20"/>
          <w:u w:color="000000"/>
        </w:rPr>
        <w:t xml:space="preserve">de </w:t>
      </w:r>
      <w:r w:rsidRPr="00183B99">
        <w:rPr>
          <w:rFonts w:ascii="Arial" w:eastAsia="Arial Unicode MS" w:hAnsi="Arial"/>
          <w:b/>
          <w:color w:val="000000" w:themeColor="text1"/>
          <w:sz w:val="20"/>
          <w:u w:color="000000"/>
        </w:rPr>
        <w:t>2016)</w:t>
      </w:r>
    </w:p>
    <w:p w14:paraId="58F5A43D" w14:textId="07DC4584" w:rsidR="00E61B50" w:rsidRPr="00183B99" w:rsidRDefault="00BF7C5C" w:rsidP="00E61B50">
      <w:pPr>
        <w:numPr>
          <w:ilvl w:val="0"/>
          <w:numId w:val="21"/>
        </w:numPr>
        <w:spacing w:after="240" w:line="270" w:lineRule="atLeast"/>
        <w:ind w:left="771" w:hanging="411"/>
        <w:outlineLvl w:val="0"/>
        <w:rPr>
          <w:rFonts w:ascii="Arial" w:eastAsia="Arial Unicode MS" w:hAnsi="Arial"/>
          <w:b/>
          <w:color w:val="000000" w:themeColor="text1"/>
          <w:sz w:val="20"/>
          <w:u w:color="000000"/>
        </w:rPr>
      </w:pPr>
      <w:r w:rsidRPr="00183B99">
        <w:rPr>
          <w:rFonts w:ascii="Arial" w:eastAsia="Arial Unicode MS" w:hAnsi="Arial"/>
          <w:b/>
          <w:color w:val="000000" w:themeColor="text1"/>
          <w:sz w:val="20"/>
          <w:u w:color="000000"/>
        </w:rPr>
        <w:t>Nuevo plan de acciones para los empleados</w:t>
      </w:r>
      <w:r w:rsidR="00E61B50" w:rsidRPr="00183B99">
        <w:rPr>
          <w:rFonts w:ascii="Arial" w:eastAsia="Arial Unicode MS" w:hAnsi="Arial"/>
          <w:b/>
          <w:color w:val="000000" w:themeColor="text1"/>
          <w:sz w:val="20"/>
          <w:u w:color="000000"/>
        </w:rPr>
        <w:t xml:space="preserve"> </w:t>
      </w:r>
      <w:r w:rsidRPr="00183B99">
        <w:rPr>
          <w:rFonts w:ascii="Arial" w:eastAsia="Arial Unicode MS" w:hAnsi="Arial"/>
          <w:b/>
          <w:color w:val="000000" w:themeColor="text1"/>
          <w:sz w:val="20"/>
          <w:u w:color="000000"/>
        </w:rPr>
        <w:t>(15 de septiembre de 2016)</w:t>
      </w:r>
    </w:p>
    <w:p w14:paraId="68D78295" w14:textId="509422D0" w:rsidR="00BF7C5C" w:rsidRPr="00183B99" w:rsidRDefault="00BF7C5C" w:rsidP="00BF7C5C">
      <w:pPr>
        <w:numPr>
          <w:ilvl w:val="0"/>
          <w:numId w:val="21"/>
        </w:numPr>
        <w:spacing w:after="240" w:line="270" w:lineRule="atLeast"/>
        <w:ind w:left="771" w:hanging="411"/>
        <w:outlineLvl w:val="0"/>
        <w:rPr>
          <w:rFonts w:ascii="Arial" w:eastAsia="Arial Unicode MS" w:hAnsi="Arial"/>
          <w:b/>
          <w:color w:val="000000" w:themeColor="text1"/>
          <w:sz w:val="20"/>
          <w:u w:color="000000"/>
          <w:lang w:val="es-ES_tradnl"/>
        </w:rPr>
      </w:pPr>
      <w:r w:rsidRPr="00183B99">
        <w:rPr>
          <w:rFonts w:ascii="Arial" w:eastAsia="Arial Unicode MS" w:hAnsi="Arial"/>
          <w:b/>
          <w:color w:val="000000" w:themeColor="text1"/>
          <w:sz w:val="20"/>
          <w:u w:color="000000"/>
        </w:rPr>
        <w:t xml:space="preserve">El Grupo </w:t>
      </w:r>
      <w:r w:rsidR="003D260E">
        <w:rPr>
          <w:rFonts w:ascii="Arial" w:eastAsia="Arial Unicode MS" w:hAnsi="Arial"/>
          <w:b/>
          <w:color w:val="000000" w:themeColor="text1"/>
          <w:sz w:val="20"/>
          <w:u w:color="000000"/>
        </w:rPr>
        <w:t>inaugura</w:t>
      </w:r>
      <w:r w:rsidRPr="00183B99">
        <w:rPr>
          <w:rFonts w:ascii="Arial" w:eastAsia="Arial Unicode MS" w:hAnsi="Arial"/>
          <w:b/>
          <w:color w:val="000000" w:themeColor="text1"/>
          <w:sz w:val="20"/>
          <w:u w:color="000000"/>
        </w:rPr>
        <w:t xml:space="preserve"> un nuevo campus de I + D en el </w:t>
      </w:r>
      <w:r w:rsidR="00AA7581" w:rsidRPr="00183B99">
        <w:rPr>
          <w:rFonts w:ascii="Arial" w:eastAsia="Arial Unicode MS" w:hAnsi="Arial"/>
          <w:b/>
          <w:color w:val="000000" w:themeColor="text1"/>
          <w:sz w:val="20"/>
          <w:u w:color="000000"/>
        </w:rPr>
        <w:t>centro</w:t>
      </w:r>
      <w:r w:rsidRPr="00183B99">
        <w:rPr>
          <w:rFonts w:ascii="Arial" w:eastAsia="Arial Unicode MS" w:hAnsi="Arial"/>
          <w:b/>
          <w:color w:val="000000" w:themeColor="text1"/>
          <w:sz w:val="20"/>
          <w:u w:color="000000"/>
        </w:rPr>
        <w:t xml:space="preserve"> de innovación Michelin (16 de septiembre de 2016)</w:t>
      </w:r>
    </w:p>
    <w:p w14:paraId="4245D0C8" w14:textId="15961697" w:rsidR="00AA7581" w:rsidRPr="00183B99" w:rsidRDefault="00AA7581" w:rsidP="00AA7581">
      <w:pPr>
        <w:numPr>
          <w:ilvl w:val="0"/>
          <w:numId w:val="21"/>
        </w:numPr>
        <w:spacing w:after="240" w:line="270" w:lineRule="atLeast"/>
        <w:ind w:left="771" w:hanging="411"/>
        <w:outlineLvl w:val="0"/>
        <w:rPr>
          <w:rFonts w:ascii="Arial" w:eastAsia="Arial Unicode MS" w:hAnsi="Arial"/>
          <w:b/>
          <w:color w:val="000000" w:themeColor="text1"/>
          <w:sz w:val="20"/>
          <w:u w:color="000000"/>
          <w:lang w:val="es-ES_tradnl"/>
        </w:rPr>
      </w:pPr>
      <w:r w:rsidRPr="00183B99">
        <w:rPr>
          <w:rFonts w:ascii="Arial" w:eastAsia="Arial Unicode MS" w:hAnsi="Arial"/>
          <w:b/>
          <w:color w:val="000000" w:themeColor="text1"/>
          <w:sz w:val="20"/>
          <w:u w:color="000000"/>
        </w:rPr>
        <w:t>MICHELIN XDR3</w:t>
      </w:r>
      <w:r w:rsidR="00E61B50" w:rsidRPr="00183B99">
        <w:rPr>
          <w:rFonts w:ascii="Arial" w:eastAsia="Arial Unicode MS" w:hAnsi="Arial"/>
          <w:b/>
          <w:color w:val="000000" w:themeColor="text1"/>
          <w:sz w:val="20"/>
          <w:u w:color="000000"/>
        </w:rPr>
        <w:t xml:space="preserve">: </w:t>
      </w:r>
      <w:r w:rsidRPr="00183B99">
        <w:rPr>
          <w:rFonts w:ascii="Arial" w:eastAsia="Arial Unicode MS" w:hAnsi="Arial"/>
          <w:b/>
          <w:color w:val="000000" w:themeColor="text1"/>
          <w:sz w:val="20"/>
          <w:u w:color="000000"/>
        </w:rPr>
        <w:t>la innovación al servicio de la mina</w:t>
      </w:r>
      <w:r w:rsidR="00E61B50" w:rsidRPr="00183B99">
        <w:rPr>
          <w:rFonts w:ascii="Arial" w:eastAsia="Arial Unicode MS" w:hAnsi="Arial"/>
          <w:b/>
          <w:color w:val="000000" w:themeColor="text1"/>
          <w:sz w:val="20"/>
          <w:u w:color="000000"/>
        </w:rPr>
        <w:t xml:space="preserve"> (</w:t>
      </w:r>
      <w:r w:rsidRPr="00183B99">
        <w:rPr>
          <w:rFonts w:ascii="Arial" w:eastAsia="Arial Unicode MS" w:hAnsi="Arial"/>
          <w:b/>
          <w:color w:val="000000" w:themeColor="text1"/>
          <w:sz w:val="20"/>
          <w:u w:color="000000"/>
        </w:rPr>
        <w:t>16 de septiembre de 2016)</w:t>
      </w:r>
    </w:p>
    <w:p w14:paraId="10CBD002" w14:textId="13652B4C" w:rsidR="00E61B50" w:rsidRPr="00183B99" w:rsidRDefault="002911D4" w:rsidP="002911D4">
      <w:pPr>
        <w:numPr>
          <w:ilvl w:val="0"/>
          <w:numId w:val="21"/>
        </w:numPr>
        <w:spacing w:after="240" w:line="270" w:lineRule="atLeast"/>
        <w:ind w:left="771" w:hanging="411"/>
        <w:outlineLvl w:val="0"/>
        <w:rPr>
          <w:rFonts w:ascii="Arial" w:eastAsia="Arial Unicode MS" w:hAnsi="Arial"/>
          <w:b/>
          <w:color w:val="000000" w:themeColor="text1"/>
          <w:sz w:val="20"/>
          <w:u w:color="000000"/>
          <w:lang w:val="es-ES_tradnl"/>
        </w:rPr>
      </w:pPr>
      <w:r w:rsidRPr="00183B99">
        <w:rPr>
          <w:rFonts w:ascii="Arial" w:eastAsia="Arial Unicode MS" w:hAnsi="Arial"/>
          <w:b/>
          <w:color w:val="000000" w:themeColor="text1"/>
          <w:sz w:val="20"/>
          <w:u w:color="000000"/>
        </w:rPr>
        <w:t xml:space="preserve">ENGIE se une a Michelin en el capital de </w:t>
      </w:r>
      <w:proofErr w:type="spellStart"/>
      <w:r w:rsidRPr="00183B99">
        <w:rPr>
          <w:rFonts w:ascii="Arial" w:eastAsia="Arial Unicode MS" w:hAnsi="Arial"/>
          <w:b/>
          <w:color w:val="000000" w:themeColor="text1"/>
          <w:sz w:val="20"/>
          <w:u w:color="000000"/>
        </w:rPr>
        <w:t>Symbio</w:t>
      </w:r>
      <w:proofErr w:type="spellEnd"/>
      <w:r w:rsidRPr="00183B99">
        <w:rPr>
          <w:rFonts w:ascii="Arial" w:eastAsia="Arial Unicode MS" w:hAnsi="Arial"/>
          <w:b/>
          <w:color w:val="000000" w:themeColor="text1"/>
          <w:sz w:val="20"/>
          <w:u w:color="000000"/>
        </w:rPr>
        <w:t xml:space="preserve"> </w:t>
      </w:r>
      <w:proofErr w:type="spellStart"/>
      <w:r w:rsidRPr="00183B99">
        <w:rPr>
          <w:rFonts w:ascii="Arial" w:eastAsia="Arial Unicode MS" w:hAnsi="Arial"/>
          <w:b/>
          <w:color w:val="000000" w:themeColor="text1"/>
          <w:sz w:val="20"/>
          <w:u w:color="000000"/>
        </w:rPr>
        <w:t>FCell</w:t>
      </w:r>
      <w:proofErr w:type="spellEnd"/>
      <w:r w:rsidRPr="00183B99">
        <w:rPr>
          <w:rFonts w:ascii="Arial" w:eastAsia="Arial Unicode MS" w:hAnsi="Arial"/>
          <w:b/>
          <w:color w:val="000000" w:themeColor="text1"/>
          <w:sz w:val="20"/>
          <w:u w:color="000000"/>
        </w:rPr>
        <w:t>, especialista europeo en pilas de combustible (19 de septiembre de 2016)</w:t>
      </w:r>
    </w:p>
    <w:p w14:paraId="38778921" w14:textId="39ED64C4" w:rsidR="00E61B50" w:rsidRPr="00183B99" w:rsidRDefault="00E61B50" w:rsidP="00E61B50">
      <w:pPr>
        <w:numPr>
          <w:ilvl w:val="0"/>
          <w:numId w:val="21"/>
        </w:numPr>
        <w:spacing w:after="240" w:line="270" w:lineRule="atLeast"/>
        <w:ind w:left="771" w:hanging="411"/>
        <w:outlineLvl w:val="0"/>
        <w:rPr>
          <w:rFonts w:ascii="Arial" w:eastAsia="Arial Unicode MS" w:hAnsi="Arial"/>
          <w:b/>
          <w:color w:val="000000" w:themeColor="text1"/>
          <w:sz w:val="20"/>
          <w:u w:color="000000"/>
        </w:rPr>
      </w:pPr>
      <w:r w:rsidRPr="00183B99">
        <w:rPr>
          <w:rFonts w:ascii="Arial" w:eastAsia="Arial Unicode MS" w:hAnsi="Arial"/>
          <w:b/>
          <w:color w:val="000000" w:themeColor="text1"/>
          <w:sz w:val="20"/>
          <w:u w:color="000000"/>
        </w:rPr>
        <w:t>Le gu</w:t>
      </w:r>
      <w:r w:rsidR="002911D4" w:rsidRPr="00183B99">
        <w:rPr>
          <w:rFonts w:ascii="Arial" w:eastAsia="Arial Unicode MS" w:hAnsi="Arial"/>
          <w:b/>
          <w:color w:val="000000" w:themeColor="text1"/>
          <w:sz w:val="20"/>
          <w:u w:color="000000"/>
        </w:rPr>
        <w:t>ía</w:t>
      </w:r>
      <w:r w:rsidRPr="00183B99">
        <w:rPr>
          <w:rFonts w:ascii="Arial" w:eastAsia="Arial Unicode MS" w:hAnsi="Arial"/>
          <w:b/>
          <w:color w:val="000000" w:themeColor="text1"/>
          <w:sz w:val="20"/>
          <w:u w:color="000000"/>
        </w:rPr>
        <w:t xml:space="preserve"> MICHELIN </w:t>
      </w:r>
      <w:r w:rsidR="002911D4" w:rsidRPr="00183B99">
        <w:rPr>
          <w:rFonts w:ascii="Arial" w:eastAsia="Arial Unicode MS" w:hAnsi="Arial"/>
          <w:b/>
          <w:color w:val="000000" w:themeColor="text1"/>
          <w:sz w:val="20"/>
          <w:u w:color="000000"/>
        </w:rPr>
        <w:t>hace escala en</w:t>
      </w:r>
      <w:r w:rsidRPr="00183B99">
        <w:rPr>
          <w:rFonts w:ascii="Arial" w:eastAsia="Arial Unicode MS" w:hAnsi="Arial"/>
          <w:b/>
          <w:color w:val="000000" w:themeColor="text1"/>
          <w:sz w:val="20"/>
          <w:u w:color="000000"/>
        </w:rPr>
        <w:t xml:space="preserve"> </w:t>
      </w:r>
      <w:r w:rsidR="007868CA" w:rsidRPr="00183B99">
        <w:rPr>
          <w:rFonts w:ascii="Arial" w:eastAsia="Arial Unicode MS" w:hAnsi="Arial"/>
          <w:b/>
          <w:color w:val="000000" w:themeColor="text1"/>
          <w:sz w:val="20"/>
          <w:u w:color="000000"/>
        </w:rPr>
        <w:t>Shanghái (</w:t>
      </w:r>
      <w:r w:rsidRPr="00183B99">
        <w:rPr>
          <w:rFonts w:ascii="Arial" w:eastAsia="Arial Unicode MS" w:hAnsi="Arial"/>
          <w:b/>
          <w:color w:val="000000" w:themeColor="text1"/>
          <w:sz w:val="20"/>
          <w:u w:color="000000"/>
        </w:rPr>
        <w:t xml:space="preserve">21 </w:t>
      </w:r>
      <w:r w:rsidR="00E178FE" w:rsidRPr="00183B99">
        <w:rPr>
          <w:rFonts w:ascii="Arial" w:eastAsia="Arial Unicode MS" w:hAnsi="Arial"/>
          <w:b/>
          <w:color w:val="000000" w:themeColor="text1"/>
          <w:sz w:val="20"/>
          <w:u w:color="000000"/>
        </w:rPr>
        <w:t xml:space="preserve">de septiembre de </w:t>
      </w:r>
      <w:r w:rsidRPr="00183B99">
        <w:rPr>
          <w:rFonts w:ascii="Arial" w:eastAsia="Arial Unicode MS" w:hAnsi="Arial"/>
          <w:b/>
          <w:color w:val="000000" w:themeColor="text1"/>
          <w:sz w:val="20"/>
          <w:u w:color="000000"/>
        </w:rPr>
        <w:t>2016)</w:t>
      </w:r>
    </w:p>
    <w:p w14:paraId="5F35842C" w14:textId="041458F4" w:rsidR="00E61B50" w:rsidRPr="00183B99" w:rsidRDefault="00572A32" w:rsidP="00E61B50">
      <w:pPr>
        <w:numPr>
          <w:ilvl w:val="0"/>
          <w:numId w:val="21"/>
        </w:numPr>
        <w:spacing w:after="240" w:line="270" w:lineRule="atLeast"/>
        <w:ind w:left="771" w:hanging="411"/>
        <w:outlineLvl w:val="0"/>
        <w:rPr>
          <w:rFonts w:ascii="Arial" w:eastAsia="Arial Unicode MS" w:hAnsi="Arial"/>
          <w:b/>
          <w:color w:val="000000" w:themeColor="text1"/>
          <w:sz w:val="20"/>
          <w:u w:color="000000"/>
        </w:rPr>
      </w:pPr>
      <w:r w:rsidRPr="00183B99">
        <w:rPr>
          <w:rFonts w:ascii="Arial" w:eastAsia="Arial Unicode MS" w:hAnsi="Arial"/>
          <w:b/>
          <w:color w:val="000000" w:themeColor="text1"/>
          <w:sz w:val="20"/>
          <w:u w:color="000000"/>
        </w:rPr>
        <w:t>N</w:t>
      </w:r>
      <w:r w:rsidR="00E178FE" w:rsidRPr="00183B99">
        <w:rPr>
          <w:rFonts w:ascii="Arial" w:eastAsia="Arial Unicode MS" w:hAnsi="Arial"/>
          <w:b/>
          <w:color w:val="000000" w:themeColor="text1"/>
          <w:sz w:val="20"/>
          <w:u w:color="000000"/>
        </w:rPr>
        <w:t xml:space="preserve">uevo </w:t>
      </w:r>
      <w:r w:rsidR="00E61B50" w:rsidRPr="00183B99">
        <w:rPr>
          <w:rFonts w:ascii="Arial" w:eastAsia="Arial Unicode MS" w:hAnsi="Arial"/>
          <w:b/>
          <w:color w:val="000000" w:themeColor="text1"/>
          <w:sz w:val="20"/>
          <w:u w:color="000000"/>
        </w:rPr>
        <w:t xml:space="preserve">MICHELIN </w:t>
      </w:r>
      <w:proofErr w:type="spellStart"/>
      <w:r w:rsidR="00E61B50" w:rsidRPr="00183B99">
        <w:rPr>
          <w:rFonts w:ascii="Arial" w:eastAsia="Arial Unicode MS" w:hAnsi="Arial"/>
          <w:b/>
          <w:color w:val="000000" w:themeColor="text1"/>
          <w:sz w:val="20"/>
          <w:u w:color="000000"/>
        </w:rPr>
        <w:t>CrossClimate</w:t>
      </w:r>
      <w:proofErr w:type="spellEnd"/>
      <w:r w:rsidR="00E61B50" w:rsidRPr="00183B99">
        <w:rPr>
          <w:rFonts w:ascii="Arial" w:eastAsia="Arial Unicode MS" w:hAnsi="Arial"/>
          <w:b/>
          <w:color w:val="000000" w:themeColor="text1"/>
          <w:sz w:val="20"/>
          <w:u w:color="000000"/>
        </w:rPr>
        <w:t xml:space="preserve">+, </w:t>
      </w:r>
      <w:r w:rsidRPr="00183B99">
        <w:rPr>
          <w:rFonts w:ascii="Arial" w:eastAsia="Arial Unicode MS" w:hAnsi="Arial"/>
          <w:b/>
          <w:color w:val="000000" w:themeColor="text1"/>
          <w:sz w:val="20"/>
          <w:u w:color="000000"/>
        </w:rPr>
        <w:t>seguridad en todas las c</w:t>
      </w:r>
      <w:r w:rsidR="00E61B50" w:rsidRPr="00183B99">
        <w:rPr>
          <w:rFonts w:ascii="Arial" w:eastAsia="Arial Unicode MS" w:hAnsi="Arial"/>
          <w:b/>
          <w:color w:val="000000" w:themeColor="text1"/>
          <w:sz w:val="20"/>
          <w:u w:color="000000"/>
        </w:rPr>
        <w:t>ondi</w:t>
      </w:r>
      <w:r w:rsidRPr="00183B99">
        <w:rPr>
          <w:rFonts w:ascii="Arial" w:eastAsia="Arial Unicode MS" w:hAnsi="Arial"/>
          <w:b/>
          <w:color w:val="000000" w:themeColor="text1"/>
          <w:sz w:val="20"/>
          <w:u w:color="000000"/>
        </w:rPr>
        <w:t>c</w:t>
      </w:r>
      <w:r w:rsidR="00E61B50" w:rsidRPr="00183B99">
        <w:rPr>
          <w:rFonts w:ascii="Arial" w:eastAsia="Arial Unicode MS" w:hAnsi="Arial"/>
          <w:b/>
          <w:color w:val="000000" w:themeColor="text1"/>
          <w:sz w:val="20"/>
          <w:u w:color="000000"/>
        </w:rPr>
        <w:t>ion</w:t>
      </w:r>
      <w:r w:rsidRPr="00183B99">
        <w:rPr>
          <w:rFonts w:ascii="Arial" w:eastAsia="Arial Unicode MS" w:hAnsi="Arial"/>
          <w:b/>
          <w:color w:val="000000" w:themeColor="text1"/>
          <w:sz w:val="20"/>
          <w:u w:color="000000"/>
        </w:rPr>
        <w:t>e</w:t>
      </w:r>
      <w:r w:rsidR="00E61B50" w:rsidRPr="00183B99">
        <w:rPr>
          <w:rFonts w:ascii="Arial" w:eastAsia="Arial Unicode MS" w:hAnsi="Arial"/>
          <w:b/>
          <w:color w:val="000000" w:themeColor="text1"/>
          <w:sz w:val="20"/>
          <w:u w:color="000000"/>
        </w:rPr>
        <w:t xml:space="preserve">s, </w:t>
      </w:r>
      <w:r w:rsidRPr="00183B99">
        <w:rPr>
          <w:rFonts w:ascii="Arial" w:eastAsia="Arial Unicode MS" w:hAnsi="Arial"/>
          <w:b/>
          <w:color w:val="000000" w:themeColor="text1"/>
          <w:sz w:val="20"/>
          <w:u w:color="000000"/>
        </w:rPr>
        <w:t>del</w:t>
      </w:r>
      <w:r w:rsidR="00E61B50" w:rsidRPr="00183B99">
        <w:rPr>
          <w:rFonts w:ascii="Arial" w:eastAsia="Arial Unicode MS" w:hAnsi="Arial"/>
          <w:b/>
          <w:color w:val="000000" w:themeColor="text1"/>
          <w:sz w:val="20"/>
          <w:u w:color="000000"/>
        </w:rPr>
        <w:t xml:space="preserve"> </w:t>
      </w:r>
      <w:r w:rsidRPr="00183B99">
        <w:rPr>
          <w:rFonts w:ascii="Arial" w:eastAsia="Arial Unicode MS" w:hAnsi="Arial"/>
          <w:b/>
          <w:color w:val="000000" w:themeColor="text1"/>
          <w:sz w:val="20"/>
          <w:u w:color="000000"/>
        </w:rPr>
        <w:t>primer</w:t>
      </w:r>
      <w:r w:rsidR="00E61B50" w:rsidRPr="00183B99">
        <w:rPr>
          <w:rFonts w:ascii="Arial" w:eastAsia="Arial Unicode MS" w:hAnsi="Arial"/>
          <w:b/>
          <w:color w:val="000000" w:themeColor="text1"/>
          <w:sz w:val="20"/>
          <w:u w:color="000000"/>
        </w:rPr>
        <w:t xml:space="preserve"> a</w:t>
      </w:r>
      <w:r w:rsidRPr="00183B99">
        <w:rPr>
          <w:rFonts w:ascii="Arial" w:eastAsia="Arial Unicode MS" w:hAnsi="Arial"/>
          <w:b/>
          <w:color w:val="000000" w:themeColor="text1"/>
          <w:sz w:val="20"/>
          <w:u w:color="000000"/>
        </w:rPr>
        <w:t>l</w:t>
      </w:r>
      <w:r w:rsidR="00E61B50" w:rsidRPr="00183B99">
        <w:rPr>
          <w:rFonts w:ascii="Arial" w:eastAsia="Arial Unicode MS" w:hAnsi="Arial"/>
          <w:b/>
          <w:color w:val="000000" w:themeColor="text1"/>
          <w:sz w:val="20"/>
          <w:u w:color="000000"/>
        </w:rPr>
        <w:t xml:space="preserve"> </w:t>
      </w:r>
      <w:r w:rsidRPr="00183B99">
        <w:rPr>
          <w:rFonts w:ascii="Arial" w:eastAsia="Arial Unicode MS" w:hAnsi="Arial"/>
          <w:b/>
          <w:color w:val="000000" w:themeColor="text1"/>
          <w:sz w:val="20"/>
          <w:u w:color="000000"/>
        </w:rPr>
        <w:t xml:space="preserve">último </w:t>
      </w:r>
      <w:r w:rsidR="00E61B50" w:rsidRPr="00183B99">
        <w:rPr>
          <w:rFonts w:ascii="Arial" w:eastAsia="Arial Unicode MS" w:hAnsi="Arial"/>
          <w:b/>
          <w:color w:val="000000" w:themeColor="text1"/>
          <w:sz w:val="20"/>
          <w:u w:color="000000"/>
        </w:rPr>
        <w:t>kil</w:t>
      </w:r>
      <w:r w:rsidRPr="00183B99">
        <w:rPr>
          <w:rFonts w:ascii="Arial" w:eastAsia="Arial Unicode MS" w:hAnsi="Arial"/>
          <w:b/>
          <w:color w:val="000000" w:themeColor="text1"/>
          <w:sz w:val="20"/>
          <w:u w:color="000000"/>
        </w:rPr>
        <w:t>ó</w:t>
      </w:r>
      <w:r w:rsidR="00E61B50" w:rsidRPr="00183B99">
        <w:rPr>
          <w:rFonts w:ascii="Arial" w:eastAsia="Arial Unicode MS" w:hAnsi="Arial"/>
          <w:b/>
          <w:color w:val="000000" w:themeColor="text1"/>
          <w:sz w:val="20"/>
          <w:u w:color="000000"/>
        </w:rPr>
        <w:t>m</w:t>
      </w:r>
      <w:r w:rsidRPr="00183B99">
        <w:rPr>
          <w:rFonts w:ascii="Arial" w:eastAsia="Arial Unicode MS" w:hAnsi="Arial"/>
          <w:b/>
          <w:color w:val="000000" w:themeColor="text1"/>
          <w:sz w:val="20"/>
          <w:u w:color="000000"/>
        </w:rPr>
        <w:t>e</w:t>
      </w:r>
      <w:r w:rsidR="00E61B50" w:rsidRPr="00183B99">
        <w:rPr>
          <w:rFonts w:ascii="Arial" w:eastAsia="Arial Unicode MS" w:hAnsi="Arial"/>
          <w:b/>
          <w:color w:val="000000" w:themeColor="text1"/>
          <w:sz w:val="20"/>
          <w:u w:color="000000"/>
        </w:rPr>
        <w:t>tr</w:t>
      </w:r>
      <w:r w:rsidRPr="00183B99">
        <w:rPr>
          <w:rFonts w:ascii="Arial" w:eastAsia="Arial Unicode MS" w:hAnsi="Arial"/>
          <w:b/>
          <w:color w:val="000000" w:themeColor="text1"/>
          <w:sz w:val="20"/>
          <w:u w:color="000000"/>
        </w:rPr>
        <w:t>o</w:t>
      </w:r>
      <w:r w:rsidR="00E61B50" w:rsidRPr="00183B99">
        <w:rPr>
          <w:rFonts w:ascii="Arial" w:eastAsia="Arial Unicode MS" w:hAnsi="Arial"/>
          <w:b/>
          <w:color w:val="000000" w:themeColor="text1"/>
          <w:sz w:val="20"/>
          <w:u w:color="000000"/>
        </w:rPr>
        <w:t xml:space="preserve"> (1 </w:t>
      </w:r>
      <w:r w:rsidRPr="00183B99">
        <w:rPr>
          <w:rFonts w:ascii="Arial" w:eastAsia="Arial Unicode MS" w:hAnsi="Arial"/>
          <w:b/>
          <w:color w:val="000000" w:themeColor="text1"/>
          <w:sz w:val="20"/>
          <w:u w:color="000000"/>
        </w:rPr>
        <w:t>de octubre de</w:t>
      </w:r>
      <w:r w:rsidR="00E61B50" w:rsidRPr="00183B99">
        <w:rPr>
          <w:rFonts w:ascii="Arial" w:eastAsia="Arial Unicode MS" w:hAnsi="Arial"/>
          <w:b/>
          <w:color w:val="000000" w:themeColor="text1"/>
          <w:sz w:val="20"/>
          <w:u w:color="000000"/>
        </w:rPr>
        <w:t xml:space="preserve"> 2016)</w:t>
      </w:r>
    </w:p>
    <w:p w14:paraId="163E4183" w14:textId="1609E0B1" w:rsidR="00E61B50" w:rsidRPr="00183B99" w:rsidRDefault="00E61B50" w:rsidP="00A81367">
      <w:pPr>
        <w:numPr>
          <w:ilvl w:val="0"/>
          <w:numId w:val="21"/>
        </w:numPr>
        <w:spacing w:after="240" w:line="270" w:lineRule="atLeast"/>
        <w:ind w:left="771" w:hanging="411"/>
        <w:outlineLvl w:val="0"/>
        <w:rPr>
          <w:rFonts w:ascii="Arial" w:eastAsia="Arial Unicode MS" w:hAnsi="Arial"/>
          <w:b/>
          <w:color w:val="000000" w:themeColor="text1"/>
          <w:sz w:val="20"/>
          <w:u w:color="000000"/>
        </w:rPr>
      </w:pPr>
      <w:r w:rsidRPr="00183B99">
        <w:rPr>
          <w:rFonts w:ascii="Arial" w:eastAsia="Arial Unicode MS" w:hAnsi="Arial"/>
          <w:b/>
          <w:color w:val="000000" w:themeColor="text1"/>
          <w:sz w:val="20"/>
          <w:u w:color="000000"/>
        </w:rPr>
        <w:t xml:space="preserve">MICHELIN </w:t>
      </w:r>
      <w:proofErr w:type="spellStart"/>
      <w:r w:rsidRPr="00183B99">
        <w:rPr>
          <w:rFonts w:ascii="Arial" w:eastAsia="Arial Unicode MS" w:hAnsi="Arial"/>
          <w:b/>
          <w:color w:val="000000" w:themeColor="text1"/>
          <w:sz w:val="20"/>
          <w:u w:color="000000"/>
        </w:rPr>
        <w:t>Pilot</w:t>
      </w:r>
      <w:proofErr w:type="spellEnd"/>
      <w:r w:rsidRPr="00183B99">
        <w:rPr>
          <w:rFonts w:ascii="Arial" w:eastAsia="Arial Unicode MS" w:hAnsi="Arial"/>
          <w:b/>
          <w:color w:val="000000" w:themeColor="text1"/>
          <w:sz w:val="20"/>
          <w:u w:color="000000"/>
        </w:rPr>
        <w:t xml:space="preserve"> Sport4 S, </w:t>
      </w:r>
      <w:r w:rsidR="00A81367" w:rsidRPr="00183B99">
        <w:rPr>
          <w:rFonts w:ascii="Arial" w:eastAsia="Arial Unicode MS" w:hAnsi="Arial"/>
          <w:b/>
          <w:color w:val="000000" w:themeColor="text1"/>
          <w:sz w:val="20"/>
          <w:u w:color="000000"/>
        </w:rPr>
        <w:t>primero en todos los ámbitos</w:t>
      </w:r>
      <w:r w:rsidRPr="00183B99">
        <w:rPr>
          <w:rFonts w:ascii="Arial" w:eastAsia="Arial Unicode MS" w:hAnsi="Arial"/>
          <w:b/>
          <w:color w:val="000000" w:themeColor="text1"/>
          <w:sz w:val="20"/>
          <w:u w:color="000000"/>
        </w:rPr>
        <w:t xml:space="preserve"> </w:t>
      </w:r>
      <w:r w:rsidR="00A81367" w:rsidRPr="00183B99">
        <w:rPr>
          <w:rFonts w:ascii="Arial" w:eastAsia="Arial Unicode MS" w:hAnsi="Arial"/>
          <w:b/>
          <w:color w:val="000000" w:themeColor="text1"/>
          <w:sz w:val="20"/>
          <w:u w:color="000000"/>
        </w:rPr>
        <w:t>(1 de octubre de 2016)</w:t>
      </w:r>
    </w:p>
    <w:p w14:paraId="6EE4D8CC" w14:textId="77777777" w:rsidR="00854B74" w:rsidRPr="00183B99" w:rsidRDefault="00854B74" w:rsidP="00854B74">
      <w:pPr>
        <w:spacing w:after="240" w:line="270" w:lineRule="atLeast"/>
        <w:outlineLvl w:val="0"/>
        <w:rPr>
          <w:rFonts w:ascii="Arial" w:eastAsia="Arial Unicode MS" w:hAnsi="Arial"/>
          <w:b/>
          <w:color w:val="000000"/>
          <w:sz w:val="20"/>
          <w:u w:color="000000"/>
        </w:rPr>
      </w:pPr>
    </w:p>
    <w:p w14:paraId="5C5DFAF3" w14:textId="46808283" w:rsidR="00854B74" w:rsidRPr="00183B99" w:rsidRDefault="00854B74" w:rsidP="00854B74">
      <w:pPr>
        <w:keepNext/>
        <w:pBdr>
          <w:top w:val="single" w:sz="4" w:space="0" w:color="000000"/>
          <w:left w:val="single" w:sz="4" w:space="0" w:color="000000"/>
          <w:bottom w:val="single" w:sz="4" w:space="0" w:color="000000"/>
          <w:right w:val="single" w:sz="4" w:space="0" w:color="000000"/>
        </w:pBdr>
        <w:jc w:val="center"/>
        <w:outlineLvl w:val="0"/>
        <w:rPr>
          <w:rFonts w:ascii="Arial" w:eastAsia="Arial Unicode MS" w:hAnsi="Arial"/>
          <w:color w:val="000000"/>
          <w:sz w:val="20"/>
          <w:u w:val="single" w:color="000000"/>
        </w:rPr>
      </w:pPr>
      <w:r w:rsidRPr="00183B99">
        <w:rPr>
          <w:rFonts w:ascii="Arial" w:eastAsia="Arial Unicode MS" w:hAnsi="Arial Unicode MS"/>
          <w:color w:val="000000"/>
          <w:sz w:val="20"/>
          <w:u w:color="000000"/>
        </w:rPr>
        <w:t xml:space="preserve">La lista completa de los hechos destacados del </w:t>
      </w:r>
      <w:r w:rsidR="00201B1C" w:rsidRPr="00183B99">
        <w:rPr>
          <w:rFonts w:ascii="Arial" w:eastAsia="Arial Unicode MS" w:hAnsi="Arial Unicode MS"/>
          <w:color w:val="000000"/>
          <w:sz w:val="20"/>
          <w:u w:color="000000"/>
        </w:rPr>
        <w:t>tercer</w:t>
      </w:r>
      <w:r w:rsidRPr="00183B99">
        <w:rPr>
          <w:rFonts w:ascii="Arial" w:eastAsia="Arial Unicode MS" w:hAnsi="Arial Unicode MS"/>
          <w:color w:val="000000"/>
          <w:sz w:val="20"/>
          <w:u w:color="000000"/>
        </w:rPr>
        <w:t xml:space="preserve"> </w:t>
      </w:r>
      <w:r w:rsidR="00201B1C" w:rsidRPr="00183B99">
        <w:rPr>
          <w:rFonts w:ascii="Arial" w:eastAsia="Arial Unicode MS" w:hAnsi="Arial Unicode MS"/>
          <w:color w:val="000000"/>
          <w:sz w:val="20"/>
          <w:u w:color="000000"/>
        </w:rPr>
        <w:t>tri</w:t>
      </w:r>
      <w:r w:rsidRPr="00183B99">
        <w:rPr>
          <w:rFonts w:ascii="Arial" w:eastAsia="Arial Unicode MS" w:hAnsi="Arial Unicode MS"/>
          <w:color w:val="000000"/>
          <w:sz w:val="20"/>
          <w:u w:color="000000"/>
        </w:rPr>
        <w:t xml:space="preserve">mestre de 2016 </w:t>
      </w:r>
      <w:r w:rsidRPr="00183B99">
        <w:rPr>
          <w:rFonts w:ascii="Arial" w:eastAsia="Arial Unicode MS" w:hAnsi="Arial Unicode MS"/>
          <w:color w:val="000000"/>
          <w:sz w:val="20"/>
          <w:u w:color="000000"/>
        </w:rPr>
        <w:cr/>
        <w:t>est</w:t>
      </w:r>
      <w:r w:rsidRPr="00183B99">
        <w:rPr>
          <w:rFonts w:ascii="Arial" w:eastAsia="Arial Unicode MS" w:hAnsi="Arial Unicode MS"/>
          <w:color w:val="000000"/>
          <w:sz w:val="20"/>
          <w:u w:color="000000"/>
        </w:rPr>
        <w:t>á</w:t>
      </w:r>
      <w:r w:rsidRPr="00183B99">
        <w:rPr>
          <w:rFonts w:ascii="Arial" w:eastAsia="Arial Unicode MS" w:hAnsi="Arial Unicode MS"/>
          <w:color w:val="000000"/>
          <w:sz w:val="20"/>
          <w:u w:color="000000"/>
        </w:rPr>
        <w:t xml:space="preserve"> disponible en la web del Grupo: </w:t>
      </w:r>
      <w:hyperlink r:id="rId8">
        <w:r w:rsidRPr="00183B99">
          <w:rPr>
            <w:rFonts w:ascii="Arial" w:eastAsia="Calibri" w:hAnsi="Arial" w:cs="Arial"/>
            <w:color w:val="0000FF"/>
            <w:sz w:val="20"/>
            <w:szCs w:val="21"/>
            <w:u w:val="single" w:color="0000FF"/>
          </w:rPr>
          <w:t>http</w:t>
        </w:r>
        <w:r w:rsidRPr="00183B99">
          <w:rPr>
            <w:rFonts w:ascii="Arial" w:hAnsi="Arial" w:cs="Arial"/>
            <w:color w:val="0000FF"/>
            <w:sz w:val="20"/>
            <w:szCs w:val="21"/>
            <w:u w:val="single" w:color="0000FF"/>
          </w:rPr>
          <w:t>://</w:t>
        </w:r>
      </w:hyperlink>
      <w:hyperlink r:id="rId9">
        <w:r w:rsidRPr="00183B99">
          <w:rPr>
            <w:rFonts w:ascii="Arial" w:eastAsia="Calibri" w:hAnsi="Arial" w:cs="Arial"/>
            <w:color w:val="0000FF"/>
            <w:sz w:val="20"/>
            <w:szCs w:val="21"/>
            <w:u w:val="single" w:color="0000FF"/>
          </w:rPr>
          <w:t>www</w:t>
        </w:r>
        <w:r w:rsidRPr="00183B99">
          <w:rPr>
            <w:rFonts w:ascii="Arial" w:hAnsi="Arial" w:cs="Arial"/>
            <w:color w:val="0000FF"/>
            <w:sz w:val="20"/>
            <w:szCs w:val="21"/>
            <w:u w:val="single" w:color="0000FF"/>
          </w:rPr>
          <w:t>.</w:t>
        </w:r>
        <w:r w:rsidRPr="00183B99">
          <w:rPr>
            <w:rFonts w:ascii="Arial" w:eastAsia="Calibri" w:hAnsi="Arial" w:cs="Arial"/>
            <w:color w:val="0000FF"/>
            <w:sz w:val="20"/>
            <w:szCs w:val="21"/>
            <w:u w:val="single" w:color="0000FF"/>
          </w:rPr>
          <w:t>michelin</w:t>
        </w:r>
        <w:r w:rsidRPr="00183B99">
          <w:rPr>
            <w:rFonts w:ascii="Arial" w:hAnsi="Arial" w:cs="Arial"/>
            <w:color w:val="0000FF"/>
            <w:sz w:val="20"/>
            <w:szCs w:val="21"/>
            <w:u w:val="single" w:color="0000FF"/>
          </w:rPr>
          <w:t>.</w:t>
        </w:r>
        <w:r w:rsidRPr="00183B99">
          <w:rPr>
            <w:rFonts w:ascii="Arial" w:eastAsia="Calibri" w:hAnsi="Arial" w:cs="Arial"/>
            <w:color w:val="0000FF"/>
            <w:sz w:val="20"/>
            <w:szCs w:val="21"/>
            <w:u w:val="single" w:color="0000FF"/>
          </w:rPr>
          <w:t>com</w:t>
        </w:r>
        <w:r w:rsidRPr="00183B99">
          <w:rPr>
            <w:rFonts w:ascii="Arial" w:hAnsi="Arial" w:cs="Arial"/>
            <w:color w:val="0000FF"/>
            <w:sz w:val="20"/>
            <w:szCs w:val="21"/>
            <w:u w:val="single" w:color="0000FF"/>
          </w:rPr>
          <w:t>/</w:t>
        </w:r>
        <w:r w:rsidRPr="00183B99">
          <w:rPr>
            <w:rFonts w:ascii="Arial" w:eastAsia="Calibri" w:hAnsi="Arial" w:cs="Arial"/>
            <w:color w:val="0000FF"/>
            <w:sz w:val="20"/>
            <w:szCs w:val="21"/>
            <w:u w:val="single" w:color="0000FF"/>
          </w:rPr>
          <w:t>fre</w:t>
        </w:r>
      </w:hyperlink>
    </w:p>
    <w:p w14:paraId="1C712B66" w14:textId="77777777" w:rsidR="00854B74" w:rsidRPr="00183B99" w:rsidRDefault="00854B74" w:rsidP="00854B74">
      <w:pPr>
        <w:keepNext/>
        <w:tabs>
          <w:tab w:val="left" w:pos="360"/>
        </w:tabs>
        <w:jc w:val="center"/>
        <w:outlineLvl w:val="0"/>
        <w:rPr>
          <w:rFonts w:ascii="Verdana" w:eastAsia="Arial Unicode MS" w:hAnsi="Verdana"/>
          <w:b/>
          <w:color w:val="000000"/>
          <w:sz w:val="14"/>
          <w:u w:color="000000"/>
        </w:rPr>
      </w:pPr>
    </w:p>
    <w:p w14:paraId="3C9AA9D8" w14:textId="77777777" w:rsidR="00854B74" w:rsidRPr="00183B99" w:rsidRDefault="00854B74" w:rsidP="00854B74">
      <w:pPr>
        <w:keepNext/>
        <w:tabs>
          <w:tab w:val="left" w:pos="360"/>
        </w:tabs>
        <w:jc w:val="center"/>
        <w:outlineLvl w:val="0"/>
        <w:rPr>
          <w:rFonts w:ascii="Verdana" w:eastAsia="Arial Unicode MS" w:hAnsi="Verdana"/>
          <w:b/>
          <w:color w:val="000000"/>
          <w:sz w:val="14"/>
          <w:u w:color="000000"/>
        </w:rPr>
      </w:pPr>
    </w:p>
    <w:p w14:paraId="14728961" w14:textId="77777777" w:rsidR="00854B74" w:rsidRPr="00183B99" w:rsidRDefault="00854B74" w:rsidP="00854B74">
      <w:pPr>
        <w:keepNext/>
        <w:tabs>
          <w:tab w:val="left" w:pos="360"/>
        </w:tabs>
        <w:jc w:val="center"/>
        <w:outlineLvl w:val="0"/>
        <w:rPr>
          <w:rFonts w:ascii="Verdana" w:eastAsia="Arial Unicode MS" w:hAnsi="Verdana"/>
          <w:b/>
          <w:color w:val="000000"/>
          <w:sz w:val="14"/>
          <w:u w:color="000000"/>
        </w:rPr>
      </w:pPr>
    </w:p>
    <w:p w14:paraId="7864D986" w14:textId="77777777" w:rsidR="00E61B50" w:rsidRPr="00183B99" w:rsidRDefault="00E61B50" w:rsidP="00201B1C">
      <w:pPr>
        <w:rPr>
          <w:rFonts w:eastAsia="Arial Unicode MS" w:hAnsi="Arial Unicode MS"/>
          <w:b/>
          <w:color w:val="000000"/>
          <w:u w:color="000000"/>
        </w:rPr>
      </w:pPr>
    </w:p>
    <w:p w14:paraId="4FF9D08E" w14:textId="77777777" w:rsidR="00E61B50" w:rsidRPr="00183B99" w:rsidRDefault="00E61B50" w:rsidP="00201B1C">
      <w:pPr>
        <w:rPr>
          <w:rFonts w:eastAsia="Arial Unicode MS" w:hAnsi="Arial Unicode MS"/>
          <w:b/>
          <w:color w:val="000000"/>
          <w:u w:color="000000"/>
        </w:rPr>
      </w:pPr>
    </w:p>
    <w:p w14:paraId="3DC2C090" w14:textId="77777777" w:rsidR="00E61B50" w:rsidRPr="00183B99" w:rsidRDefault="00E61B50" w:rsidP="00201B1C">
      <w:pPr>
        <w:rPr>
          <w:rFonts w:eastAsia="Arial Unicode MS" w:hAnsi="Arial Unicode MS"/>
          <w:b/>
          <w:color w:val="000000"/>
          <w:u w:color="000000"/>
        </w:rPr>
      </w:pPr>
    </w:p>
    <w:p w14:paraId="73621A25" w14:textId="77777777" w:rsidR="00E61B50" w:rsidRPr="00183B99" w:rsidRDefault="00E61B50" w:rsidP="00201B1C">
      <w:pPr>
        <w:rPr>
          <w:rFonts w:eastAsia="Arial Unicode MS" w:hAnsi="Arial Unicode MS"/>
          <w:b/>
          <w:color w:val="000000"/>
          <w:u w:color="000000"/>
        </w:rPr>
      </w:pPr>
    </w:p>
    <w:p w14:paraId="1591E25F" w14:textId="77777777" w:rsidR="00E61B50" w:rsidRPr="00183B99" w:rsidRDefault="00E61B50" w:rsidP="00201B1C">
      <w:pPr>
        <w:rPr>
          <w:rFonts w:eastAsia="Arial Unicode MS" w:hAnsi="Arial Unicode MS"/>
          <w:b/>
          <w:color w:val="000000"/>
          <w:u w:color="000000"/>
        </w:rPr>
      </w:pPr>
    </w:p>
    <w:p w14:paraId="18A623C4" w14:textId="77777777" w:rsidR="00E61B50" w:rsidRPr="00183B99" w:rsidRDefault="00E61B50" w:rsidP="00201B1C">
      <w:pPr>
        <w:rPr>
          <w:rFonts w:eastAsia="Arial Unicode MS" w:hAnsi="Arial Unicode MS"/>
          <w:b/>
          <w:color w:val="000000"/>
          <w:u w:color="000000"/>
        </w:rPr>
      </w:pPr>
    </w:p>
    <w:p w14:paraId="38B6D418" w14:textId="77777777" w:rsidR="00E61B50" w:rsidRPr="00183B99" w:rsidRDefault="00E61B50" w:rsidP="00201B1C">
      <w:pPr>
        <w:rPr>
          <w:rFonts w:eastAsia="Arial Unicode MS" w:hAnsi="Arial Unicode MS"/>
          <w:b/>
          <w:color w:val="000000"/>
          <w:u w:color="000000"/>
        </w:rPr>
      </w:pPr>
    </w:p>
    <w:p w14:paraId="58F377E8" w14:textId="77777777" w:rsidR="00E61B50" w:rsidRPr="00183B99" w:rsidRDefault="00E61B50" w:rsidP="00201B1C">
      <w:pPr>
        <w:rPr>
          <w:rFonts w:eastAsia="Arial Unicode MS" w:hAnsi="Arial Unicode MS"/>
          <w:b/>
          <w:color w:val="000000"/>
          <w:u w:color="000000"/>
        </w:rPr>
      </w:pPr>
    </w:p>
    <w:p w14:paraId="0F4BDB4C" w14:textId="77777777" w:rsidR="00E61B50" w:rsidRPr="00183B99" w:rsidRDefault="00E61B50" w:rsidP="00201B1C">
      <w:pPr>
        <w:rPr>
          <w:rFonts w:eastAsia="Arial Unicode MS" w:hAnsi="Arial Unicode MS"/>
          <w:b/>
          <w:color w:val="000000"/>
          <w:u w:color="000000"/>
        </w:rPr>
      </w:pPr>
    </w:p>
    <w:p w14:paraId="6C28A82E" w14:textId="77777777" w:rsidR="00E61B50" w:rsidRPr="00183B99" w:rsidRDefault="00E61B50" w:rsidP="00201B1C">
      <w:pPr>
        <w:rPr>
          <w:rFonts w:eastAsia="Arial Unicode MS" w:hAnsi="Arial Unicode MS"/>
          <w:b/>
          <w:color w:val="000000"/>
          <w:u w:color="000000"/>
        </w:rPr>
      </w:pPr>
    </w:p>
    <w:p w14:paraId="020A38AA" w14:textId="77777777" w:rsidR="00A81367" w:rsidRPr="00183B99" w:rsidRDefault="00A81367" w:rsidP="00201B1C">
      <w:pPr>
        <w:rPr>
          <w:rFonts w:eastAsia="Arial Unicode MS" w:hAnsi="Arial Unicode MS"/>
          <w:b/>
          <w:color w:val="000000"/>
          <w:u w:color="000000"/>
        </w:rPr>
      </w:pPr>
    </w:p>
    <w:p w14:paraId="01215107" w14:textId="77777777" w:rsidR="003D260E" w:rsidRDefault="003D260E">
      <w:pPr>
        <w:rPr>
          <w:rFonts w:eastAsia="Arial Unicode MS" w:hAnsi="Arial Unicode MS"/>
          <w:b/>
          <w:color w:val="000000"/>
          <w:u w:color="000000"/>
        </w:rPr>
      </w:pPr>
      <w:r>
        <w:rPr>
          <w:rFonts w:eastAsia="Arial Unicode MS" w:hAnsi="Arial Unicode MS"/>
          <w:b/>
          <w:color w:val="000000"/>
          <w:u w:color="000000"/>
        </w:rPr>
        <w:br w:type="page"/>
      </w:r>
    </w:p>
    <w:p w14:paraId="55BC5BFC" w14:textId="5E0857E8" w:rsidR="00854B74" w:rsidRPr="00183B99" w:rsidRDefault="00854B74" w:rsidP="00201B1C">
      <w:pPr>
        <w:rPr>
          <w:rFonts w:eastAsia="Arial Unicode MS"/>
          <w:b/>
          <w:color w:val="000000"/>
          <w:u w:color="000000"/>
        </w:rPr>
      </w:pPr>
      <w:r w:rsidRPr="00183B99">
        <w:rPr>
          <w:rFonts w:eastAsia="Arial Unicode MS" w:hAnsi="Arial Unicode MS"/>
          <w:b/>
          <w:color w:val="000000"/>
          <w:u w:color="000000"/>
        </w:rPr>
        <w:lastRenderedPageBreak/>
        <w:t>CALENDARIO PARA EL INVERSOR</w:t>
      </w:r>
    </w:p>
    <w:p w14:paraId="3621B035" w14:textId="77777777" w:rsidR="00854B74" w:rsidRPr="00183B99" w:rsidRDefault="00854B74" w:rsidP="00854B74">
      <w:pPr>
        <w:keepNext/>
        <w:tabs>
          <w:tab w:val="left" w:pos="360"/>
        </w:tabs>
        <w:outlineLvl w:val="0"/>
        <w:rPr>
          <w:rFonts w:eastAsia="Arial Unicode MS"/>
          <w:b/>
          <w:color w:val="000000"/>
          <w:u w:color="000000"/>
        </w:rPr>
      </w:pPr>
    </w:p>
    <w:p w14:paraId="3618C857" w14:textId="77777777" w:rsidR="00854B74" w:rsidRPr="00183B99" w:rsidRDefault="00854B74" w:rsidP="00854B74">
      <w:pPr>
        <w:keepNext/>
        <w:tabs>
          <w:tab w:val="left" w:pos="360"/>
        </w:tabs>
        <w:outlineLvl w:val="0"/>
        <w:rPr>
          <w:rFonts w:ascii="Arial" w:eastAsia="Arial Unicode MS" w:hAnsi="Arial"/>
          <w:b/>
          <w:color w:val="000000"/>
          <w:sz w:val="20"/>
          <w:u w:color="000000"/>
        </w:rPr>
      </w:pPr>
      <w:r w:rsidRPr="00183B99">
        <w:rPr>
          <w:rFonts w:ascii="Arial" w:eastAsia="Arial Unicode MS" w:hAnsi="Arial Unicode MS"/>
          <w:b/>
          <w:color w:val="000000"/>
          <w:sz w:val="20"/>
          <w:u w:color="000000"/>
        </w:rPr>
        <w:t>Ventas netas y resultados a 31 de diciembre de 2016:</w:t>
      </w:r>
    </w:p>
    <w:p w14:paraId="10D791F7" w14:textId="762E22AD" w:rsidR="00201B1C" w:rsidRPr="00183B99" w:rsidRDefault="00854B74" w:rsidP="00201B1C">
      <w:pPr>
        <w:keepNext/>
        <w:tabs>
          <w:tab w:val="left" w:pos="360"/>
        </w:tabs>
        <w:outlineLvl w:val="0"/>
        <w:rPr>
          <w:rFonts w:ascii="Arial" w:eastAsia="Arial Unicode MS" w:hAnsi="Arial"/>
          <w:b/>
          <w:color w:val="000000"/>
          <w:sz w:val="20"/>
          <w:u w:color="000000"/>
        </w:rPr>
      </w:pPr>
      <w:r w:rsidRPr="00183B99">
        <w:rPr>
          <w:rFonts w:ascii="Arial" w:eastAsia="Arial Unicode MS" w:hAnsi="Arial Unicode MS"/>
          <w:color w:val="000000"/>
          <w:sz w:val="20"/>
          <w:u w:color="000000"/>
        </w:rPr>
        <w:t>Martes, 14 de febrero de 2017, antes de la apertura de la bolsa</w:t>
      </w:r>
      <w:r w:rsidR="003D260E">
        <w:rPr>
          <w:rFonts w:ascii="Arial" w:eastAsia="Arial Unicode MS" w:hAnsi="Arial Unicode MS"/>
          <w:color w:val="000000"/>
          <w:sz w:val="20"/>
          <w:u w:color="000000"/>
        </w:rPr>
        <w:t xml:space="preserve"> de Paris</w:t>
      </w:r>
      <w:r w:rsidRPr="00183B99">
        <w:rPr>
          <w:rFonts w:ascii="Arial" w:eastAsia="Arial Unicode MS" w:hAnsi="Arial Unicode MS"/>
          <w:color w:val="000000"/>
          <w:sz w:val="20"/>
          <w:u w:color="000000"/>
        </w:rPr>
        <w:t>.</w:t>
      </w:r>
      <w:r w:rsidRPr="00183B99">
        <w:rPr>
          <w:rFonts w:ascii="Arial" w:eastAsia="Arial Unicode MS" w:hAnsi="Arial Unicode MS"/>
          <w:color w:val="000000"/>
          <w:sz w:val="20"/>
          <w:u w:color="000000"/>
        </w:rPr>
        <w:cr/>
      </w:r>
      <w:r w:rsidRPr="00183B99">
        <w:rPr>
          <w:rFonts w:ascii="Arial" w:eastAsia="Arial Unicode MS" w:hAnsi="Arial Unicode MS"/>
          <w:color w:val="000000"/>
          <w:sz w:val="20"/>
          <w:u w:color="000000"/>
        </w:rPr>
        <w:cr/>
      </w:r>
      <w:r w:rsidR="00201B1C" w:rsidRPr="00183B99">
        <w:rPr>
          <w:rFonts w:ascii="Arial" w:eastAsia="Arial Unicode MS" w:hAnsi="Arial Unicode MS"/>
          <w:b/>
          <w:color w:val="000000"/>
          <w:sz w:val="20"/>
          <w:u w:color="000000"/>
        </w:rPr>
        <w:t>Informaci</w:t>
      </w:r>
      <w:r w:rsidR="00201B1C" w:rsidRPr="00183B99">
        <w:rPr>
          <w:rFonts w:ascii="Arial" w:eastAsia="Arial Unicode MS" w:hAnsi="Arial"/>
          <w:b/>
          <w:color w:val="000000"/>
          <w:sz w:val="20"/>
          <w:u w:color="000000"/>
        </w:rPr>
        <w:t>ó</w:t>
      </w:r>
      <w:r w:rsidR="00201B1C" w:rsidRPr="00183B99">
        <w:rPr>
          <w:rFonts w:ascii="Arial" w:eastAsia="Arial Unicode MS" w:hAnsi="Arial Unicode MS"/>
          <w:b/>
          <w:color w:val="000000"/>
          <w:sz w:val="20"/>
          <w:u w:color="000000"/>
        </w:rPr>
        <w:t>n trimestral a 31 de marzo de 2017:</w:t>
      </w:r>
    </w:p>
    <w:p w14:paraId="3907640F" w14:textId="62F53C56" w:rsidR="00201B1C" w:rsidRPr="00183B99" w:rsidRDefault="00201B1C" w:rsidP="00201B1C">
      <w:pPr>
        <w:keepNext/>
        <w:tabs>
          <w:tab w:val="left" w:pos="360"/>
        </w:tabs>
        <w:outlineLvl w:val="0"/>
        <w:rPr>
          <w:rFonts w:ascii="Arial" w:eastAsia="Arial Unicode MS" w:hAnsi="Arial"/>
          <w:color w:val="000000"/>
          <w:sz w:val="20"/>
          <w:u w:color="000000"/>
        </w:rPr>
      </w:pPr>
      <w:r w:rsidRPr="00183B99">
        <w:rPr>
          <w:rFonts w:ascii="Arial" w:eastAsia="Arial Unicode MS" w:hAnsi="Arial Unicode MS"/>
          <w:color w:val="000000"/>
          <w:sz w:val="20"/>
          <w:u w:color="000000"/>
        </w:rPr>
        <w:t>20 de abril de 2017, tras el cierre de la bolsa</w:t>
      </w:r>
      <w:r w:rsidR="003D260E">
        <w:rPr>
          <w:rFonts w:ascii="Arial" w:eastAsia="Arial Unicode MS" w:hAnsi="Arial Unicode MS"/>
          <w:color w:val="000000"/>
          <w:sz w:val="20"/>
          <w:u w:color="000000"/>
        </w:rPr>
        <w:t xml:space="preserve"> de Paris</w:t>
      </w:r>
      <w:r w:rsidRPr="00183B99">
        <w:rPr>
          <w:rFonts w:ascii="Arial" w:eastAsia="Arial Unicode MS" w:hAnsi="Arial Unicode MS"/>
          <w:color w:val="000000"/>
          <w:sz w:val="20"/>
          <w:u w:color="000000"/>
        </w:rPr>
        <w:t>.</w:t>
      </w:r>
    </w:p>
    <w:p w14:paraId="6FCA94E2" w14:textId="77777777" w:rsidR="00854B74" w:rsidRPr="00183B99" w:rsidRDefault="00854B74" w:rsidP="00854B74">
      <w:pPr>
        <w:keepNext/>
        <w:tabs>
          <w:tab w:val="left" w:pos="360"/>
        </w:tabs>
        <w:outlineLvl w:val="0"/>
        <w:rPr>
          <w:rFonts w:ascii="Arial" w:eastAsia="Arial Unicode MS" w:hAnsi="Arial Unicode MS"/>
          <w:color w:val="000000"/>
          <w:sz w:val="20"/>
          <w:u w:color="000000"/>
        </w:rPr>
      </w:pPr>
    </w:p>
    <w:p w14:paraId="49BE95CA" w14:textId="77777777" w:rsidR="00854B74" w:rsidRPr="00183B99" w:rsidRDefault="00854B74" w:rsidP="00854B74">
      <w:pPr>
        <w:keepNext/>
        <w:tabs>
          <w:tab w:val="left" w:pos="360"/>
        </w:tabs>
        <w:outlineLvl w:val="0"/>
        <w:rPr>
          <w:rFonts w:ascii="Arial" w:eastAsia="Arial Unicode MS" w:hAnsi="Arial Unicode MS"/>
          <w:color w:val="000000"/>
          <w:sz w:val="20"/>
          <w:u w:color="000000"/>
        </w:rPr>
      </w:pPr>
    </w:p>
    <w:p w14:paraId="7A46CC0D" w14:textId="77777777" w:rsidR="00A81367" w:rsidRPr="00183B99" w:rsidRDefault="00A81367" w:rsidP="00854B74">
      <w:pPr>
        <w:keepNext/>
        <w:tabs>
          <w:tab w:val="left" w:pos="360"/>
        </w:tabs>
        <w:outlineLvl w:val="0"/>
        <w:rPr>
          <w:rFonts w:ascii="Arial" w:eastAsia="Arial Unicode MS" w:hAnsi="Arial Unicode MS"/>
          <w:color w:val="000000"/>
          <w:sz w:val="20"/>
          <w:u w:color="000000"/>
        </w:rPr>
      </w:pPr>
    </w:p>
    <w:p w14:paraId="090F0650" w14:textId="77777777" w:rsidR="00A81367" w:rsidRPr="00183B99" w:rsidRDefault="00A81367" w:rsidP="00854B74">
      <w:pPr>
        <w:keepNext/>
        <w:tabs>
          <w:tab w:val="left" w:pos="360"/>
        </w:tabs>
        <w:outlineLvl w:val="0"/>
        <w:rPr>
          <w:rFonts w:ascii="Arial" w:eastAsia="Arial Unicode MS" w:hAnsi="Arial Unicode MS"/>
          <w:color w:val="000000"/>
          <w:sz w:val="20"/>
          <w:u w:color="000000"/>
        </w:rPr>
      </w:pPr>
    </w:p>
    <w:p w14:paraId="2F85519B" w14:textId="77777777" w:rsidR="00854B74" w:rsidRPr="00183B99" w:rsidRDefault="00854B74" w:rsidP="00854B74">
      <w:pPr>
        <w:keepNext/>
        <w:tabs>
          <w:tab w:val="left" w:pos="360"/>
        </w:tabs>
        <w:outlineLvl w:val="0"/>
        <w:rPr>
          <w:rFonts w:ascii="Arial" w:eastAsia="Arial Unicode MS" w:hAnsi="Arial Unicode MS"/>
          <w:color w:val="000000"/>
          <w:sz w:val="20"/>
          <w:u w:color="000000"/>
        </w:rPr>
      </w:pPr>
    </w:p>
    <w:p w14:paraId="28987E61" w14:textId="77777777" w:rsidR="00854B74" w:rsidRPr="00183B99" w:rsidRDefault="00854B74" w:rsidP="00854B74">
      <w:pPr>
        <w:keepNext/>
        <w:tabs>
          <w:tab w:val="left" w:pos="360"/>
        </w:tabs>
        <w:outlineLvl w:val="0"/>
        <w:rPr>
          <w:rFonts w:ascii="Arial" w:eastAsia="Arial Unicode MS" w:hAnsi="Arial"/>
          <w:b/>
          <w:color w:val="000000"/>
          <w:sz w:val="20"/>
          <w:u w:color="000000"/>
        </w:rPr>
      </w:pPr>
      <w:r w:rsidRPr="00183B99">
        <w:rPr>
          <w:rFonts w:ascii="Arial" w:eastAsia="Arial Unicode MS" w:hAnsi="Arial Unicode MS"/>
          <w:b/>
          <w:color w:val="000000"/>
          <w:sz w:val="20"/>
          <w:u w:color="000000"/>
        </w:rPr>
        <w:t>ADVERTENCIA</w:t>
      </w:r>
    </w:p>
    <w:p w14:paraId="7D350542" w14:textId="77777777" w:rsidR="00854B74" w:rsidRPr="00183B99" w:rsidRDefault="00854B74" w:rsidP="00854B74">
      <w:pPr>
        <w:keepNext/>
        <w:tabs>
          <w:tab w:val="left" w:pos="360"/>
        </w:tabs>
        <w:jc w:val="both"/>
        <w:outlineLvl w:val="0"/>
        <w:rPr>
          <w:rFonts w:ascii="Verdana" w:eastAsia="Arial Unicode MS" w:hAnsi="Verdana"/>
          <w:color w:val="000000"/>
          <w:sz w:val="14"/>
          <w:u w:color="000000"/>
        </w:rPr>
      </w:pPr>
    </w:p>
    <w:p w14:paraId="7617B3C1" w14:textId="77777777" w:rsidR="00854B74" w:rsidRPr="00183B99" w:rsidRDefault="00854B74" w:rsidP="00854B74">
      <w:pPr>
        <w:keepNext/>
        <w:tabs>
          <w:tab w:val="left" w:pos="360"/>
        </w:tabs>
        <w:jc w:val="both"/>
        <w:outlineLvl w:val="0"/>
        <w:rPr>
          <w:rFonts w:eastAsia="Arial Unicode MS"/>
          <w:i/>
          <w:color w:val="000000"/>
          <w:sz w:val="22"/>
          <w:u w:color="000000"/>
        </w:rPr>
      </w:pPr>
      <w:r w:rsidRPr="00183B99">
        <w:rPr>
          <w:rFonts w:ascii="Arial" w:eastAsia="Arial Unicode MS" w:hAnsi="Arial Unicode MS"/>
          <w:b/>
          <w:i/>
          <w:color w:val="000000"/>
          <w:sz w:val="20"/>
          <w:u w:color="000000"/>
        </w:rPr>
        <w:t>Este comunicado de prensa no constituye una oferta de venta o la solicitud de oferta de compra de acciones Michelin. Si desea obtener informaci</w:t>
      </w:r>
      <w:r w:rsidRPr="00183B99">
        <w:rPr>
          <w:rFonts w:ascii="Arial" w:eastAsia="Arial Unicode MS" w:hAnsi="Arial"/>
          <w:b/>
          <w:i/>
          <w:color w:val="000000"/>
          <w:sz w:val="20"/>
          <w:u w:color="000000"/>
        </w:rPr>
        <w:t>ó</w:t>
      </w:r>
      <w:r w:rsidRPr="00183B99">
        <w:rPr>
          <w:rFonts w:ascii="Arial" w:eastAsia="Arial Unicode MS" w:hAnsi="Arial Unicode MS"/>
          <w:b/>
          <w:i/>
          <w:color w:val="000000"/>
          <w:sz w:val="20"/>
          <w:u w:color="000000"/>
        </w:rPr>
        <w:t>n m</w:t>
      </w:r>
      <w:r w:rsidRPr="00183B99">
        <w:rPr>
          <w:rFonts w:ascii="Arial" w:eastAsia="Arial Unicode MS" w:hAnsi="Arial"/>
          <w:b/>
          <w:i/>
          <w:color w:val="000000"/>
          <w:sz w:val="20"/>
          <w:u w:color="000000"/>
        </w:rPr>
        <w:t>á</w:t>
      </w:r>
      <w:r w:rsidRPr="00183B99">
        <w:rPr>
          <w:rFonts w:ascii="Arial" w:eastAsia="Arial Unicode MS" w:hAnsi="Arial Unicode MS"/>
          <w:b/>
          <w:i/>
          <w:color w:val="000000"/>
          <w:sz w:val="20"/>
          <w:u w:color="000000"/>
        </w:rPr>
        <w:t>s detallada acerca de Michelin, por favor, consulte los documentos p</w:t>
      </w:r>
      <w:r w:rsidRPr="00183B99">
        <w:rPr>
          <w:rFonts w:ascii="Arial" w:eastAsia="Arial Unicode MS" w:hAnsi="Arial"/>
          <w:b/>
          <w:i/>
          <w:color w:val="000000"/>
          <w:sz w:val="20"/>
          <w:u w:color="000000"/>
        </w:rPr>
        <w:t>ú</w:t>
      </w:r>
      <w:r w:rsidRPr="00183B99">
        <w:rPr>
          <w:rFonts w:ascii="Arial" w:eastAsia="Arial Unicode MS" w:hAnsi="Arial Unicode MS"/>
          <w:b/>
          <w:i/>
          <w:color w:val="000000"/>
          <w:sz w:val="20"/>
          <w:u w:color="000000"/>
        </w:rPr>
        <w:t xml:space="preserve">blicos depositados en </w:t>
      </w:r>
      <w:proofErr w:type="spellStart"/>
      <w:r w:rsidRPr="00183B99">
        <w:rPr>
          <w:rFonts w:ascii="Arial" w:eastAsia="Arial Unicode MS" w:hAnsi="Arial Unicode MS"/>
          <w:b/>
          <w:i/>
          <w:color w:val="000000"/>
          <w:sz w:val="20"/>
          <w:u w:color="000000"/>
        </w:rPr>
        <w:t>l</w:t>
      </w:r>
      <w:r w:rsidRPr="00183B99">
        <w:rPr>
          <w:rFonts w:ascii="Arial" w:eastAsia="Arial Unicode MS" w:hAnsi="Arial Unicode MS"/>
          <w:b/>
          <w:i/>
          <w:color w:val="000000"/>
          <w:sz w:val="20"/>
          <w:u w:color="000000"/>
        </w:rPr>
        <w:t>’</w:t>
      </w:r>
      <w:r w:rsidRPr="00183B99">
        <w:rPr>
          <w:rFonts w:ascii="Arial" w:eastAsia="Arial Unicode MS" w:hAnsi="Arial Unicode MS"/>
          <w:b/>
          <w:i/>
          <w:color w:val="000000"/>
          <w:sz w:val="20"/>
          <w:u w:color="000000"/>
        </w:rPr>
        <w:t>Autorit</w:t>
      </w:r>
      <w:r w:rsidRPr="00183B99">
        <w:rPr>
          <w:rFonts w:ascii="Arial" w:eastAsia="Arial Unicode MS" w:hAnsi="Arial Unicode MS"/>
          <w:b/>
          <w:i/>
          <w:color w:val="000000"/>
          <w:sz w:val="20"/>
          <w:u w:color="000000"/>
        </w:rPr>
        <w:t>é</w:t>
      </w:r>
      <w:proofErr w:type="spellEnd"/>
      <w:r w:rsidRPr="00183B99">
        <w:rPr>
          <w:rFonts w:ascii="Arial" w:eastAsia="Arial Unicode MS" w:hAnsi="Arial Unicode MS"/>
          <w:b/>
          <w:i/>
          <w:color w:val="000000"/>
          <w:sz w:val="20"/>
          <w:u w:color="000000"/>
        </w:rPr>
        <w:t xml:space="preserve"> des </w:t>
      </w:r>
      <w:proofErr w:type="spellStart"/>
      <w:r w:rsidRPr="00183B99">
        <w:rPr>
          <w:rFonts w:ascii="Arial" w:eastAsia="Arial Unicode MS" w:hAnsi="Arial Unicode MS"/>
          <w:b/>
          <w:i/>
          <w:color w:val="000000"/>
          <w:sz w:val="20"/>
          <w:u w:color="000000"/>
        </w:rPr>
        <w:t>March</w:t>
      </w:r>
      <w:r w:rsidRPr="00183B99">
        <w:rPr>
          <w:rFonts w:ascii="Arial" w:eastAsia="Arial Unicode MS" w:hAnsi="Arial"/>
          <w:b/>
          <w:i/>
          <w:color w:val="000000"/>
          <w:sz w:val="20"/>
          <w:u w:color="000000"/>
        </w:rPr>
        <w:t>é</w:t>
      </w:r>
      <w:r w:rsidRPr="00183B99">
        <w:rPr>
          <w:rFonts w:ascii="Arial" w:eastAsia="Arial Unicode MS" w:hAnsi="Arial Unicode MS"/>
          <w:b/>
          <w:i/>
          <w:color w:val="000000"/>
          <w:sz w:val="20"/>
          <w:u w:color="000000"/>
        </w:rPr>
        <w:t>s</w:t>
      </w:r>
      <w:proofErr w:type="spellEnd"/>
      <w:r w:rsidRPr="00183B99">
        <w:rPr>
          <w:rFonts w:ascii="Arial" w:eastAsia="Arial Unicode MS" w:hAnsi="Arial Unicode MS"/>
          <w:b/>
          <w:i/>
          <w:color w:val="000000"/>
          <w:sz w:val="20"/>
          <w:u w:color="000000"/>
        </w:rPr>
        <w:t xml:space="preserve"> </w:t>
      </w:r>
      <w:proofErr w:type="spellStart"/>
      <w:r w:rsidRPr="00183B99">
        <w:rPr>
          <w:rFonts w:ascii="Arial" w:eastAsia="Arial Unicode MS" w:hAnsi="Arial Unicode MS"/>
          <w:b/>
          <w:i/>
          <w:color w:val="000000"/>
          <w:sz w:val="20"/>
          <w:u w:color="000000"/>
        </w:rPr>
        <w:t>Financiers</w:t>
      </w:r>
      <w:proofErr w:type="spellEnd"/>
      <w:r w:rsidRPr="00183B99">
        <w:rPr>
          <w:rFonts w:ascii="Arial" w:eastAsia="Arial Unicode MS" w:hAnsi="Arial Unicode MS"/>
          <w:b/>
          <w:i/>
          <w:color w:val="000000"/>
          <w:sz w:val="20"/>
          <w:u w:color="000000"/>
        </w:rPr>
        <w:t>, en Francia. Igualmente puede consultarlos en nuestra p</w:t>
      </w:r>
      <w:r w:rsidRPr="00183B99">
        <w:rPr>
          <w:rFonts w:ascii="Arial" w:eastAsia="Arial Unicode MS" w:hAnsi="Arial"/>
          <w:b/>
          <w:i/>
          <w:color w:val="000000"/>
          <w:sz w:val="20"/>
          <w:u w:color="000000"/>
        </w:rPr>
        <w:t>á</w:t>
      </w:r>
      <w:r w:rsidRPr="00183B99">
        <w:rPr>
          <w:rFonts w:ascii="Arial" w:eastAsia="Arial Unicode MS" w:hAnsi="Arial Unicode MS"/>
          <w:b/>
          <w:i/>
          <w:color w:val="000000"/>
          <w:sz w:val="20"/>
          <w:u w:color="000000"/>
        </w:rPr>
        <w:t xml:space="preserve">gina web: </w:t>
      </w:r>
      <w:hyperlink r:id="rId10">
        <w:r w:rsidRPr="00183B99">
          <w:rPr>
            <w:rFonts w:ascii="Arial" w:eastAsia="Calibri" w:hAnsi="Arial" w:cs="Arial"/>
            <w:b/>
            <w:bCs/>
            <w:i/>
            <w:color w:val="0000FF"/>
            <w:sz w:val="20"/>
            <w:szCs w:val="21"/>
            <w:u w:val="single" w:color="0000FF"/>
          </w:rPr>
          <w:t>www</w:t>
        </w:r>
        <w:r w:rsidRPr="00183B99">
          <w:rPr>
            <w:rFonts w:ascii="Arial" w:eastAsia="Verdana" w:hAnsi="Arial" w:cs="Arial"/>
            <w:b/>
            <w:bCs/>
            <w:i/>
            <w:color w:val="0000FF"/>
            <w:sz w:val="20"/>
            <w:szCs w:val="21"/>
            <w:u w:val="single" w:color="0000FF"/>
          </w:rPr>
          <w:t>.</w:t>
        </w:r>
        <w:r w:rsidRPr="00183B99">
          <w:rPr>
            <w:rFonts w:ascii="Arial" w:eastAsia="Calibri" w:hAnsi="Arial" w:cs="Arial"/>
            <w:b/>
            <w:bCs/>
            <w:i/>
            <w:color w:val="0000FF"/>
            <w:sz w:val="20"/>
            <w:szCs w:val="21"/>
            <w:u w:val="single" w:color="0000FF"/>
          </w:rPr>
          <w:t>michelin</w:t>
        </w:r>
        <w:r w:rsidRPr="00183B99">
          <w:rPr>
            <w:rFonts w:ascii="Arial" w:eastAsia="Verdana" w:hAnsi="Arial" w:cs="Arial"/>
            <w:b/>
            <w:bCs/>
            <w:i/>
            <w:color w:val="0000FF"/>
            <w:sz w:val="20"/>
            <w:szCs w:val="21"/>
            <w:u w:val="single" w:color="0000FF"/>
          </w:rPr>
          <w:t>.</w:t>
        </w:r>
        <w:r w:rsidRPr="00183B99">
          <w:rPr>
            <w:rFonts w:ascii="Arial" w:eastAsia="Calibri" w:hAnsi="Arial" w:cs="Arial"/>
            <w:b/>
            <w:bCs/>
            <w:i/>
            <w:color w:val="0000FF"/>
            <w:sz w:val="20"/>
            <w:szCs w:val="21"/>
            <w:u w:val="single" w:color="0000FF"/>
          </w:rPr>
          <w:t>com</w:t>
        </w:r>
      </w:hyperlink>
      <w:r w:rsidRPr="00183B99">
        <w:rPr>
          <w:rFonts w:ascii="Arial" w:eastAsia="Verdana" w:hAnsi="Arial" w:cs="Arial"/>
          <w:b/>
          <w:bCs/>
          <w:i/>
          <w:color w:val="0000FF"/>
          <w:sz w:val="20"/>
          <w:szCs w:val="21"/>
          <w:u w:val="single" w:color="0000FF"/>
        </w:rPr>
        <w:t>/</w:t>
      </w:r>
      <w:r w:rsidRPr="00183B99">
        <w:rPr>
          <w:rFonts w:ascii="Arial" w:eastAsia="Calibri" w:hAnsi="Arial" w:cs="Arial"/>
          <w:b/>
          <w:bCs/>
          <w:i/>
          <w:color w:val="0000FF"/>
          <w:sz w:val="20"/>
          <w:szCs w:val="21"/>
          <w:u w:val="single" w:color="0000FF"/>
        </w:rPr>
        <w:t>fre</w:t>
      </w:r>
      <w:r w:rsidRPr="00183B99">
        <w:rPr>
          <w:rFonts w:ascii="Arial" w:eastAsia="Arial Unicode MS" w:hAnsi="Arial Unicode MS"/>
          <w:b/>
          <w:i/>
          <w:color w:val="000000"/>
          <w:sz w:val="20"/>
          <w:u w:color="000000"/>
        </w:rPr>
        <w:t>. Este comunicado puede contener algunas declaraciones de car</w:t>
      </w:r>
      <w:r w:rsidRPr="00183B99">
        <w:rPr>
          <w:rFonts w:ascii="Arial" w:eastAsia="Arial Unicode MS" w:hAnsi="Arial"/>
          <w:b/>
          <w:i/>
          <w:color w:val="000000"/>
          <w:sz w:val="20"/>
          <w:u w:color="000000"/>
        </w:rPr>
        <w:t>á</w:t>
      </w:r>
      <w:r w:rsidRPr="00183B99">
        <w:rPr>
          <w:rFonts w:ascii="Arial" w:eastAsia="Arial Unicode MS" w:hAnsi="Arial Unicode MS"/>
          <w:b/>
          <w:i/>
          <w:color w:val="000000"/>
          <w:sz w:val="20"/>
          <w:u w:color="000000"/>
        </w:rPr>
        <w:t>cter previsional. Si bien la compa</w:t>
      </w:r>
      <w:r w:rsidRPr="00183B99">
        <w:rPr>
          <w:rFonts w:ascii="Arial" w:eastAsia="Arial Unicode MS" w:hAnsi="Arial"/>
          <w:b/>
          <w:i/>
          <w:color w:val="000000"/>
          <w:sz w:val="20"/>
          <w:u w:color="000000"/>
        </w:rPr>
        <w:t>ñí</w:t>
      </w:r>
      <w:r w:rsidRPr="00183B99">
        <w:rPr>
          <w:rFonts w:ascii="Arial" w:eastAsia="Arial Unicode MS" w:hAnsi="Arial Unicode MS"/>
          <w:b/>
          <w:i/>
          <w:color w:val="000000"/>
          <w:sz w:val="20"/>
          <w:u w:color="000000"/>
        </w:rPr>
        <w:t>a estima que sus declaraciones est</w:t>
      </w:r>
      <w:r w:rsidRPr="00183B99">
        <w:rPr>
          <w:rFonts w:ascii="Arial" w:eastAsia="Arial Unicode MS" w:hAnsi="Arial"/>
          <w:b/>
          <w:i/>
          <w:color w:val="000000"/>
          <w:sz w:val="20"/>
          <w:u w:color="000000"/>
        </w:rPr>
        <w:t>á</w:t>
      </w:r>
      <w:r w:rsidRPr="00183B99">
        <w:rPr>
          <w:rFonts w:ascii="Arial" w:eastAsia="Arial Unicode MS" w:hAnsi="Arial Unicode MS"/>
          <w:b/>
          <w:i/>
          <w:color w:val="000000"/>
          <w:sz w:val="20"/>
          <w:u w:color="000000"/>
        </w:rPr>
        <w:t>n basadas en hip</w:t>
      </w:r>
      <w:r w:rsidRPr="00183B99">
        <w:rPr>
          <w:rFonts w:ascii="Arial" w:eastAsia="Arial Unicode MS" w:hAnsi="Arial"/>
          <w:b/>
          <w:i/>
          <w:color w:val="000000"/>
          <w:sz w:val="20"/>
          <w:u w:color="000000"/>
        </w:rPr>
        <w:t>ó</w:t>
      </w:r>
      <w:r w:rsidRPr="00183B99">
        <w:rPr>
          <w:rFonts w:ascii="Arial" w:eastAsia="Arial Unicode MS" w:hAnsi="Arial Unicode MS"/>
          <w:b/>
          <w:i/>
          <w:color w:val="000000"/>
          <w:sz w:val="20"/>
          <w:u w:color="000000"/>
        </w:rPr>
        <w:t>tesis razonables a fecha de publicaci</w:t>
      </w:r>
      <w:r w:rsidRPr="00183B99">
        <w:rPr>
          <w:rFonts w:ascii="Arial" w:eastAsia="Arial Unicode MS" w:hAnsi="Arial"/>
          <w:b/>
          <w:i/>
          <w:color w:val="000000"/>
          <w:sz w:val="20"/>
          <w:u w:color="000000"/>
        </w:rPr>
        <w:t>ó</w:t>
      </w:r>
      <w:r w:rsidRPr="00183B99">
        <w:rPr>
          <w:rFonts w:ascii="Arial" w:eastAsia="Arial Unicode MS" w:hAnsi="Arial Unicode MS"/>
          <w:b/>
          <w:i/>
          <w:color w:val="000000"/>
          <w:sz w:val="20"/>
          <w:u w:color="000000"/>
        </w:rPr>
        <w:t xml:space="preserve">n del documento, </w:t>
      </w:r>
      <w:r w:rsidRPr="00183B99">
        <w:rPr>
          <w:rFonts w:ascii="Arial" w:eastAsia="Arial Unicode MS" w:hAnsi="Arial"/>
          <w:b/>
          <w:i/>
          <w:color w:val="000000"/>
          <w:sz w:val="20"/>
          <w:u w:color="000000"/>
        </w:rPr>
        <w:t>é</w:t>
      </w:r>
      <w:r w:rsidRPr="00183B99">
        <w:rPr>
          <w:rFonts w:ascii="Arial" w:eastAsia="Arial Unicode MS" w:hAnsi="Arial Unicode MS"/>
          <w:b/>
          <w:i/>
          <w:color w:val="000000"/>
          <w:sz w:val="20"/>
          <w:u w:color="000000"/>
        </w:rPr>
        <w:t>stas est</w:t>
      </w:r>
      <w:r w:rsidRPr="00183B99">
        <w:rPr>
          <w:rFonts w:ascii="Arial" w:eastAsia="Arial Unicode MS" w:hAnsi="Arial"/>
          <w:b/>
          <w:i/>
          <w:color w:val="000000"/>
          <w:sz w:val="20"/>
          <w:u w:color="000000"/>
        </w:rPr>
        <w:t>á</w:t>
      </w:r>
      <w:r w:rsidRPr="00183B99">
        <w:rPr>
          <w:rFonts w:ascii="Arial" w:eastAsia="Arial Unicode MS" w:hAnsi="Arial Unicode MS"/>
          <w:b/>
          <w:i/>
          <w:color w:val="000000"/>
          <w:sz w:val="20"/>
          <w:u w:color="000000"/>
        </w:rPr>
        <w:t xml:space="preserve">n inherentemente sujetas a riesgos e incertidumbres que pueden hacer que haya alguna diferencia entre los resultados reales y aquellos indicados o inducidos en estas declaraciones.   </w:t>
      </w:r>
    </w:p>
    <w:p w14:paraId="0657D9D8" w14:textId="77777777" w:rsidR="00854B74" w:rsidRPr="00183B99" w:rsidRDefault="00854B74" w:rsidP="00854B74">
      <w:pPr>
        <w:pStyle w:val="TextoMichelin"/>
        <w:rPr>
          <w:rFonts w:ascii="Times New Roman" w:eastAsia="Times New Roman" w:hAnsi="Times New Roman"/>
          <w:b/>
          <w:sz w:val="28"/>
          <w:lang w:eastAsia="en-US"/>
        </w:rPr>
      </w:pPr>
    </w:p>
    <w:p w14:paraId="5D2C70A0" w14:textId="77777777" w:rsidR="00A81367" w:rsidRPr="00183B99" w:rsidRDefault="00A81367" w:rsidP="00854B74">
      <w:pPr>
        <w:pStyle w:val="TextoMichelin"/>
        <w:rPr>
          <w:rFonts w:ascii="Times New Roman" w:eastAsia="Times New Roman" w:hAnsi="Times New Roman"/>
          <w:b/>
          <w:sz w:val="28"/>
          <w:lang w:eastAsia="en-US"/>
        </w:rPr>
      </w:pPr>
    </w:p>
    <w:p w14:paraId="0CE9A40A" w14:textId="77777777" w:rsidR="00A81367" w:rsidRPr="00183B99" w:rsidRDefault="00A81367" w:rsidP="00854B74">
      <w:pPr>
        <w:pStyle w:val="TextoMichelin"/>
        <w:rPr>
          <w:rFonts w:ascii="Times New Roman" w:eastAsia="Times New Roman" w:hAnsi="Times New Roman"/>
          <w:b/>
          <w:sz w:val="28"/>
          <w:lang w:eastAsia="en-US"/>
        </w:rPr>
      </w:pPr>
    </w:p>
    <w:p w14:paraId="25BEDB2B" w14:textId="77777777" w:rsidR="00FA6D43" w:rsidRPr="00183B99" w:rsidRDefault="00FA6D43" w:rsidP="00FA6D43">
      <w:pPr>
        <w:autoSpaceDE w:val="0"/>
        <w:autoSpaceDN w:val="0"/>
        <w:adjustRightInd w:val="0"/>
        <w:spacing w:line="240" w:lineRule="atLeast"/>
        <w:jc w:val="both"/>
        <w:rPr>
          <w:rFonts w:ascii="Times" w:eastAsia="Times" w:hAnsi="Times"/>
          <w:i/>
          <w:sz w:val="22"/>
        </w:rPr>
      </w:pPr>
      <w:r w:rsidRPr="00183B99">
        <w:rPr>
          <w:rFonts w:ascii="Times" w:eastAsia="Times" w:hAnsi="Times"/>
          <w:i/>
          <w:sz w:val="22"/>
        </w:rPr>
        <w:t xml:space="preserve">La misión de </w:t>
      </w:r>
      <w:r w:rsidRPr="00183B99">
        <w:rPr>
          <w:rFonts w:ascii="Times" w:eastAsia="Times" w:hAnsi="Times"/>
          <w:b/>
          <w:i/>
          <w:sz w:val="22"/>
        </w:rPr>
        <w:t>Michelin,</w:t>
      </w:r>
      <w:r w:rsidRPr="00183B99">
        <w:rPr>
          <w:rFonts w:ascii="Times" w:eastAsia="Times" w:hAnsi="Times"/>
          <w:i/>
          <w:sz w:val="22"/>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25EABBF7" w14:textId="77777777" w:rsidR="00FA6D43" w:rsidRPr="00183B99" w:rsidRDefault="00FA6D43" w:rsidP="00FA6D43">
      <w:pPr>
        <w:tabs>
          <w:tab w:val="center" w:pos="4252"/>
          <w:tab w:val="right" w:pos="8504"/>
        </w:tabs>
        <w:outlineLvl w:val="0"/>
        <w:rPr>
          <w:rFonts w:ascii="Arial" w:hAnsi="Arial"/>
          <w:b/>
          <w:bCs/>
          <w:color w:val="808080"/>
          <w:sz w:val="16"/>
          <w:szCs w:val="18"/>
          <w:lang w:eastAsia="es-ES"/>
        </w:rPr>
      </w:pPr>
    </w:p>
    <w:p w14:paraId="78D928CB" w14:textId="77777777" w:rsidR="00FA6D43" w:rsidRPr="00183B99" w:rsidRDefault="00FA6D43" w:rsidP="00FA6D43">
      <w:pPr>
        <w:tabs>
          <w:tab w:val="center" w:pos="4252"/>
          <w:tab w:val="right" w:pos="8504"/>
        </w:tabs>
        <w:outlineLvl w:val="0"/>
        <w:rPr>
          <w:rFonts w:ascii="Arial" w:hAnsi="Arial"/>
          <w:b/>
          <w:bCs/>
          <w:color w:val="808080"/>
          <w:sz w:val="16"/>
          <w:szCs w:val="18"/>
          <w:lang w:eastAsia="es-ES"/>
        </w:rPr>
      </w:pPr>
    </w:p>
    <w:p w14:paraId="3DFEE796" w14:textId="77777777" w:rsidR="00FA6D43" w:rsidRPr="00183B99" w:rsidRDefault="00FA6D43" w:rsidP="00FA6D43">
      <w:pPr>
        <w:tabs>
          <w:tab w:val="center" w:pos="4252"/>
          <w:tab w:val="right" w:pos="8504"/>
        </w:tabs>
        <w:outlineLvl w:val="0"/>
        <w:rPr>
          <w:rFonts w:ascii="Arial" w:hAnsi="Arial"/>
          <w:b/>
          <w:bCs/>
          <w:color w:val="808080"/>
          <w:sz w:val="16"/>
          <w:szCs w:val="18"/>
          <w:lang w:eastAsia="es-ES"/>
        </w:rPr>
      </w:pPr>
    </w:p>
    <w:p w14:paraId="3939C72D" w14:textId="77777777" w:rsidR="00FA6D43" w:rsidRPr="00183B99" w:rsidRDefault="00FA6D43" w:rsidP="00FA6D43">
      <w:pPr>
        <w:tabs>
          <w:tab w:val="center" w:pos="4252"/>
          <w:tab w:val="right" w:pos="8504"/>
        </w:tabs>
        <w:outlineLvl w:val="0"/>
        <w:rPr>
          <w:rFonts w:ascii="Arial" w:hAnsi="Arial"/>
          <w:b/>
          <w:bCs/>
          <w:color w:val="808080"/>
          <w:sz w:val="16"/>
          <w:szCs w:val="18"/>
          <w:lang w:eastAsia="es-ES"/>
        </w:rPr>
      </w:pPr>
    </w:p>
    <w:p w14:paraId="789AD805" w14:textId="77777777" w:rsidR="00FA6D43" w:rsidRPr="00183B99" w:rsidRDefault="00FA6D43" w:rsidP="00FA6D43">
      <w:pPr>
        <w:tabs>
          <w:tab w:val="center" w:pos="4252"/>
          <w:tab w:val="right" w:pos="8504"/>
        </w:tabs>
        <w:outlineLvl w:val="0"/>
        <w:rPr>
          <w:rFonts w:ascii="Arial" w:hAnsi="Arial"/>
          <w:b/>
          <w:bCs/>
          <w:color w:val="808080"/>
          <w:sz w:val="16"/>
          <w:szCs w:val="18"/>
          <w:lang w:eastAsia="es-ES"/>
        </w:rPr>
      </w:pPr>
      <w:r w:rsidRPr="00183B99">
        <w:rPr>
          <w:rFonts w:ascii="Arial" w:hAnsi="Arial"/>
          <w:b/>
          <w:bCs/>
          <w:color w:val="808080"/>
          <w:sz w:val="16"/>
          <w:szCs w:val="18"/>
          <w:lang w:eastAsia="es-ES"/>
        </w:rPr>
        <w:t>DEPARTAMENTO DE COMUNICACIÓN</w:t>
      </w:r>
    </w:p>
    <w:p w14:paraId="675E2D60" w14:textId="77777777" w:rsidR="00FA6D43" w:rsidRPr="00183B99" w:rsidRDefault="00FA6D43" w:rsidP="00FA6D43">
      <w:pPr>
        <w:tabs>
          <w:tab w:val="center" w:pos="4252"/>
          <w:tab w:val="right" w:pos="8504"/>
        </w:tabs>
        <w:outlineLvl w:val="0"/>
        <w:rPr>
          <w:rFonts w:ascii="Arial" w:hAnsi="Arial"/>
          <w:bCs/>
          <w:color w:val="808080"/>
          <w:sz w:val="16"/>
          <w:szCs w:val="18"/>
          <w:lang w:eastAsia="es-ES"/>
        </w:rPr>
      </w:pPr>
      <w:r w:rsidRPr="00183B99">
        <w:rPr>
          <w:rFonts w:ascii="Arial" w:hAnsi="Arial"/>
          <w:bCs/>
          <w:color w:val="808080"/>
          <w:sz w:val="16"/>
          <w:szCs w:val="18"/>
          <w:lang w:eastAsia="es-ES"/>
        </w:rPr>
        <w:t>Avda. de Los Encuartes, 19</w:t>
      </w:r>
    </w:p>
    <w:p w14:paraId="22FFBBEE" w14:textId="77777777" w:rsidR="00FA6D43" w:rsidRPr="00183B99" w:rsidRDefault="00FA6D43" w:rsidP="00FA6D43">
      <w:pPr>
        <w:tabs>
          <w:tab w:val="center" w:pos="4252"/>
          <w:tab w:val="right" w:pos="8504"/>
        </w:tabs>
        <w:outlineLvl w:val="0"/>
        <w:rPr>
          <w:rFonts w:ascii="Arial" w:hAnsi="Arial"/>
          <w:bCs/>
          <w:color w:val="808080"/>
          <w:sz w:val="16"/>
          <w:szCs w:val="18"/>
          <w:lang w:eastAsia="es-ES"/>
        </w:rPr>
      </w:pPr>
      <w:r w:rsidRPr="00183B99">
        <w:rPr>
          <w:rFonts w:ascii="Arial" w:hAnsi="Arial"/>
          <w:bCs/>
          <w:color w:val="808080"/>
          <w:sz w:val="16"/>
          <w:szCs w:val="18"/>
          <w:lang w:eastAsia="es-ES"/>
        </w:rPr>
        <w:t>28760 Tres Cantos – Madrid – ESPAÑA</w:t>
      </w:r>
    </w:p>
    <w:p w14:paraId="47D95D32" w14:textId="77777777" w:rsidR="00FA6D43" w:rsidRPr="00183B99" w:rsidRDefault="00FA6D43" w:rsidP="00FA6D43">
      <w:pPr>
        <w:jc w:val="both"/>
        <w:rPr>
          <w:rFonts w:ascii="Arial" w:eastAsia="Times" w:hAnsi="Arial"/>
          <w:bCs/>
          <w:color w:val="808080"/>
          <w:sz w:val="16"/>
          <w:szCs w:val="18"/>
        </w:rPr>
      </w:pPr>
      <w:r w:rsidRPr="00183B99">
        <w:rPr>
          <w:rFonts w:ascii="Arial" w:eastAsia="Times" w:hAnsi="Arial"/>
          <w:bCs/>
          <w:color w:val="808080"/>
          <w:sz w:val="16"/>
          <w:szCs w:val="18"/>
        </w:rPr>
        <w:t>Tel: 0034 914 105 167 – Fax: 0034 914 105 293</w:t>
      </w:r>
    </w:p>
    <w:p w14:paraId="29BF6F50" w14:textId="5F825334" w:rsidR="000646AE" w:rsidRPr="00183B99" w:rsidRDefault="000646AE" w:rsidP="00FA6D43">
      <w:pPr>
        <w:autoSpaceDE w:val="0"/>
        <w:autoSpaceDN w:val="0"/>
        <w:adjustRightInd w:val="0"/>
        <w:spacing w:line="240" w:lineRule="atLeast"/>
        <w:jc w:val="both"/>
        <w:rPr>
          <w:rFonts w:ascii="Arial" w:eastAsia="Arial Unicode MS" w:hAnsi="Arial"/>
          <w:color w:val="808080"/>
          <w:sz w:val="16"/>
          <w:u w:color="808080"/>
        </w:rPr>
      </w:pPr>
    </w:p>
    <w:sectPr w:rsidR="000646AE" w:rsidRPr="00183B99" w:rsidSect="00183B99">
      <w:headerReference w:type="default" r:id="rId11"/>
      <w:footerReference w:type="default" r:id="rId12"/>
      <w:pgSz w:w="11900" w:h="16840"/>
      <w:pgMar w:top="851" w:right="1080" w:bottom="1440" w:left="1134" w:header="142" w:footer="2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B9189" w14:textId="77777777" w:rsidR="00524E51" w:rsidRDefault="00524E51">
      <w:r>
        <w:separator/>
      </w:r>
    </w:p>
  </w:endnote>
  <w:endnote w:type="continuationSeparator" w:id="0">
    <w:p w14:paraId="4FAA9111" w14:textId="77777777" w:rsidR="00524E51" w:rsidRDefault="0052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Frutiger 45 Light">
    <w:altName w:val="Times New Roman"/>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Utopia">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ingLiU">
    <w:altName w:val="Arial Unicode MS"/>
    <w:panose1 w:val="02010609000101010101"/>
    <w:charset w:val="88"/>
    <w:family w:val="modern"/>
    <w:notTrueType/>
    <w:pitch w:val="fixed"/>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CC0C2" w14:textId="77777777" w:rsidR="00543ABE" w:rsidRDefault="00543ABE">
    <w:pPr>
      <w:tabs>
        <w:tab w:val="center" w:pos="4252"/>
        <w:tab w:val="right" w:pos="8478"/>
      </w:tabs>
      <w:outlineLvl w:val="0"/>
      <w:rPr>
        <w:rFonts w:ascii="Helvetica" w:eastAsia="Arial Unicode MS" w:hAnsi="Helvetica"/>
        <w:color w:val="000000"/>
        <w:u w:color="000000"/>
      </w:rPr>
    </w:pPr>
    <w:r>
      <w:rPr>
        <w:rFonts w:ascii="Helvetica" w:eastAsia="Arial Unicode MS" w:hAnsi="Helvetica"/>
        <w:noProof/>
        <w:color w:val="000000"/>
        <w:u w:color="000000"/>
        <w:lang w:val="es-ES_tradnl" w:eastAsia="es-ES_tradnl"/>
      </w:rPr>
      <w:drawing>
        <wp:anchor distT="0" distB="0" distL="114300" distR="114300" simplePos="0" relativeHeight="251657728" behindDoc="1" locked="0" layoutInCell="1" allowOverlap="1" wp14:anchorId="37C6B35C" wp14:editId="5CDBA072">
          <wp:simplePos x="0" y="0"/>
          <wp:positionH relativeFrom="page">
            <wp:posOffset>-368300</wp:posOffset>
          </wp:positionH>
          <wp:positionV relativeFrom="page">
            <wp:posOffset>9798050</wp:posOffset>
          </wp:positionV>
          <wp:extent cx="7942580" cy="824865"/>
          <wp:effectExtent l="25400" t="0" r="0" b="0"/>
          <wp:wrapTight wrapText="bothSides">
            <wp:wrapPolygon edited="0">
              <wp:start x="16440" y="3991"/>
              <wp:lineTo x="-69" y="12637"/>
              <wp:lineTo x="-69" y="13968"/>
              <wp:lineTo x="16509" y="14633"/>
              <wp:lineTo x="16509" y="15963"/>
              <wp:lineTo x="16854" y="16628"/>
              <wp:lineTo x="17822" y="16628"/>
              <wp:lineTo x="18098" y="16628"/>
              <wp:lineTo x="19756" y="16628"/>
              <wp:lineTo x="21068" y="15963"/>
              <wp:lineTo x="21137" y="8647"/>
              <wp:lineTo x="20585" y="6651"/>
              <wp:lineTo x="17200" y="3991"/>
              <wp:lineTo x="16440" y="3991"/>
            </wp:wrapPolygon>
          </wp:wrapTight>
          <wp:docPr id="2" name="Picture 2" descr="image1-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small"/>
                  <pic:cNvPicPr>
                    <a:picLocks noChangeAspect="1"/>
                  </pic:cNvPicPr>
                </pic:nvPicPr>
                <pic:blipFill>
                  <a:blip r:embed="rId1"/>
                  <a:srcRect l="23410" t="-33527" r="-2672" b="-35133"/>
                  <a:stretch>
                    <a:fillRect/>
                  </a:stretch>
                </pic:blipFill>
                <pic:spPr bwMode="auto">
                  <a:xfrm>
                    <a:off x="0" y="0"/>
                    <a:ext cx="7942580" cy="824865"/>
                  </a:xfrm>
                  <a:prstGeom prst="rect">
                    <a:avLst/>
                  </a:prstGeom>
                  <a:noFill/>
                  <a:ln w="12700">
                    <a:noFill/>
                    <a:miter lim="0"/>
                    <a:headEnd/>
                    <a:tailEnd/>
                  </a:ln>
                  <a:effectLst/>
                </pic:spPr>
              </pic:pic>
            </a:graphicData>
          </a:graphic>
        </wp:anchor>
      </w:drawing>
    </w:r>
    <w:r>
      <w:rPr>
        <w:rFonts w:ascii="Helvetica" w:eastAsia="Arial Unicode MS" w:hAnsi="Helvetica"/>
        <w:color w:val="000000"/>
        <w:u w:color="000000"/>
      </w:rPr>
      <w:fldChar w:fldCharType="begin"/>
    </w:r>
    <w:r>
      <w:rPr>
        <w:rFonts w:ascii="Helvetica" w:eastAsia="Arial Unicode MS" w:hAnsi="Arial Unicode MS"/>
        <w:color w:val="000000"/>
        <w:u w:color="000000"/>
      </w:rPr>
      <w:instrText xml:space="preserve"> PAGE </w:instrText>
    </w:r>
    <w:r>
      <w:rPr>
        <w:rFonts w:ascii="Helvetica" w:eastAsia="Arial Unicode MS" w:hAnsi="Helvetica"/>
        <w:color w:val="000000"/>
        <w:u w:color="000000"/>
      </w:rPr>
      <w:fldChar w:fldCharType="separate"/>
    </w:r>
    <w:r w:rsidR="004469BE">
      <w:rPr>
        <w:rFonts w:ascii="Helvetica" w:eastAsia="Arial Unicode MS" w:hAnsi="Arial Unicode MS"/>
        <w:noProof/>
        <w:color w:val="000000"/>
        <w:u w:color="000000"/>
      </w:rPr>
      <w:t>1</w:t>
    </w:r>
    <w:r>
      <w:rPr>
        <w:rFonts w:ascii="Helvetica" w:eastAsia="Arial Unicode MS" w:hAnsi="Helvetica"/>
        <w:color w:val="000000"/>
        <w:u w:color="000000"/>
      </w:rPr>
      <w:fldChar w:fldCharType="end"/>
    </w:r>
  </w:p>
  <w:p w14:paraId="3ECB64B4" w14:textId="77777777" w:rsidR="00543ABE" w:rsidRDefault="00543ABE"/>
  <w:p w14:paraId="6D8DC39B" w14:textId="77777777" w:rsidR="00543ABE" w:rsidRDefault="00543A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1F9AB" w14:textId="77777777" w:rsidR="00524E51" w:rsidRDefault="00524E51">
      <w:r>
        <w:separator/>
      </w:r>
    </w:p>
  </w:footnote>
  <w:footnote w:type="continuationSeparator" w:id="0">
    <w:p w14:paraId="603E2824" w14:textId="77777777" w:rsidR="00524E51" w:rsidRDefault="00524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FEB66" w14:textId="77777777" w:rsidR="00543ABE" w:rsidRDefault="00543ABE">
    <w:pPr>
      <w:pStyle w:val="Encabezado"/>
    </w:pPr>
  </w:p>
  <w:p w14:paraId="70E16307" w14:textId="77777777" w:rsidR="00543ABE" w:rsidRDefault="00543ABE"/>
  <w:p w14:paraId="6BF91942" w14:textId="77777777" w:rsidR="00543ABE" w:rsidRDefault="00543A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pStyle w:val="List1"/>
      <w:lvlText w:val="•"/>
      <w:lvlJc w:val="left"/>
      <w:pPr>
        <w:tabs>
          <w:tab w:val="num" w:pos="346"/>
        </w:tabs>
        <w:ind w:left="346"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894EE874"/>
    <w:lvl w:ilvl="0">
      <w:start w:val="1"/>
      <w:numFmt w:val="bullet"/>
      <w:pStyle w:val="ImportWordListStyleDefinition4"/>
      <w:lvlText w:val="•"/>
      <w:lvlJc w:val="left"/>
      <w:pPr>
        <w:tabs>
          <w:tab w:val="num" w:pos="360"/>
        </w:tabs>
        <w:ind w:left="360" w:firstLine="36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abstractNum>
  <w:abstractNum w:abstractNumId="2">
    <w:nsid w:val="00000004"/>
    <w:multiLevelType w:val="multilevel"/>
    <w:tmpl w:val="894EE876"/>
    <w:lvl w:ilvl="0">
      <w:start w:val="1"/>
      <w:numFmt w:val="bullet"/>
      <w:pStyle w:val="Lista2"/>
      <w:lvlText w:val="•"/>
      <w:lvlJc w:val="left"/>
      <w:pPr>
        <w:tabs>
          <w:tab w:val="num" w:pos="360"/>
        </w:tabs>
        <w:ind w:left="360" w:firstLine="360"/>
      </w:pPr>
      <w:rPr>
        <w:rFonts w:hint="default"/>
        <w:position w:val="0"/>
      </w:rPr>
    </w:lvl>
    <w:lvl w:ilvl="1">
      <w:start w:val="1"/>
      <w:numFmt w:val="bullet"/>
      <w:lvlText w:val="o"/>
      <w:lvlJc w:val="left"/>
      <w:pPr>
        <w:tabs>
          <w:tab w:val="num" w:pos="346"/>
        </w:tabs>
        <w:ind w:left="346"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6"/>
    <w:multiLevelType w:val="multilevel"/>
    <w:tmpl w:val="894EE878"/>
    <w:lvl w:ilvl="0">
      <w:start w:val="1"/>
      <w:numFmt w:val="bullet"/>
      <w:pStyle w:val="Lista3"/>
      <w:lvlText w:val="•"/>
      <w:lvlJc w:val="left"/>
      <w:pPr>
        <w:tabs>
          <w:tab w:val="num" w:pos="346"/>
        </w:tabs>
        <w:ind w:left="346"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
    <w:nsid w:val="00000007"/>
    <w:multiLevelType w:val="multilevel"/>
    <w:tmpl w:val="894EE879"/>
    <w:lvl w:ilvl="0">
      <w:start w:val="1"/>
      <w:numFmt w:val="bullet"/>
      <w:pStyle w:val="ImportWordListStyleDefinition12"/>
      <w:lvlText w:val="•"/>
      <w:lvlJc w:val="left"/>
      <w:pPr>
        <w:tabs>
          <w:tab w:val="num" w:pos="360"/>
        </w:tabs>
        <w:ind w:left="360" w:firstLine="36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abstractNum>
  <w:abstractNum w:abstractNumId="5">
    <w:nsid w:val="0000000A"/>
    <w:multiLevelType w:val="multilevel"/>
    <w:tmpl w:val="894EE87C"/>
    <w:lvl w:ilvl="0">
      <w:start w:val="1"/>
      <w:numFmt w:val="bullet"/>
      <w:pStyle w:val="Lista4"/>
      <w:lvlText w:val="•"/>
      <w:lvlJc w:val="left"/>
      <w:pPr>
        <w:tabs>
          <w:tab w:val="num" w:pos="360"/>
        </w:tabs>
        <w:ind w:left="360" w:firstLine="360"/>
      </w:pPr>
      <w:rPr>
        <w:rFonts w:hint="default"/>
        <w:position w:val="0"/>
      </w:rPr>
    </w:lvl>
    <w:lvl w:ilvl="1">
      <w:start w:val="1"/>
      <w:numFmt w:val="bullet"/>
      <w:lvlText w:val="o"/>
      <w:lvlJc w:val="left"/>
      <w:pPr>
        <w:tabs>
          <w:tab w:val="num" w:pos="346"/>
        </w:tabs>
        <w:ind w:left="346"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nsid w:val="0000000C"/>
    <w:multiLevelType w:val="multilevel"/>
    <w:tmpl w:val="894EE87E"/>
    <w:lvl w:ilvl="0">
      <w:start w:val="1"/>
      <w:numFmt w:val="bullet"/>
      <w:pStyle w:val="Lista5"/>
      <w:lvlText w:val="•"/>
      <w:lvlJc w:val="left"/>
      <w:pPr>
        <w:tabs>
          <w:tab w:val="num" w:pos="332"/>
        </w:tabs>
        <w:ind w:left="332"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7">
    <w:nsid w:val="0000000D"/>
    <w:multiLevelType w:val="multilevel"/>
    <w:tmpl w:val="894EE87F"/>
    <w:lvl w:ilvl="0">
      <w:start w:val="1"/>
      <w:numFmt w:val="bullet"/>
      <w:pStyle w:val="ImportWordListStyleDefinition7"/>
      <w:lvlText w:val="•"/>
      <w:lvlJc w:val="left"/>
      <w:pPr>
        <w:tabs>
          <w:tab w:val="num" w:pos="360"/>
        </w:tabs>
        <w:ind w:left="360" w:firstLine="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lvl w:ilvl="1">
      <w:start w:val="1"/>
      <w:numFmt w:val="bullet"/>
      <w:lvlText w:val="o"/>
      <w:lvlJc w:val="left"/>
      <w:pPr>
        <w:tabs>
          <w:tab w:val="num" w:pos="360"/>
        </w:tabs>
        <w:ind w:left="360" w:firstLine="72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lvl w:ilvl="2">
      <w:start w:val="1"/>
      <w:numFmt w:val="bullet"/>
      <w:lvlText w:val="•"/>
      <w:lvlJc w:val="left"/>
      <w:pPr>
        <w:tabs>
          <w:tab w:val="num" w:pos="360"/>
        </w:tabs>
        <w:ind w:left="360" w:firstLine="144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lvl w:ilvl="3">
      <w:start w:val="1"/>
      <w:numFmt w:val="bullet"/>
      <w:lvlText w:val="•"/>
      <w:lvlJc w:val="left"/>
      <w:pPr>
        <w:tabs>
          <w:tab w:val="num" w:pos="360"/>
        </w:tabs>
        <w:ind w:left="360" w:firstLine="216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lvl w:ilvl="4">
      <w:start w:val="1"/>
      <w:numFmt w:val="bullet"/>
      <w:lvlText w:val="o"/>
      <w:lvlJc w:val="left"/>
      <w:pPr>
        <w:tabs>
          <w:tab w:val="num" w:pos="360"/>
        </w:tabs>
        <w:ind w:left="360" w:firstLine="288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lvl w:ilvl="5">
      <w:start w:val="1"/>
      <w:numFmt w:val="bullet"/>
      <w:lvlText w:val="•"/>
      <w:lvlJc w:val="left"/>
      <w:pPr>
        <w:tabs>
          <w:tab w:val="num" w:pos="360"/>
        </w:tabs>
        <w:ind w:left="360" w:firstLine="360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lvl w:ilvl="6">
      <w:start w:val="1"/>
      <w:numFmt w:val="bullet"/>
      <w:lvlText w:val="•"/>
      <w:lvlJc w:val="left"/>
      <w:pPr>
        <w:tabs>
          <w:tab w:val="num" w:pos="360"/>
        </w:tabs>
        <w:ind w:left="360" w:firstLine="432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lvl w:ilvl="7">
      <w:start w:val="1"/>
      <w:numFmt w:val="bullet"/>
      <w:lvlText w:val="o"/>
      <w:lvlJc w:val="left"/>
      <w:pPr>
        <w:tabs>
          <w:tab w:val="num" w:pos="360"/>
        </w:tabs>
        <w:ind w:left="360" w:firstLine="504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lvl w:ilvl="8">
      <w:start w:val="1"/>
      <w:numFmt w:val="bullet"/>
      <w:lvlText w:val="•"/>
      <w:lvlJc w:val="left"/>
      <w:pPr>
        <w:tabs>
          <w:tab w:val="num" w:pos="360"/>
        </w:tabs>
        <w:ind w:left="360" w:firstLine="576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abstractNum>
  <w:abstractNum w:abstractNumId="8">
    <w:nsid w:val="0000000E"/>
    <w:multiLevelType w:val="multilevel"/>
    <w:tmpl w:val="894EE880"/>
    <w:lvl w:ilvl="0">
      <w:start w:val="1"/>
      <w:numFmt w:val="bullet"/>
      <w:lvlText w:val="•"/>
      <w:lvlJc w:val="left"/>
      <w:pPr>
        <w:tabs>
          <w:tab w:val="num" w:pos="332"/>
        </w:tabs>
        <w:ind w:left="332"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9">
    <w:nsid w:val="0000000F"/>
    <w:multiLevelType w:val="multilevel"/>
    <w:tmpl w:val="894EE881"/>
    <w:lvl w:ilvl="0">
      <w:start w:val="1"/>
      <w:numFmt w:val="bullet"/>
      <w:pStyle w:val="List6"/>
      <w:lvlText w:val="•"/>
      <w:lvlJc w:val="left"/>
      <w:pPr>
        <w:tabs>
          <w:tab w:val="num" w:pos="360"/>
        </w:tabs>
        <w:ind w:left="360" w:firstLine="0"/>
      </w:pPr>
      <w:rPr>
        <w:rFonts w:hint="default"/>
        <w:position w:val="0"/>
      </w:rPr>
    </w:lvl>
    <w:lvl w:ilvl="1">
      <w:start w:val="1"/>
      <w:numFmt w:val="bullet"/>
      <w:lvlText w:val="o"/>
      <w:lvlJc w:val="left"/>
      <w:pPr>
        <w:tabs>
          <w:tab w:val="num" w:pos="332"/>
        </w:tabs>
        <w:ind w:left="332"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10">
    <w:nsid w:val="0000001A"/>
    <w:multiLevelType w:val="multilevel"/>
    <w:tmpl w:val="894EE88C"/>
    <w:lvl w:ilvl="0">
      <w:start w:val="1"/>
      <w:numFmt w:val="bullet"/>
      <w:pStyle w:val="List7"/>
      <w:lvlText w:val="•"/>
      <w:lvlJc w:val="left"/>
      <w:pPr>
        <w:tabs>
          <w:tab w:val="num" w:pos="411"/>
        </w:tabs>
        <w:ind w:left="411"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1">
    <w:nsid w:val="0000001B"/>
    <w:multiLevelType w:val="multilevel"/>
    <w:tmpl w:val="894EE88D"/>
    <w:lvl w:ilvl="0">
      <w:start w:val="1"/>
      <w:numFmt w:val="bullet"/>
      <w:pStyle w:val="ImportWordListStyleDefinition8"/>
      <w:lvlText w:val="•"/>
      <w:lvlJc w:val="left"/>
      <w:pPr>
        <w:tabs>
          <w:tab w:val="num" w:pos="360"/>
        </w:tabs>
        <w:ind w:left="360" w:firstLine="36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abstractNum>
  <w:abstractNum w:abstractNumId="12">
    <w:nsid w:val="0000001F"/>
    <w:multiLevelType w:val="multilevel"/>
    <w:tmpl w:val="894EE891"/>
    <w:lvl w:ilvl="0">
      <w:start w:val="1"/>
      <w:numFmt w:val="bullet"/>
      <w:pStyle w:val="List8"/>
      <w:lvlText w:val="•"/>
      <w:lvlJc w:val="left"/>
      <w:pPr>
        <w:tabs>
          <w:tab w:val="num" w:pos="332"/>
        </w:tabs>
        <w:ind w:left="332"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3">
    <w:nsid w:val="00000020"/>
    <w:multiLevelType w:val="multilevel"/>
    <w:tmpl w:val="894EE892"/>
    <w:lvl w:ilvl="0">
      <w:start w:val="1"/>
      <w:numFmt w:val="bullet"/>
      <w:pStyle w:val="ImportWordListStyleDefinition10"/>
      <w:lvlText w:val="•"/>
      <w:lvlJc w:val="left"/>
      <w:pPr>
        <w:tabs>
          <w:tab w:val="num" w:pos="360"/>
        </w:tabs>
        <w:ind w:left="360" w:firstLine="36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abstractNum>
  <w:abstractNum w:abstractNumId="14">
    <w:nsid w:val="00000024"/>
    <w:multiLevelType w:val="multilevel"/>
    <w:tmpl w:val="894EE896"/>
    <w:lvl w:ilvl="0">
      <w:start w:val="1"/>
      <w:numFmt w:val="bullet"/>
      <w:pStyle w:val="List9"/>
      <w:lvlText w:val="•"/>
      <w:lvlJc w:val="left"/>
      <w:pPr>
        <w:tabs>
          <w:tab w:val="num" w:pos="411"/>
        </w:tabs>
        <w:ind w:left="411"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nsid w:val="00000025"/>
    <w:multiLevelType w:val="multilevel"/>
    <w:tmpl w:val="894EE897"/>
    <w:lvl w:ilvl="0">
      <w:start w:val="1"/>
      <w:numFmt w:val="bullet"/>
      <w:pStyle w:val="ImportWordListStyleDefinition1"/>
      <w:lvlText w:val="•"/>
      <w:lvlJc w:val="left"/>
      <w:pPr>
        <w:tabs>
          <w:tab w:val="num" w:pos="360"/>
        </w:tabs>
        <w:ind w:left="360" w:firstLine="36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abstractNum>
  <w:abstractNum w:abstractNumId="16">
    <w:nsid w:val="00000028"/>
    <w:multiLevelType w:val="multilevel"/>
    <w:tmpl w:val="894EE89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21E6901"/>
    <w:multiLevelType w:val="hybridMultilevel"/>
    <w:tmpl w:val="2E14298A"/>
    <w:lvl w:ilvl="0" w:tplc="DB980760">
      <w:numFmt w:val="bullet"/>
      <w:lvlText w:val="•"/>
      <w:lvlJc w:val="left"/>
      <w:pPr>
        <w:ind w:left="826" w:hanging="356"/>
      </w:pPr>
      <w:rPr>
        <w:rFonts w:ascii="Wingdings" w:eastAsia="Wingdings" w:hAnsi="Wingdings" w:cs="Wingdings" w:hint="default"/>
        <w:w w:val="91"/>
        <w:sz w:val="20"/>
        <w:szCs w:val="20"/>
      </w:rPr>
    </w:lvl>
    <w:lvl w:ilvl="1" w:tplc="5DF27F04">
      <w:numFmt w:val="bullet"/>
      <w:lvlText w:val="•"/>
      <w:lvlJc w:val="left"/>
      <w:pPr>
        <w:ind w:left="1792" w:hanging="356"/>
      </w:pPr>
      <w:rPr>
        <w:rFonts w:hint="default"/>
      </w:rPr>
    </w:lvl>
    <w:lvl w:ilvl="2" w:tplc="35E61B10">
      <w:numFmt w:val="bullet"/>
      <w:lvlText w:val="•"/>
      <w:lvlJc w:val="left"/>
      <w:pPr>
        <w:ind w:left="2764" w:hanging="356"/>
      </w:pPr>
      <w:rPr>
        <w:rFonts w:hint="default"/>
      </w:rPr>
    </w:lvl>
    <w:lvl w:ilvl="3" w:tplc="A7120CA2">
      <w:numFmt w:val="bullet"/>
      <w:lvlText w:val="•"/>
      <w:lvlJc w:val="left"/>
      <w:pPr>
        <w:ind w:left="3736" w:hanging="356"/>
      </w:pPr>
      <w:rPr>
        <w:rFonts w:hint="default"/>
      </w:rPr>
    </w:lvl>
    <w:lvl w:ilvl="4" w:tplc="10BC5842">
      <w:numFmt w:val="bullet"/>
      <w:lvlText w:val="•"/>
      <w:lvlJc w:val="left"/>
      <w:pPr>
        <w:ind w:left="4708" w:hanging="356"/>
      </w:pPr>
      <w:rPr>
        <w:rFonts w:hint="default"/>
      </w:rPr>
    </w:lvl>
    <w:lvl w:ilvl="5" w:tplc="57782CDC">
      <w:numFmt w:val="bullet"/>
      <w:lvlText w:val="•"/>
      <w:lvlJc w:val="left"/>
      <w:pPr>
        <w:ind w:left="5680" w:hanging="356"/>
      </w:pPr>
      <w:rPr>
        <w:rFonts w:hint="default"/>
      </w:rPr>
    </w:lvl>
    <w:lvl w:ilvl="6" w:tplc="5C96822A">
      <w:numFmt w:val="bullet"/>
      <w:lvlText w:val="•"/>
      <w:lvlJc w:val="left"/>
      <w:pPr>
        <w:ind w:left="6652" w:hanging="356"/>
      </w:pPr>
      <w:rPr>
        <w:rFonts w:hint="default"/>
      </w:rPr>
    </w:lvl>
    <w:lvl w:ilvl="7" w:tplc="03308E68">
      <w:numFmt w:val="bullet"/>
      <w:lvlText w:val="•"/>
      <w:lvlJc w:val="left"/>
      <w:pPr>
        <w:ind w:left="7624" w:hanging="356"/>
      </w:pPr>
      <w:rPr>
        <w:rFonts w:hint="default"/>
      </w:rPr>
    </w:lvl>
    <w:lvl w:ilvl="8" w:tplc="D17E6348">
      <w:numFmt w:val="bullet"/>
      <w:lvlText w:val="•"/>
      <w:lvlJc w:val="left"/>
      <w:pPr>
        <w:ind w:left="8596" w:hanging="356"/>
      </w:pPr>
      <w:rPr>
        <w:rFonts w:hint="default"/>
      </w:rPr>
    </w:lvl>
  </w:abstractNum>
  <w:abstractNum w:abstractNumId="19">
    <w:nsid w:val="07E515B0"/>
    <w:multiLevelType w:val="hybridMultilevel"/>
    <w:tmpl w:val="9B00B446"/>
    <w:lvl w:ilvl="0" w:tplc="04090005">
      <w:start w:val="1"/>
      <w:numFmt w:val="bullet"/>
      <w:lvlText w:val=""/>
      <w:lvlJc w:val="left"/>
      <w:pPr>
        <w:ind w:left="782" w:hanging="360"/>
      </w:pPr>
      <w:rPr>
        <w:rFonts w:ascii="Wingdings" w:hAnsi="Wingdings" w:hint="default"/>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0">
    <w:nsid w:val="1E9203AE"/>
    <w:multiLevelType w:val="hybridMultilevel"/>
    <w:tmpl w:val="C414BE78"/>
    <w:lvl w:ilvl="0" w:tplc="878C82E2">
      <w:numFmt w:val="bullet"/>
      <w:lvlText w:val="o"/>
      <w:lvlJc w:val="left"/>
      <w:pPr>
        <w:ind w:left="541" w:hanging="284"/>
      </w:pPr>
      <w:rPr>
        <w:rFonts w:hint="default"/>
        <w:w w:val="99"/>
      </w:rPr>
    </w:lvl>
    <w:lvl w:ilvl="1" w:tplc="A4108D92">
      <w:numFmt w:val="bullet"/>
      <w:lvlText w:val="o"/>
      <w:lvlJc w:val="left"/>
      <w:pPr>
        <w:ind w:left="1698" w:hanging="360"/>
      </w:pPr>
      <w:rPr>
        <w:rFonts w:ascii="Courier" w:eastAsia="Courier" w:hAnsi="Courier" w:cs="Courier" w:hint="default"/>
        <w:w w:val="99"/>
        <w:sz w:val="18"/>
        <w:szCs w:val="18"/>
      </w:rPr>
    </w:lvl>
    <w:lvl w:ilvl="2" w:tplc="A20662C0">
      <w:numFmt w:val="bullet"/>
      <w:lvlText w:val="•"/>
      <w:lvlJc w:val="left"/>
      <w:pPr>
        <w:ind w:left="2697" w:hanging="360"/>
      </w:pPr>
      <w:rPr>
        <w:rFonts w:hint="default"/>
      </w:rPr>
    </w:lvl>
    <w:lvl w:ilvl="3" w:tplc="E3C6E080">
      <w:numFmt w:val="bullet"/>
      <w:lvlText w:val="•"/>
      <w:lvlJc w:val="left"/>
      <w:pPr>
        <w:ind w:left="3695" w:hanging="360"/>
      </w:pPr>
      <w:rPr>
        <w:rFonts w:hint="default"/>
      </w:rPr>
    </w:lvl>
    <w:lvl w:ilvl="4" w:tplc="23946EAC">
      <w:numFmt w:val="bullet"/>
      <w:lvlText w:val="•"/>
      <w:lvlJc w:val="left"/>
      <w:pPr>
        <w:ind w:left="4693" w:hanging="360"/>
      </w:pPr>
      <w:rPr>
        <w:rFonts w:hint="default"/>
      </w:rPr>
    </w:lvl>
    <w:lvl w:ilvl="5" w:tplc="56880484">
      <w:numFmt w:val="bullet"/>
      <w:lvlText w:val="•"/>
      <w:lvlJc w:val="left"/>
      <w:pPr>
        <w:ind w:left="5691" w:hanging="360"/>
      </w:pPr>
      <w:rPr>
        <w:rFonts w:hint="default"/>
      </w:rPr>
    </w:lvl>
    <w:lvl w:ilvl="6" w:tplc="9A1EFF0C">
      <w:numFmt w:val="bullet"/>
      <w:lvlText w:val="•"/>
      <w:lvlJc w:val="left"/>
      <w:pPr>
        <w:ind w:left="6688" w:hanging="360"/>
      </w:pPr>
      <w:rPr>
        <w:rFonts w:hint="default"/>
      </w:rPr>
    </w:lvl>
    <w:lvl w:ilvl="7" w:tplc="FA16BA42">
      <w:numFmt w:val="bullet"/>
      <w:lvlText w:val="•"/>
      <w:lvlJc w:val="left"/>
      <w:pPr>
        <w:ind w:left="7686" w:hanging="360"/>
      </w:pPr>
      <w:rPr>
        <w:rFonts w:hint="default"/>
      </w:rPr>
    </w:lvl>
    <w:lvl w:ilvl="8" w:tplc="FF34FC64">
      <w:numFmt w:val="bullet"/>
      <w:lvlText w:val="•"/>
      <w:lvlJc w:val="left"/>
      <w:pPr>
        <w:ind w:left="8684" w:hanging="360"/>
      </w:pPr>
      <w:rPr>
        <w:rFonts w:hint="default"/>
      </w:rPr>
    </w:lvl>
  </w:abstractNum>
  <w:abstractNum w:abstractNumId="21">
    <w:nsid w:val="23A53CC9"/>
    <w:multiLevelType w:val="hybridMultilevel"/>
    <w:tmpl w:val="53A2D1C0"/>
    <w:lvl w:ilvl="0" w:tplc="65781E26">
      <w:numFmt w:val="bullet"/>
      <w:lvlText w:val="o"/>
      <w:lvlJc w:val="left"/>
      <w:pPr>
        <w:ind w:left="1698" w:hanging="360"/>
      </w:pPr>
      <w:rPr>
        <w:rFonts w:ascii="Courier" w:eastAsia="Courier" w:hAnsi="Courier" w:cs="Courier" w:hint="default"/>
        <w:w w:val="99"/>
        <w:sz w:val="18"/>
        <w:szCs w:val="18"/>
      </w:rPr>
    </w:lvl>
    <w:lvl w:ilvl="1" w:tplc="E4D8F08A">
      <w:numFmt w:val="bullet"/>
      <w:lvlText w:val="•"/>
      <w:lvlJc w:val="left"/>
      <w:pPr>
        <w:ind w:left="2598" w:hanging="360"/>
      </w:pPr>
      <w:rPr>
        <w:rFonts w:hint="default"/>
      </w:rPr>
    </w:lvl>
    <w:lvl w:ilvl="2" w:tplc="6CFC6710">
      <w:numFmt w:val="bullet"/>
      <w:lvlText w:val="•"/>
      <w:lvlJc w:val="left"/>
      <w:pPr>
        <w:ind w:left="3496" w:hanging="360"/>
      </w:pPr>
      <w:rPr>
        <w:rFonts w:hint="default"/>
      </w:rPr>
    </w:lvl>
    <w:lvl w:ilvl="3" w:tplc="4F64FD5C">
      <w:numFmt w:val="bullet"/>
      <w:lvlText w:val="•"/>
      <w:lvlJc w:val="left"/>
      <w:pPr>
        <w:ind w:left="4394" w:hanging="360"/>
      </w:pPr>
      <w:rPr>
        <w:rFonts w:hint="default"/>
      </w:rPr>
    </w:lvl>
    <w:lvl w:ilvl="4" w:tplc="7996D59C">
      <w:numFmt w:val="bullet"/>
      <w:lvlText w:val="•"/>
      <w:lvlJc w:val="left"/>
      <w:pPr>
        <w:ind w:left="5292" w:hanging="360"/>
      </w:pPr>
      <w:rPr>
        <w:rFonts w:hint="default"/>
      </w:rPr>
    </w:lvl>
    <w:lvl w:ilvl="5" w:tplc="3B12881A">
      <w:numFmt w:val="bullet"/>
      <w:lvlText w:val="•"/>
      <w:lvlJc w:val="left"/>
      <w:pPr>
        <w:ind w:left="6190" w:hanging="360"/>
      </w:pPr>
      <w:rPr>
        <w:rFonts w:hint="default"/>
      </w:rPr>
    </w:lvl>
    <w:lvl w:ilvl="6" w:tplc="CA7813B0">
      <w:numFmt w:val="bullet"/>
      <w:lvlText w:val="•"/>
      <w:lvlJc w:val="left"/>
      <w:pPr>
        <w:ind w:left="7088" w:hanging="360"/>
      </w:pPr>
      <w:rPr>
        <w:rFonts w:hint="default"/>
      </w:rPr>
    </w:lvl>
    <w:lvl w:ilvl="7" w:tplc="B8588E6C">
      <w:numFmt w:val="bullet"/>
      <w:lvlText w:val="•"/>
      <w:lvlJc w:val="left"/>
      <w:pPr>
        <w:ind w:left="7986" w:hanging="360"/>
      </w:pPr>
      <w:rPr>
        <w:rFonts w:hint="default"/>
      </w:rPr>
    </w:lvl>
    <w:lvl w:ilvl="8" w:tplc="538A6C6A">
      <w:numFmt w:val="bullet"/>
      <w:lvlText w:val="•"/>
      <w:lvlJc w:val="left"/>
      <w:pPr>
        <w:ind w:left="8884" w:hanging="360"/>
      </w:pPr>
      <w:rPr>
        <w:rFonts w:hint="default"/>
      </w:rPr>
    </w:lvl>
  </w:abstractNum>
  <w:abstractNum w:abstractNumId="22">
    <w:nsid w:val="34DE7957"/>
    <w:multiLevelType w:val="hybridMultilevel"/>
    <w:tmpl w:val="89C83120"/>
    <w:lvl w:ilvl="0" w:tplc="1EA605C0">
      <w:numFmt w:val="bullet"/>
      <w:lvlText w:val="•"/>
      <w:lvlJc w:val="left"/>
      <w:pPr>
        <w:ind w:left="926" w:hanging="281"/>
      </w:pPr>
      <w:rPr>
        <w:rFonts w:ascii="Wingdings" w:eastAsia="Wingdings" w:hAnsi="Wingdings" w:cs="Wingdings" w:hint="default"/>
        <w:w w:val="91"/>
        <w:sz w:val="20"/>
        <w:szCs w:val="20"/>
      </w:rPr>
    </w:lvl>
    <w:lvl w:ilvl="1" w:tplc="D42E6470">
      <w:numFmt w:val="bullet"/>
      <w:lvlText w:val="•"/>
      <w:lvlJc w:val="left"/>
      <w:pPr>
        <w:ind w:left="1892" w:hanging="281"/>
      </w:pPr>
      <w:rPr>
        <w:rFonts w:hint="default"/>
      </w:rPr>
    </w:lvl>
    <w:lvl w:ilvl="2" w:tplc="74627350">
      <w:numFmt w:val="bullet"/>
      <w:lvlText w:val="•"/>
      <w:lvlJc w:val="left"/>
      <w:pPr>
        <w:ind w:left="2864" w:hanging="281"/>
      </w:pPr>
      <w:rPr>
        <w:rFonts w:hint="default"/>
      </w:rPr>
    </w:lvl>
    <w:lvl w:ilvl="3" w:tplc="56C66510">
      <w:numFmt w:val="bullet"/>
      <w:lvlText w:val="•"/>
      <w:lvlJc w:val="left"/>
      <w:pPr>
        <w:ind w:left="3836" w:hanging="281"/>
      </w:pPr>
      <w:rPr>
        <w:rFonts w:hint="default"/>
      </w:rPr>
    </w:lvl>
    <w:lvl w:ilvl="4" w:tplc="7BD299D8">
      <w:numFmt w:val="bullet"/>
      <w:lvlText w:val="•"/>
      <w:lvlJc w:val="left"/>
      <w:pPr>
        <w:ind w:left="4808" w:hanging="281"/>
      </w:pPr>
      <w:rPr>
        <w:rFonts w:hint="default"/>
      </w:rPr>
    </w:lvl>
    <w:lvl w:ilvl="5" w:tplc="59AC83C2">
      <w:numFmt w:val="bullet"/>
      <w:lvlText w:val="•"/>
      <w:lvlJc w:val="left"/>
      <w:pPr>
        <w:ind w:left="5780" w:hanging="281"/>
      </w:pPr>
      <w:rPr>
        <w:rFonts w:hint="default"/>
      </w:rPr>
    </w:lvl>
    <w:lvl w:ilvl="6" w:tplc="0850664E">
      <w:numFmt w:val="bullet"/>
      <w:lvlText w:val="•"/>
      <w:lvlJc w:val="left"/>
      <w:pPr>
        <w:ind w:left="6752" w:hanging="281"/>
      </w:pPr>
      <w:rPr>
        <w:rFonts w:hint="default"/>
      </w:rPr>
    </w:lvl>
    <w:lvl w:ilvl="7" w:tplc="5AB099B6">
      <w:numFmt w:val="bullet"/>
      <w:lvlText w:val="•"/>
      <w:lvlJc w:val="left"/>
      <w:pPr>
        <w:ind w:left="7724" w:hanging="281"/>
      </w:pPr>
      <w:rPr>
        <w:rFonts w:hint="default"/>
      </w:rPr>
    </w:lvl>
    <w:lvl w:ilvl="8" w:tplc="805E009A">
      <w:numFmt w:val="bullet"/>
      <w:lvlText w:val="•"/>
      <w:lvlJc w:val="left"/>
      <w:pPr>
        <w:ind w:left="8696" w:hanging="281"/>
      </w:pPr>
      <w:rPr>
        <w:rFonts w:hint="default"/>
      </w:rPr>
    </w:lvl>
  </w:abstractNum>
  <w:abstractNum w:abstractNumId="23">
    <w:nsid w:val="35B936DA"/>
    <w:multiLevelType w:val="hybridMultilevel"/>
    <w:tmpl w:val="3D26524E"/>
    <w:lvl w:ilvl="0" w:tplc="CB32B6C2">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07635BC"/>
    <w:multiLevelType w:val="hybridMultilevel"/>
    <w:tmpl w:val="3C8C183E"/>
    <w:lvl w:ilvl="0" w:tplc="A678CB48">
      <w:start w:val="1"/>
      <w:numFmt w:val="bullet"/>
      <w:lvlText w:val=""/>
      <w:lvlJc w:val="left"/>
      <w:pPr>
        <w:ind w:left="644" w:hanging="360"/>
      </w:pPr>
      <w:rPr>
        <w:rFonts w:ascii="Symbol" w:hAnsi="Symbol" w:hint="default"/>
        <w:sz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6520CBF"/>
    <w:multiLevelType w:val="hybridMultilevel"/>
    <w:tmpl w:val="768E85F0"/>
    <w:lvl w:ilvl="0" w:tplc="D878EEDA">
      <w:numFmt w:val="bullet"/>
      <w:lvlText w:val="o"/>
      <w:lvlJc w:val="left"/>
      <w:pPr>
        <w:ind w:left="468" w:hanging="351"/>
      </w:pPr>
      <w:rPr>
        <w:rFonts w:ascii="Wingdings" w:eastAsia="Wingdings" w:hAnsi="Wingdings" w:cs="Wingdings" w:hint="default"/>
        <w:w w:val="99"/>
        <w:sz w:val="20"/>
        <w:szCs w:val="20"/>
      </w:rPr>
    </w:lvl>
    <w:lvl w:ilvl="1" w:tplc="A566EA8E">
      <w:numFmt w:val="bullet"/>
      <w:lvlText w:val="•"/>
      <w:lvlJc w:val="left"/>
      <w:pPr>
        <w:ind w:left="826" w:hanging="284"/>
      </w:pPr>
      <w:rPr>
        <w:rFonts w:ascii="Wingdings" w:eastAsia="Wingdings" w:hAnsi="Wingdings" w:cs="Wingdings" w:hint="default"/>
        <w:w w:val="91"/>
        <w:sz w:val="24"/>
        <w:szCs w:val="24"/>
      </w:rPr>
    </w:lvl>
    <w:lvl w:ilvl="2" w:tplc="0C6CE9DC">
      <w:numFmt w:val="bullet"/>
      <w:lvlText w:val="o"/>
      <w:lvlJc w:val="left"/>
      <w:pPr>
        <w:ind w:left="1198" w:hanging="360"/>
      </w:pPr>
      <w:rPr>
        <w:rFonts w:ascii="Courier" w:eastAsia="Courier" w:hAnsi="Courier" w:cs="Courier" w:hint="default"/>
        <w:w w:val="99"/>
        <w:sz w:val="20"/>
        <w:szCs w:val="20"/>
      </w:rPr>
    </w:lvl>
    <w:lvl w:ilvl="3" w:tplc="45D66F46">
      <w:numFmt w:val="bullet"/>
      <w:lvlText w:val="•"/>
      <w:lvlJc w:val="left"/>
      <w:pPr>
        <w:ind w:left="2367" w:hanging="360"/>
      </w:pPr>
      <w:rPr>
        <w:rFonts w:hint="default"/>
      </w:rPr>
    </w:lvl>
    <w:lvl w:ilvl="4" w:tplc="2D661DA8">
      <w:numFmt w:val="bullet"/>
      <w:lvlText w:val="•"/>
      <w:lvlJc w:val="left"/>
      <w:pPr>
        <w:ind w:left="3535" w:hanging="360"/>
      </w:pPr>
      <w:rPr>
        <w:rFonts w:hint="default"/>
      </w:rPr>
    </w:lvl>
    <w:lvl w:ilvl="5" w:tplc="06CE80F6">
      <w:numFmt w:val="bullet"/>
      <w:lvlText w:val="•"/>
      <w:lvlJc w:val="left"/>
      <w:pPr>
        <w:ind w:left="4702" w:hanging="360"/>
      </w:pPr>
      <w:rPr>
        <w:rFonts w:hint="default"/>
      </w:rPr>
    </w:lvl>
    <w:lvl w:ilvl="6" w:tplc="BD3E760E">
      <w:numFmt w:val="bullet"/>
      <w:lvlText w:val="•"/>
      <w:lvlJc w:val="left"/>
      <w:pPr>
        <w:ind w:left="5870" w:hanging="360"/>
      </w:pPr>
      <w:rPr>
        <w:rFonts w:hint="default"/>
      </w:rPr>
    </w:lvl>
    <w:lvl w:ilvl="7" w:tplc="5CDE2A1C">
      <w:numFmt w:val="bullet"/>
      <w:lvlText w:val="•"/>
      <w:lvlJc w:val="left"/>
      <w:pPr>
        <w:ind w:left="7037" w:hanging="360"/>
      </w:pPr>
      <w:rPr>
        <w:rFonts w:hint="default"/>
      </w:rPr>
    </w:lvl>
    <w:lvl w:ilvl="8" w:tplc="E1BED26A">
      <w:numFmt w:val="bullet"/>
      <w:lvlText w:val="•"/>
      <w:lvlJc w:val="left"/>
      <w:pPr>
        <w:ind w:left="8205" w:hanging="360"/>
      </w:pPr>
      <w:rPr>
        <w:rFonts w:hint="default"/>
      </w:rPr>
    </w:lvl>
  </w:abstractNum>
  <w:abstractNum w:abstractNumId="26">
    <w:nsid w:val="47A967D0"/>
    <w:multiLevelType w:val="hybridMultilevel"/>
    <w:tmpl w:val="A6AC7CEC"/>
    <w:lvl w:ilvl="0" w:tplc="A678CB48">
      <w:start w:val="1"/>
      <w:numFmt w:val="bullet"/>
      <w:lvlText w:val=""/>
      <w:lvlJc w:val="left"/>
      <w:pPr>
        <w:ind w:left="644" w:hanging="360"/>
      </w:pPr>
      <w:rPr>
        <w:rFonts w:ascii="Symbol" w:hAnsi="Symbol" w:hint="default"/>
        <w:sz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97426CB"/>
    <w:multiLevelType w:val="hybridMultilevel"/>
    <w:tmpl w:val="C332E2DE"/>
    <w:lvl w:ilvl="0" w:tplc="F8E61DD6">
      <w:numFmt w:val="bullet"/>
      <w:lvlText w:val="*"/>
      <w:lvlJc w:val="left"/>
      <w:pPr>
        <w:ind w:left="716" w:hanging="178"/>
      </w:pPr>
      <w:rPr>
        <w:rFonts w:ascii="Verdana" w:eastAsia="Verdana" w:hAnsi="Verdana" w:cs="Verdana" w:hint="default"/>
        <w:w w:val="99"/>
        <w:sz w:val="18"/>
        <w:szCs w:val="18"/>
      </w:rPr>
    </w:lvl>
    <w:lvl w:ilvl="1" w:tplc="FE86F2B2">
      <w:numFmt w:val="bullet"/>
      <w:lvlText w:val="•"/>
      <w:lvlJc w:val="left"/>
      <w:pPr>
        <w:ind w:left="1246" w:hanging="281"/>
      </w:pPr>
      <w:rPr>
        <w:rFonts w:ascii="Wingdings" w:eastAsia="Wingdings" w:hAnsi="Wingdings" w:cs="Wingdings" w:hint="default"/>
        <w:w w:val="91"/>
        <w:sz w:val="20"/>
        <w:szCs w:val="20"/>
      </w:rPr>
    </w:lvl>
    <w:lvl w:ilvl="2" w:tplc="1AACC1F0">
      <w:numFmt w:val="bullet"/>
      <w:lvlText w:val="o"/>
      <w:lvlJc w:val="left"/>
      <w:pPr>
        <w:ind w:left="1618" w:hanging="360"/>
      </w:pPr>
      <w:rPr>
        <w:rFonts w:ascii="Courier" w:eastAsia="Courier" w:hAnsi="Courier" w:cs="Courier" w:hint="default"/>
        <w:w w:val="99"/>
        <w:sz w:val="20"/>
        <w:szCs w:val="20"/>
      </w:rPr>
    </w:lvl>
    <w:lvl w:ilvl="3" w:tplc="9FA65034">
      <w:numFmt w:val="bullet"/>
      <w:lvlText w:val="-"/>
      <w:lvlJc w:val="left"/>
      <w:pPr>
        <w:ind w:left="1779" w:hanging="161"/>
      </w:pPr>
      <w:rPr>
        <w:rFonts w:ascii="Verdana" w:eastAsia="Verdana" w:hAnsi="Verdana" w:cs="Verdana" w:hint="default"/>
        <w:w w:val="99"/>
        <w:sz w:val="20"/>
        <w:szCs w:val="20"/>
      </w:rPr>
    </w:lvl>
    <w:lvl w:ilvl="4" w:tplc="517A3292">
      <w:numFmt w:val="bullet"/>
      <w:lvlText w:val="•"/>
      <w:lvlJc w:val="left"/>
      <w:pPr>
        <w:ind w:left="3091" w:hanging="161"/>
      </w:pPr>
      <w:rPr>
        <w:rFonts w:hint="default"/>
      </w:rPr>
    </w:lvl>
    <w:lvl w:ilvl="5" w:tplc="692E921C">
      <w:numFmt w:val="bullet"/>
      <w:lvlText w:val="•"/>
      <w:lvlJc w:val="left"/>
      <w:pPr>
        <w:ind w:left="4402" w:hanging="161"/>
      </w:pPr>
      <w:rPr>
        <w:rFonts w:hint="default"/>
      </w:rPr>
    </w:lvl>
    <w:lvl w:ilvl="6" w:tplc="A4F03B24">
      <w:numFmt w:val="bullet"/>
      <w:lvlText w:val="•"/>
      <w:lvlJc w:val="left"/>
      <w:pPr>
        <w:ind w:left="5714" w:hanging="161"/>
      </w:pPr>
      <w:rPr>
        <w:rFonts w:hint="default"/>
      </w:rPr>
    </w:lvl>
    <w:lvl w:ilvl="7" w:tplc="63B6ACBC">
      <w:numFmt w:val="bullet"/>
      <w:lvlText w:val="•"/>
      <w:lvlJc w:val="left"/>
      <w:pPr>
        <w:ind w:left="7025" w:hanging="161"/>
      </w:pPr>
      <w:rPr>
        <w:rFonts w:hint="default"/>
      </w:rPr>
    </w:lvl>
    <w:lvl w:ilvl="8" w:tplc="545CA4A4">
      <w:numFmt w:val="bullet"/>
      <w:lvlText w:val="•"/>
      <w:lvlJc w:val="left"/>
      <w:pPr>
        <w:ind w:left="8337" w:hanging="161"/>
      </w:pPr>
      <w:rPr>
        <w:rFonts w:hint="default"/>
      </w:rPr>
    </w:lvl>
  </w:abstractNum>
  <w:abstractNum w:abstractNumId="28">
    <w:nsid w:val="50B33423"/>
    <w:multiLevelType w:val="hybridMultilevel"/>
    <w:tmpl w:val="B92E8D52"/>
    <w:lvl w:ilvl="0" w:tplc="CB32B6C2">
      <w:start w:val="1"/>
      <w:numFmt w:val="bullet"/>
      <w:lvlText w:val=""/>
      <w:lvlJc w:val="left"/>
      <w:pPr>
        <w:ind w:left="1052" w:hanging="360"/>
      </w:pPr>
      <w:rPr>
        <w:rFonts w:ascii="Wingdings" w:hAnsi="Wingdings" w:hint="default"/>
      </w:rPr>
    </w:lvl>
    <w:lvl w:ilvl="1" w:tplc="040A0003" w:tentative="1">
      <w:start w:val="1"/>
      <w:numFmt w:val="bullet"/>
      <w:lvlText w:val="o"/>
      <w:lvlJc w:val="left"/>
      <w:pPr>
        <w:ind w:left="1772" w:hanging="360"/>
      </w:pPr>
      <w:rPr>
        <w:rFonts w:ascii="Courier New" w:hAnsi="Courier New" w:cs="Courier New" w:hint="default"/>
      </w:rPr>
    </w:lvl>
    <w:lvl w:ilvl="2" w:tplc="040A0005" w:tentative="1">
      <w:start w:val="1"/>
      <w:numFmt w:val="bullet"/>
      <w:lvlText w:val=""/>
      <w:lvlJc w:val="left"/>
      <w:pPr>
        <w:ind w:left="2492" w:hanging="360"/>
      </w:pPr>
      <w:rPr>
        <w:rFonts w:ascii="Wingdings" w:hAnsi="Wingdings" w:hint="default"/>
      </w:rPr>
    </w:lvl>
    <w:lvl w:ilvl="3" w:tplc="040A0001" w:tentative="1">
      <w:start w:val="1"/>
      <w:numFmt w:val="bullet"/>
      <w:lvlText w:val=""/>
      <w:lvlJc w:val="left"/>
      <w:pPr>
        <w:ind w:left="3212" w:hanging="360"/>
      </w:pPr>
      <w:rPr>
        <w:rFonts w:ascii="Symbol" w:hAnsi="Symbol" w:hint="default"/>
      </w:rPr>
    </w:lvl>
    <w:lvl w:ilvl="4" w:tplc="040A0003" w:tentative="1">
      <w:start w:val="1"/>
      <w:numFmt w:val="bullet"/>
      <w:lvlText w:val="o"/>
      <w:lvlJc w:val="left"/>
      <w:pPr>
        <w:ind w:left="3932" w:hanging="360"/>
      </w:pPr>
      <w:rPr>
        <w:rFonts w:ascii="Courier New" w:hAnsi="Courier New" w:cs="Courier New" w:hint="default"/>
      </w:rPr>
    </w:lvl>
    <w:lvl w:ilvl="5" w:tplc="040A0005" w:tentative="1">
      <w:start w:val="1"/>
      <w:numFmt w:val="bullet"/>
      <w:lvlText w:val=""/>
      <w:lvlJc w:val="left"/>
      <w:pPr>
        <w:ind w:left="4652" w:hanging="360"/>
      </w:pPr>
      <w:rPr>
        <w:rFonts w:ascii="Wingdings" w:hAnsi="Wingdings" w:hint="default"/>
      </w:rPr>
    </w:lvl>
    <w:lvl w:ilvl="6" w:tplc="040A0001" w:tentative="1">
      <w:start w:val="1"/>
      <w:numFmt w:val="bullet"/>
      <w:lvlText w:val=""/>
      <w:lvlJc w:val="left"/>
      <w:pPr>
        <w:ind w:left="5372" w:hanging="360"/>
      </w:pPr>
      <w:rPr>
        <w:rFonts w:ascii="Symbol" w:hAnsi="Symbol" w:hint="default"/>
      </w:rPr>
    </w:lvl>
    <w:lvl w:ilvl="7" w:tplc="040A0003" w:tentative="1">
      <w:start w:val="1"/>
      <w:numFmt w:val="bullet"/>
      <w:lvlText w:val="o"/>
      <w:lvlJc w:val="left"/>
      <w:pPr>
        <w:ind w:left="6092" w:hanging="360"/>
      </w:pPr>
      <w:rPr>
        <w:rFonts w:ascii="Courier New" w:hAnsi="Courier New" w:cs="Courier New" w:hint="default"/>
      </w:rPr>
    </w:lvl>
    <w:lvl w:ilvl="8" w:tplc="040A0005" w:tentative="1">
      <w:start w:val="1"/>
      <w:numFmt w:val="bullet"/>
      <w:lvlText w:val=""/>
      <w:lvlJc w:val="left"/>
      <w:pPr>
        <w:ind w:left="6812" w:hanging="360"/>
      </w:pPr>
      <w:rPr>
        <w:rFonts w:ascii="Wingdings" w:hAnsi="Wingdings" w:hint="default"/>
      </w:rPr>
    </w:lvl>
  </w:abstractNum>
  <w:abstractNum w:abstractNumId="29">
    <w:nsid w:val="52AD749C"/>
    <w:multiLevelType w:val="hybridMultilevel"/>
    <w:tmpl w:val="BBF64E9A"/>
    <w:lvl w:ilvl="0" w:tplc="C56AF252">
      <w:numFmt w:val="bullet"/>
      <w:lvlText w:val="•"/>
      <w:lvlJc w:val="left"/>
      <w:pPr>
        <w:ind w:left="478" w:hanging="360"/>
      </w:pPr>
      <w:rPr>
        <w:rFonts w:hint="default"/>
        <w:w w:val="91"/>
      </w:rPr>
    </w:lvl>
    <w:lvl w:ilvl="1" w:tplc="C360E3EA">
      <w:numFmt w:val="bullet"/>
      <w:lvlText w:val="o"/>
      <w:lvlJc w:val="left"/>
      <w:pPr>
        <w:ind w:left="818" w:hanging="360"/>
      </w:pPr>
      <w:rPr>
        <w:rFonts w:ascii="Courier" w:eastAsia="Courier" w:hAnsi="Courier" w:cs="Courier" w:hint="default"/>
        <w:w w:val="99"/>
        <w:sz w:val="20"/>
        <w:szCs w:val="20"/>
      </w:rPr>
    </w:lvl>
    <w:lvl w:ilvl="2" w:tplc="4A728874">
      <w:numFmt w:val="bullet"/>
      <w:lvlText w:val="•"/>
      <w:lvlJc w:val="left"/>
      <w:pPr>
        <w:ind w:left="1857" w:hanging="360"/>
      </w:pPr>
      <w:rPr>
        <w:rFonts w:hint="default"/>
      </w:rPr>
    </w:lvl>
    <w:lvl w:ilvl="3" w:tplc="3140E14C">
      <w:numFmt w:val="bullet"/>
      <w:lvlText w:val="•"/>
      <w:lvlJc w:val="left"/>
      <w:pPr>
        <w:ind w:left="2895" w:hanging="360"/>
      </w:pPr>
      <w:rPr>
        <w:rFonts w:hint="default"/>
      </w:rPr>
    </w:lvl>
    <w:lvl w:ilvl="4" w:tplc="C7BAB1C2">
      <w:numFmt w:val="bullet"/>
      <w:lvlText w:val="•"/>
      <w:lvlJc w:val="left"/>
      <w:pPr>
        <w:ind w:left="3933" w:hanging="360"/>
      </w:pPr>
      <w:rPr>
        <w:rFonts w:hint="default"/>
      </w:rPr>
    </w:lvl>
    <w:lvl w:ilvl="5" w:tplc="DBCE1176">
      <w:numFmt w:val="bullet"/>
      <w:lvlText w:val="•"/>
      <w:lvlJc w:val="left"/>
      <w:pPr>
        <w:ind w:left="4971" w:hanging="360"/>
      </w:pPr>
      <w:rPr>
        <w:rFonts w:hint="default"/>
      </w:rPr>
    </w:lvl>
    <w:lvl w:ilvl="6" w:tplc="2926FBF4">
      <w:numFmt w:val="bullet"/>
      <w:lvlText w:val="•"/>
      <w:lvlJc w:val="left"/>
      <w:pPr>
        <w:ind w:left="6008" w:hanging="360"/>
      </w:pPr>
      <w:rPr>
        <w:rFonts w:hint="default"/>
      </w:rPr>
    </w:lvl>
    <w:lvl w:ilvl="7" w:tplc="57A83EAE">
      <w:numFmt w:val="bullet"/>
      <w:lvlText w:val="•"/>
      <w:lvlJc w:val="left"/>
      <w:pPr>
        <w:ind w:left="7046" w:hanging="360"/>
      </w:pPr>
      <w:rPr>
        <w:rFonts w:hint="default"/>
      </w:rPr>
    </w:lvl>
    <w:lvl w:ilvl="8" w:tplc="09C29726">
      <w:numFmt w:val="bullet"/>
      <w:lvlText w:val="•"/>
      <w:lvlJc w:val="left"/>
      <w:pPr>
        <w:ind w:left="8084" w:hanging="360"/>
      </w:pPr>
      <w:rPr>
        <w:rFonts w:hint="default"/>
      </w:rPr>
    </w:lvl>
  </w:abstractNum>
  <w:abstractNum w:abstractNumId="30">
    <w:nsid w:val="63C25832"/>
    <w:multiLevelType w:val="multilevel"/>
    <w:tmpl w:val="5FDC1038"/>
    <w:lvl w:ilvl="0">
      <w:start w:val="1"/>
      <w:numFmt w:val="bullet"/>
      <w:lvlText w:val=""/>
      <w:lvlJc w:val="left"/>
      <w:rPr>
        <w:rFonts w:ascii="Symbol" w:hAnsi="Symbol" w:hint="default"/>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6C61EA"/>
    <w:multiLevelType w:val="hybridMultilevel"/>
    <w:tmpl w:val="C7605998"/>
    <w:lvl w:ilvl="0" w:tplc="A678CB48">
      <w:start w:val="1"/>
      <w:numFmt w:val="bullet"/>
      <w:lvlText w:val=""/>
      <w:lvlJc w:val="left"/>
      <w:pPr>
        <w:ind w:left="644" w:hanging="360"/>
      </w:pPr>
      <w:rPr>
        <w:rFonts w:ascii="Symbol" w:hAnsi="Symbol" w:hint="default"/>
        <w:sz w:val="22"/>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2">
    <w:nsid w:val="68CD5831"/>
    <w:multiLevelType w:val="multilevel"/>
    <w:tmpl w:val="71CAD4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84F5108"/>
    <w:multiLevelType w:val="hybridMultilevel"/>
    <w:tmpl w:val="AB1E3058"/>
    <w:lvl w:ilvl="0" w:tplc="EEBE95EA">
      <w:start w:val="1"/>
      <w:numFmt w:val="bullet"/>
      <w:lvlText w:val=""/>
      <w:lvlJc w:val="left"/>
      <w:pPr>
        <w:tabs>
          <w:tab w:val="num" w:pos="1412"/>
        </w:tabs>
        <w:ind w:left="1412" w:hanging="360"/>
      </w:pPr>
      <w:rPr>
        <w:rFonts w:ascii="Wingdings" w:hAnsi="Wingdings" w:hint="default"/>
        <w:color w:val="auto"/>
      </w:rPr>
    </w:lvl>
    <w:lvl w:ilvl="1" w:tplc="EEBE95EA">
      <w:start w:val="1"/>
      <w:numFmt w:val="bullet"/>
      <w:lvlText w:val=""/>
      <w:lvlJc w:val="left"/>
      <w:pPr>
        <w:tabs>
          <w:tab w:val="num" w:pos="1772"/>
        </w:tabs>
        <w:ind w:left="1772" w:hanging="360"/>
      </w:pPr>
      <w:rPr>
        <w:rFonts w:ascii="Wingdings" w:hAnsi="Wingdings" w:hint="default"/>
        <w:color w:val="auto"/>
      </w:rPr>
    </w:lvl>
    <w:lvl w:ilvl="2" w:tplc="04090005">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hint="default"/>
      </w:rPr>
    </w:lvl>
    <w:lvl w:ilvl="8" w:tplc="04090005" w:tentative="1">
      <w:start w:val="1"/>
      <w:numFmt w:val="bullet"/>
      <w:lvlText w:val=""/>
      <w:lvlJc w:val="left"/>
      <w:pPr>
        <w:ind w:left="681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33"/>
  </w:num>
  <w:num w:numId="18">
    <w:abstractNumId w:val="23"/>
  </w:num>
  <w:num w:numId="19">
    <w:abstractNumId w:val="24"/>
  </w:num>
  <w:num w:numId="20">
    <w:abstractNumId w:val="26"/>
  </w:num>
  <w:num w:numId="21">
    <w:abstractNumId w:val="30"/>
  </w:num>
  <w:num w:numId="22">
    <w:abstractNumId w:val="16"/>
  </w:num>
  <w:num w:numId="23">
    <w:abstractNumId w:val="17"/>
  </w:num>
  <w:num w:numId="24">
    <w:abstractNumId w:val="31"/>
  </w:num>
  <w:num w:numId="25">
    <w:abstractNumId w:val="21"/>
  </w:num>
  <w:num w:numId="26">
    <w:abstractNumId w:val="20"/>
  </w:num>
  <w:num w:numId="27">
    <w:abstractNumId w:val="32"/>
  </w:num>
  <w:num w:numId="28">
    <w:abstractNumId w:val="28"/>
  </w:num>
  <w:num w:numId="29">
    <w:abstractNumId w:val="25"/>
  </w:num>
  <w:num w:numId="30">
    <w:abstractNumId w:val="27"/>
  </w:num>
  <w:num w:numId="31">
    <w:abstractNumId w:val="22"/>
  </w:num>
  <w:num w:numId="32">
    <w:abstractNumId w:val="19"/>
  </w:num>
  <w:num w:numId="33">
    <w:abstractNumId w:val="18"/>
  </w:num>
  <w:num w:numId="34">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D3A"/>
    <w:rsid w:val="00004660"/>
    <w:rsid w:val="00004A74"/>
    <w:rsid w:val="0001515C"/>
    <w:rsid w:val="00015D58"/>
    <w:rsid w:val="00017C6A"/>
    <w:rsid w:val="000212B0"/>
    <w:rsid w:val="00026A50"/>
    <w:rsid w:val="00027A5C"/>
    <w:rsid w:val="00031970"/>
    <w:rsid w:val="00035660"/>
    <w:rsid w:val="00037A49"/>
    <w:rsid w:val="00037E54"/>
    <w:rsid w:val="000431EA"/>
    <w:rsid w:val="000447E8"/>
    <w:rsid w:val="000472D0"/>
    <w:rsid w:val="000534B0"/>
    <w:rsid w:val="00053A62"/>
    <w:rsid w:val="00055CB2"/>
    <w:rsid w:val="00055CB4"/>
    <w:rsid w:val="00061D75"/>
    <w:rsid w:val="000646AE"/>
    <w:rsid w:val="000671DD"/>
    <w:rsid w:val="00071266"/>
    <w:rsid w:val="00077F83"/>
    <w:rsid w:val="000808CE"/>
    <w:rsid w:val="00082210"/>
    <w:rsid w:val="000836BA"/>
    <w:rsid w:val="0008403B"/>
    <w:rsid w:val="000871BD"/>
    <w:rsid w:val="0009233D"/>
    <w:rsid w:val="000923D7"/>
    <w:rsid w:val="000A24ED"/>
    <w:rsid w:val="000A411E"/>
    <w:rsid w:val="000A608A"/>
    <w:rsid w:val="000A674F"/>
    <w:rsid w:val="000A7A57"/>
    <w:rsid w:val="000A7F08"/>
    <w:rsid w:val="000B38D3"/>
    <w:rsid w:val="000B7985"/>
    <w:rsid w:val="000B7C73"/>
    <w:rsid w:val="000C0CB7"/>
    <w:rsid w:val="000C19F8"/>
    <w:rsid w:val="000C209C"/>
    <w:rsid w:val="000C5F06"/>
    <w:rsid w:val="000C7A0E"/>
    <w:rsid w:val="000C7A63"/>
    <w:rsid w:val="000C7DC3"/>
    <w:rsid w:val="000D2A2A"/>
    <w:rsid w:val="000D396E"/>
    <w:rsid w:val="000D4CDB"/>
    <w:rsid w:val="000D7C48"/>
    <w:rsid w:val="000E1E31"/>
    <w:rsid w:val="000E2281"/>
    <w:rsid w:val="000E2F71"/>
    <w:rsid w:val="000E3156"/>
    <w:rsid w:val="000E3520"/>
    <w:rsid w:val="000F3B0C"/>
    <w:rsid w:val="000F6F00"/>
    <w:rsid w:val="000F7784"/>
    <w:rsid w:val="00104A4F"/>
    <w:rsid w:val="0010548F"/>
    <w:rsid w:val="0010570C"/>
    <w:rsid w:val="001107AB"/>
    <w:rsid w:val="00114BF7"/>
    <w:rsid w:val="00114DA8"/>
    <w:rsid w:val="00116C4C"/>
    <w:rsid w:val="0012238C"/>
    <w:rsid w:val="00130A31"/>
    <w:rsid w:val="00135F98"/>
    <w:rsid w:val="0014329B"/>
    <w:rsid w:val="00151B90"/>
    <w:rsid w:val="0015593B"/>
    <w:rsid w:val="00155D1C"/>
    <w:rsid w:val="00156AE1"/>
    <w:rsid w:val="0016101B"/>
    <w:rsid w:val="00166113"/>
    <w:rsid w:val="001663F1"/>
    <w:rsid w:val="0016701B"/>
    <w:rsid w:val="00167642"/>
    <w:rsid w:val="001706BF"/>
    <w:rsid w:val="0017100F"/>
    <w:rsid w:val="001726A6"/>
    <w:rsid w:val="0017411C"/>
    <w:rsid w:val="00183B99"/>
    <w:rsid w:val="00184291"/>
    <w:rsid w:val="00187A8E"/>
    <w:rsid w:val="00195F38"/>
    <w:rsid w:val="001A002A"/>
    <w:rsid w:val="001A365D"/>
    <w:rsid w:val="001A36C2"/>
    <w:rsid w:val="001B122D"/>
    <w:rsid w:val="001B2207"/>
    <w:rsid w:val="001B339A"/>
    <w:rsid w:val="001B5CFA"/>
    <w:rsid w:val="001B6809"/>
    <w:rsid w:val="001B7B69"/>
    <w:rsid w:val="001C6445"/>
    <w:rsid w:val="001C6B4E"/>
    <w:rsid w:val="001D1773"/>
    <w:rsid w:val="001D3420"/>
    <w:rsid w:val="001D474B"/>
    <w:rsid w:val="001D7BE6"/>
    <w:rsid w:val="001E1D37"/>
    <w:rsid w:val="001E21F7"/>
    <w:rsid w:val="001E45C3"/>
    <w:rsid w:val="001F4E56"/>
    <w:rsid w:val="001F5C62"/>
    <w:rsid w:val="001F71AA"/>
    <w:rsid w:val="00201A30"/>
    <w:rsid w:val="00201B1C"/>
    <w:rsid w:val="00203C89"/>
    <w:rsid w:val="00204E5F"/>
    <w:rsid w:val="0020500A"/>
    <w:rsid w:val="002106D9"/>
    <w:rsid w:val="00211D48"/>
    <w:rsid w:val="002136A1"/>
    <w:rsid w:val="00215542"/>
    <w:rsid w:val="00221807"/>
    <w:rsid w:val="00222258"/>
    <w:rsid w:val="00222EDE"/>
    <w:rsid w:val="00224BB6"/>
    <w:rsid w:val="00230C31"/>
    <w:rsid w:val="00230CBA"/>
    <w:rsid w:val="002331BD"/>
    <w:rsid w:val="00234418"/>
    <w:rsid w:val="00234421"/>
    <w:rsid w:val="00250055"/>
    <w:rsid w:val="00253716"/>
    <w:rsid w:val="00257C6C"/>
    <w:rsid w:val="002615BA"/>
    <w:rsid w:val="00262732"/>
    <w:rsid w:val="00262858"/>
    <w:rsid w:val="00263C29"/>
    <w:rsid w:val="00264A0F"/>
    <w:rsid w:val="00266420"/>
    <w:rsid w:val="00267D1C"/>
    <w:rsid w:val="00267DEA"/>
    <w:rsid w:val="002718A0"/>
    <w:rsid w:val="00273272"/>
    <w:rsid w:val="002756DE"/>
    <w:rsid w:val="00280503"/>
    <w:rsid w:val="00280C03"/>
    <w:rsid w:val="00280F55"/>
    <w:rsid w:val="002828BD"/>
    <w:rsid w:val="00283C98"/>
    <w:rsid w:val="00287EE2"/>
    <w:rsid w:val="0029019C"/>
    <w:rsid w:val="002911D4"/>
    <w:rsid w:val="00291A0F"/>
    <w:rsid w:val="00291DA3"/>
    <w:rsid w:val="0029209E"/>
    <w:rsid w:val="00293E44"/>
    <w:rsid w:val="00295DF0"/>
    <w:rsid w:val="002A38DD"/>
    <w:rsid w:val="002A3C93"/>
    <w:rsid w:val="002A77D9"/>
    <w:rsid w:val="002B0E5E"/>
    <w:rsid w:val="002B38B4"/>
    <w:rsid w:val="002B3A52"/>
    <w:rsid w:val="002B7A5F"/>
    <w:rsid w:val="002C0B39"/>
    <w:rsid w:val="002D3602"/>
    <w:rsid w:val="002D55B2"/>
    <w:rsid w:val="002D562D"/>
    <w:rsid w:val="002D6851"/>
    <w:rsid w:val="002D75FB"/>
    <w:rsid w:val="002D7EDF"/>
    <w:rsid w:val="002E1DC3"/>
    <w:rsid w:val="002E3AC1"/>
    <w:rsid w:val="002E5612"/>
    <w:rsid w:val="002F3266"/>
    <w:rsid w:val="003020F7"/>
    <w:rsid w:val="003146AE"/>
    <w:rsid w:val="00321320"/>
    <w:rsid w:val="0032250B"/>
    <w:rsid w:val="00327200"/>
    <w:rsid w:val="00327643"/>
    <w:rsid w:val="003315CC"/>
    <w:rsid w:val="00332C12"/>
    <w:rsid w:val="00343B93"/>
    <w:rsid w:val="003441E1"/>
    <w:rsid w:val="00346C83"/>
    <w:rsid w:val="00347235"/>
    <w:rsid w:val="00350AF0"/>
    <w:rsid w:val="00351043"/>
    <w:rsid w:val="00354076"/>
    <w:rsid w:val="00361494"/>
    <w:rsid w:val="003621F5"/>
    <w:rsid w:val="0036624C"/>
    <w:rsid w:val="003709AA"/>
    <w:rsid w:val="00370F99"/>
    <w:rsid w:val="0037229E"/>
    <w:rsid w:val="003759F7"/>
    <w:rsid w:val="0037695B"/>
    <w:rsid w:val="0038181F"/>
    <w:rsid w:val="00381993"/>
    <w:rsid w:val="0038233D"/>
    <w:rsid w:val="003843DE"/>
    <w:rsid w:val="0038543F"/>
    <w:rsid w:val="00386804"/>
    <w:rsid w:val="0038772A"/>
    <w:rsid w:val="00387E1B"/>
    <w:rsid w:val="00390789"/>
    <w:rsid w:val="00393719"/>
    <w:rsid w:val="00397C3C"/>
    <w:rsid w:val="003A139B"/>
    <w:rsid w:val="003A208C"/>
    <w:rsid w:val="003A6672"/>
    <w:rsid w:val="003A6CFE"/>
    <w:rsid w:val="003B0C6E"/>
    <w:rsid w:val="003B2890"/>
    <w:rsid w:val="003B3786"/>
    <w:rsid w:val="003B549C"/>
    <w:rsid w:val="003B5BC7"/>
    <w:rsid w:val="003B6A1C"/>
    <w:rsid w:val="003B78CC"/>
    <w:rsid w:val="003C39AD"/>
    <w:rsid w:val="003C7009"/>
    <w:rsid w:val="003C7BE9"/>
    <w:rsid w:val="003D260E"/>
    <w:rsid w:val="003F1AEE"/>
    <w:rsid w:val="003F2C20"/>
    <w:rsid w:val="003F39C3"/>
    <w:rsid w:val="003F499A"/>
    <w:rsid w:val="003F53B8"/>
    <w:rsid w:val="003F6626"/>
    <w:rsid w:val="004007A4"/>
    <w:rsid w:val="00402FCA"/>
    <w:rsid w:val="00403E40"/>
    <w:rsid w:val="00404D83"/>
    <w:rsid w:val="00405DEA"/>
    <w:rsid w:val="004112FB"/>
    <w:rsid w:val="0041341A"/>
    <w:rsid w:val="00414F9B"/>
    <w:rsid w:val="00420B25"/>
    <w:rsid w:val="004210F0"/>
    <w:rsid w:val="00422EFB"/>
    <w:rsid w:val="00424DF0"/>
    <w:rsid w:val="00444B1F"/>
    <w:rsid w:val="004469BE"/>
    <w:rsid w:val="00453B1F"/>
    <w:rsid w:val="00456746"/>
    <w:rsid w:val="00460698"/>
    <w:rsid w:val="004641FE"/>
    <w:rsid w:val="004709EC"/>
    <w:rsid w:val="00472F82"/>
    <w:rsid w:val="00477E87"/>
    <w:rsid w:val="00480954"/>
    <w:rsid w:val="0048189C"/>
    <w:rsid w:val="004843B9"/>
    <w:rsid w:val="00484DEA"/>
    <w:rsid w:val="0049200E"/>
    <w:rsid w:val="004955C1"/>
    <w:rsid w:val="00497C71"/>
    <w:rsid w:val="004A169E"/>
    <w:rsid w:val="004A21F1"/>
    <w:rsid w:val="004A4151"/>
    <w:rsid w:val="004B2273"/>
    <w:rsid w:val="004B35FD"/>
    <w:rsid w:val="004C04A8"/>
    <w:rsid w:val="004C57AF"/>
    <w:rsid w:val="004D3B49"/>
    <w:rsid w:val="004D69E7"/>
    <w:rsid w:val="004E3322"/>
    <w:rsid w:val="004E7893"/>
    <w:rsid w:val="004F0C3F"/>
    <w:rsid w:val="004F12AF"/>
    <w:rsid w:val="004F26DE"/>
    <w:rsid w:val="004F4938"/>
    <w:rsid w:val="004F5939"/>
    <w:rsid w:val="004F7188"/>
    <w:rsid w:val="004F7BF4"/>
    <w:rsid w:val="00500096"/>
    <w:rsid w:val="00506EB7"/>
    <w:rsid w:val="00507678"/>
    <w:rsid w:val="00511924"/>
    <w:rsid w:val="00515B68"/>
    <w:rsid w:val="0051732B"/>
    <w:rsid w:val="0052347D"/>
    <w:rsid w:val="00524E51"/>
    <w:rsid w:val="0052655C"/>
    <w:rsid w:val="005300BD"/>
    <w:rsid w:val="0053169F"/>
    <w:rsid w:val="00532144"/>
    <w:rsid w:val="00543ABE"/>
    <w:rsid w:val="0054419B"/>
    <w:rsid w:val="00550E8F"/>
    <w:rsid w:val="005529EA"/>
    <w:rsid w:val="00554CFA"/>
    <w:rsid w:val="00560131"/>
    <w:rsid w:val="00561D4F"/>
    <w:rsid w:val="005637BC"/>
    <w:rsid w:val="00571C7E"/>
    <w:rsid w:val="00572A32"/>
    <w:rsid w:val="00572CB3"/>
    <w:rsid w:val="00575248"/>
    <w:rsid w:val="0057584D"/>
    <w:rsid w:val="00582348"/>
    <w:rsid w:val="005857EE"/>
    <w:rsid w:val="00590EB7"/>
    <w:rsid w:val="00590FA8"/>
    <w:rsid w:val="005941BE"/>
    <w:rsid w:val="00595414"/>
    <w:rsid w:val="00596501"/>
    <w:rsid w:val="005979FB"/>
    <w:rsid w:val="005A1A71"/>
    <w:rsid w:val="005A31DF"/>
    <w:rsid w:val="005A6102"/>
    <w:rsid w:val="005B1438"/>
    <w:rsid w:val="005C07FF"/>
    <w:rsid w:val="005D54B7"/>
    <w:rsid w:val="005D7415"/>
    <w:rsid w:val="005D7E6D"/>
    <w:rsid w:val="005E02ED"/>
    <w:rsid w:val="005E1F3A"/>
    <w:rsid w:val="005E4638"/>
    <w:rsid w:val="005E57BA"/>
    <w:rsid w:val="005F1DC1"/>
    <w:rsid w:val="005F28D6"/>
    <w:rsid w:val="005F2BDA"/>
    <w:rsid w:val="005F54E7"/>
    <w:rsid w:val="0060145A"/>
    <w:rsid w:val="00610930"/>
    <w:rsid w:val="00610F64"/>
    <w:rsid w:val="006113B0"/>
    <w:rsid w:val="00613DC2"/>
    <w:rsid w:val="00614072"/>
    <w:rsid w:val="00616A1B"/>
    <w:rsid w:val="00616EFD"/>
    <w:rsid w:val="00617D1A"/>
    <w:rsid w:val="00620AC7"/>
    <w:rsid w:val="006215D1"/>
    <w:rsid w:val="00626189"/>
    <w:rsid w:val="0062639C"/>
    <w:rsid w:val="00634761"/>
    <w:rsid w:val="00641AA9"/>
    <w:rsid w:val="006445AD"/>
    <w:rsid w:val="00651ED4"/>
    <w:rsid w:val="0065240E"/>
    <w:rsid w:val="00653136"/>
    <w:rsid w:val="0065501A"/>
    <w:rsid w:val="00656A9E"/>
    <w:rsid w:val="00667114"/>
    <w:rsid w:val="00671672"/>
    <w:rsid w:val="00672F5B"/>
    <w:rsid w:val="00676093"/>
    <w:rsid w:val="00682BF0"/>
    <w:rsid w:val="00683564"/>
    <w:rsid w:val="00687E1F"/>
    <w:rsid w:val="006954DD"/>
    <w:rsid w:val="006965E7"/>
    <w:rsid w:val="00696C28"/>
    <w:rsid w:val="006A16EA"/>
    <w:rsid w:val="006A19C7"/>
    <w:rsid w:val="006B241F"/>
    <w:rsid w:val="006B4DCD"/>
    <w:rsid w:val="006B6BAA"/>
    <w:rsid w:val="006B7A34"/>
    <w:rsid w:val="006C247F"/>
    <w:rsid w:val="006C4156"/>
    <w:rsid w:val="006C4A05"/>
    <w:rsid w:val="006D4DA5"/>
    <w:rsid w:val="006D542C"/>
    <w:rsid w:val="006D61F3"/>
    <w:rsid w:val="006E505D"/>
    <w:rsid w:val="006E770C"/>
    <w:rsid w:val="006F12CC"/>
    <w:rsid w:val="006F1446"/>
    <w:rsid w:val="006F1637"/>
    <w:rsid w:val="00703BA8"/>
    <w:rsid w:val="00706302"/>
    <w:rsid w:val="00710D50"/>
    <w:rsid w:val="00712B39"/>
    <w:rsid w:val="00713D91"/>
    <w:rsid w:val="007173CD"/>
    <w:rsid w:val="00720480"/>
    <w:rsid w:val="00720D51"/>
    <w:rsid w:val="00722DEF"/>
    <w:rsid w:val="007238FE"/>
    <w:rsid w:val="007329ED"/>
    <w:rsid w:val="007350A3"/>
    <w:rsid w:val="00735BD5"/>
    <w:rsid w:val="0074488E"/>
    <w:rsid w:val="00746212"/>
    <w:rsid w:val="007500E5"/>
    <w:rsid w:val="007518D9"/>
    <w:rsid w:val="00756E49"/>
    <w:rsid w:val="00760AE6"/>
    <w:rsid w:val="00761864"/>
    <w:rsid w:val="007648BC"/>
    <w:rsid w:val="00764D90"/>
    <w:rsid w:val="00770583"/>
    <w:rsid w:val="00771FA6"/>
    <w:rsid w:val="00772109"/>
    <w:rsid w:val="007753ED"/>
    <w:rsid w:val="007868CA"/>
    <w:rsid w:val="00786A7C"/>
    <w:rsid w:val="00792114"/>
    <w:rsid w:val="00793022"/>
    <w:rsid w:val="00796BFA"/>
    <w:rsid w:val="00797E80"/>
    <w:rsid w:val="007A488B"/>
    <w:rsid w:val="007A609C"/>
    <w:rsid w:val="007B01A6"/>
    <w:rsid w:val="007B2C99"/>
    <w:rsid w:val="007B2E11"/>
    <w:rsid w:val="007B3726"/>
    <w:rsid w:val="007B3A7C"/>
    <w:rsid w:val="007B4759"/>
    <w:rsid w:val="007C0BDE"/>
    <w:rsid w:val="007C285E"/>
    <w:rsid w:val="007C432B"/>
    <w:rsid w:val="007C45DE"/>
    <w:rsid w:val="007C5F16"/>
    <w:rsid w:val="007D04FB"/>
    <w:rsid w:val="007D111E"/>
    <w:rsid w:val="007D1A8B"/>
    <w:rsid w:val="007D5D2C"/>
    <w:rsid w:val="007D6617"/>
    <w:rsid w:val="007E43D7"/>
    <w:rsid w:val="007F0A59"/>
    <w:rsid w:val="007F1D79"/>
    <w:rsid w:val="007F40A6"/>
    <w:rsid w:val="007F4E85"/>
    <w:rsid w:val="007F56F2"/>
    <w:rsid w:val="007F5CAE"/>
    <w:rsid w:val="0080013F"/>
    <w:rsid w:val="00800651"/>
    <w:rsid w:val="008030CA"/>
    <w:rsid w:val="0080515C"/>
    <w:rsid w:val="00810E67"/>
    <w:rsid w:val="008128D9"/>
    <w:rsid w:val="00813AD8"/>
    <w:rsid w:val="00813B91"/>
    <w:rsid w:val="00814446"/>
    <w:rsid w:val="00814F79"/>
    <w:rsid w:val="00820060"/>
    <w:rsid w:val="00827D5A"/>
    <w:rsid w:val="00831B66"/>
    <w:rsid w:val="00832C3C"/>
    <w:rsid w:val="00833A90"/>
    <w:rsid w:val="00836999"/>
    <w:rsid w:val="00837616"/>
    <w:rsid w:val="00843355"/>
    <w:rsid w:val="00847A6D"/>
    <w:rsid w:val="00851819"/>
    <w:rsid w:val="00854B74"/>
    <w:rsid w:val="00860C04"/>
    <w:rsid w:val="00864242"/>
    <w:rsid w:val="008652C6"/>
    <w:rsid w:val="00866749"/>
    <w:rsid w:val="0087099D"/>
    <w:rsid w:val="00877261"/>
    <w:rsid w:val="00880356"/>
    <w:rsid w:val="00894C11"/>
    <w:rsid w:val="00896070"/>
    <w:rsid w:val="008A2EFA"/>
    <w:rsid w:val="008A6D0A"/>
    <w:rsid w:val="008A7B19"/>
    <w:rsid w:val="008B2ABF"/>
    <w:rsid w:val="008B5B76"/>
    <w:rsid w:val="008C0CF9"/>
    <w:rsid w:val="008C21D8"/>
    <w:rsid w:val="008C6DF9"/>
    <w:rsid w:val="008D243B"/>
    <w:rsid w:val="008E29E5"/>
    <w:rsid w:val="008E2C17"/>
    <w:rsid w:val="008E4C8F"/>
    <w:rsid w:val="008E54CD"/>
    <w:rsid w:val="008F36AB"/>
    <w:rsid w:val="008F64EF"/>
    <w:rsid w:val="009005B9"/>
    <w:rsid w:val="00903856"/>
    <w:rsid w:val="009076FF"/>
    <w:rsid w:val="00910775"/>
    <w:rsid w:val="009127D4"/>
    <w:rsid w:val="00912894"/>
    <w:rsid w:val="00912FC3"/>
    <w:rsid w:val="009136F3"/>
    <w:rsid w:val="009149D2"/>
    <w:rsid w:val="0092005A"/>
    <w:rsid w:val="009232D4"/>
    <w:rsid w:val="00925F8A"/>
    <w:rsid w:val="00927746"/>
    <w:rsid w:val="00933905"/>
    <w:rsid w:val="0093418A"/>
    <w:rsid w:val="009341AD"/>
    <w:rsid w:val="009353D1"/>
    <w:rsid w:val="0094111E"/>
    <w:rsid w:val="009439DF"/>
    <w:rsid w:val="00950773"/>
    <w:rsid w:val="0095431B"/>
    <w:rsid w:val="009551F5"/>
    <w:rsid w:val="00957410"/>
    <w:rsid w:val="00960785"/>
    <w:rsid w:val="00961D25"/>
    <w:rsid w:val="00964CB9"/>
    <w:rsid w:val="00965AE4"/>
    <w:rsid w:val="00970CFF"/>
    <w:rsid w:val="00971311"/>
    <w:rsid w:val="009729D3"/>
    <w:rsid w:val="0097549B"/>
    <w:rsid w:val="009758CA"/>
    <w:rsid w:val="00980695"/>
    <w:rsid w:val="0098085B"/>
    <w:rsid w:val="00981BB2"/>
    <w:rsid w:val="00992838"/>
    <w:rsid w:val="00993435"/>
    <w:rsid w:val="00993620"/>
    <w:rsid w:val="00996B74"/>
    <w:rsid w:val="00997641"/>
    <w:rsid w:val="009A0075"/>
    <w:rsid w:val="009A00C4"/>
    <w:rsid w:val="009A07E6"/>
    <w:rsid w:val="009B1EE9"/>
    <w:rsid w:val="009B559C"/>
    <w:rsid w:val="009B7C10"/>
    <w:rsid w:val="009C2007"/>
    <w:rsid w:val="009C36C7"/>
    <w:rsid w:val="009C3CA3"/>
    <w:rsid w:val="009C6710"/>
    <w:rsid w:val="009D1F3B"/>
    <w:rsid w:val="009D2C27"/>
    <w:rsid w:val="009D6E14"/>
    <w:rsid w:val="009E0228"/>
    <w:rsid w:val="009E6963"/>
    <w:rsid w:val="009E7EC3"/>
    <w:rsid w:val="009F5E8D"/>
    <w:rsid w:val="009F7821"/>
    <w:rsid w:val="00A167B8"/>
    <w:rsid w:val="00A21A6E"/>
    <w:rsid w:val="00A22C83"/>
    <w:rsid w:val="00A25CFB"/>
    <w:rsid w:val="00A30AA7"/>
    <w:rsid w:val="00A326AC"/>
    <w:rsid w:val="00A36295"/>
    <w:rsid w:val="00A37133"/>
    <w:rsid w:val="00A42B33"/>
    <w:rsid w:val="00A556E4"/>
    <w:rsid w:val="00A63FFC"/>
    <w:rsid w:val="00A6520D"/>
    <w:rsid w:val="00A706D8"/>
    <w:rsid w:val="00A708FC"/>
    <w:rsid w:val="00A727A3"/>
    <w:rsid w:val="00A7689F"/>
    <w:rsid w:val="00A81367"/>
    <w:rsid w:val="00A853CC"/>
    <w:rsid w:val="00A854CD"/>
    <w:rsid w:val="00A86466"/>
    <w:rsid w:val="00A90558"/>
    <w:rsid w:val="00A91B7C"/>
    <w:rsid w:val="00A92B78"/>
    <w:rsid w:val="00A96C96"/>
    <w:rsid w:val="00AA40ED"/>
    <w:rsid w:val="00AA47BF"/>
    <w:rsid w:val="00AA7581"/>
    <w:rsid w:val="00AA7FB9"/>
    <w:rsid w:val="00AB18ED"/>
    <w:rsid w:val="00AB4095"/>
    <w:rsid w:val="00AB5017"/>
    <w:rsid w:val="00AC11BE"/>
    <w:rsid w:val="00AC1579"/>
    <w:rsid w:val="00AC4C28"/>
    <w:rsid w:val="00AD236A"/>
    <w:rsid w:val="00AD2F4C"/>
    <w:rsid w:val="00AD4F3B"/>
    <w:rsid w:val="00AD7FE2"/>
    <w:rsid w:val="00AE30BA"/>
    <w:rsid w:val="00AE5E3F"/>
    <w:rsid w:val="00AE7F83"/>
    <w:rsid w:val="00AF0A0F"/>
    <w:rsid w:val="00AF34B3"/>
    <w:rsid w:val="00B006B9"/>
    <w:rsid w:val="00B01DCA"/>
    <w:rsid w:val="00B040F5"/>
    <w:rsid w:val="00B059C0"/>
    <w:rsid w:val="00B05AE6"/>
    <w:rsid w:val="00B103EB"/>
    <w:rsid w:val="00B143FE"/>
    <w:rsid w:val="00B1562F"/>
    <w:rsid w:val="00B165FC"/>
    <w:rsid w:val="00B22E49"/>
    <w:rsid w:val="00B275D1"/>
    <w:rsid w:val="00B32398"/>
    <w:rsid w:val="00B3569F"/>
    <w:rsid w:val="00B37B17"/>
    <w:rsid w:val="00B50406"/>
    <w:rsid w:val="00B531B7"/>
    <w:rsid w:val="00B54C86"/>
    <w:rsid w:val="00B60433"/>
    <w:rsid w:val="00B60D40"/>
    <w:rsid w:val="00B61357"/>
    <w:rsid w:val="00B619F7"/>
    <w:rsid w:val="00B63966"/>
    <w:rsid w:val="00B648F3"/>
    <w:rsid w:val="00B66F49"/>
    <w:rsid w:val="00B71129"/>
    <w:rsid w:val="00B72CE4"/>
    <w:rsid w:val="00B76FE2"/>
    <w:rsid w:val="00B82FAC"/>
    <w:rsid w:val="00B83FBB"/>
    <w:rsid w:val="00B87AD6"/>
    <w:rsid w:val="00B927C1"/>
    <w:rsid w:val="00B938A4"/>
    <w:rsid w:val="00B9393A"/>
    <w:rsid w:val="00B94631"/>
    <w:rsid w:val="00B96066"/>
    <w:rsid w:val="00BA535F"/>
    <w:rsid w:val="00BA713B"/>
    <w:rsid w:val="00BB1EE7"/>
    <w:rsid w:val="00BB34FD"/>
    <w:rsid w:val="00BB4554"/>
    <w:rsid w:val="00BB4583"/>
    <w:rsid w:val="00BB5A30"/>
    <w:rsid w:val="00BB68EA"/>
    <w:rsid w:val="00BB7577"/>
    <w:rsid w:val="00BC2821"/>
    <w:rsid w:val="00BC3B8B"/>
    <w:rsid w:val="00BC46BA"/>
    <w:rsid w:val="00BC53DE"/>
    <w:rsid w:val="00BC66B4"/>
    <w:rsid w:val="00BC7A7E"/>
    <w:rsid w:val="00BD0B8F"/>
    <w:rsid w:val="00BD177C"/>
    <w:rsid w:val="00BD2532"/>
    <w:rsid w:val="00BD4BCA"/>
    <w:rsid w:val="00BD716E"/>
    <w:rsid w:val="00BE48DC"/>
    <w:rsid w:val="00BE5629"/>
    <w:rsid w:val="00BF0D94"/>
    <w:rsid w:val="00BF7C5C"/>
    <w:rsid w:val="00C02B96"/>
    <w:rsid w:val="00C040C7"/>
    <w:rsid w:val="00C047E4"/>
    <w:rsid w:val="00C11F00"/>
    <w:rsid w:val="00C121BD"/>
    <w:rsid w:val="00C166B2"/>
    <w:rsid w:val="00C17A88"/>
    <w:rsid w:val="00C230E0"/>
    <w:rsid w:val="00C23420"/>
    <w:rsid w:val="00C238AA"/>
    <w:rsid w:val="00C30949"/>
    <w:rsid w:val="00C324BF"/>
    <w:rsid w:val="00C354DE"/>
    <w:rsid w:val="00C35790"/>
    <w:rsid w:val="00C43619"/>
    <w:rsid w:val="00C4381E"/>
    <w:rsid w:val="00C44E99"/>
    <w:rsid w:val="00C50E25"/>
    <w:rsid w:val="00C61A9B"/>
    <w:rsid w:val="00C62939"/>
    <w:rsid w:val="00C63244"/>
    <w:rsid w:val="00C63C58"/>
    <w:rsid w:val="00C82948"/>
    <w:rsid w:val="00C83A9B"/>
    <w:rsid w:val="00C90675"/>
    <w:rsid w:val="00CA0260"/>
    <w:rsid w:val="00CA2535"/>
    <w:rsid w:val="00CA43CD"/>
    <w:rsid w:val="00CA6E0C"/>
    <w:rsid w:val="00CA72FE"/>
    <w:rsid w:val="00CB0BE7"/>
    <w:rsid w:val="00CB5812"/>
    <w:rsid w:val="00CC2618"/>
    <w:rsid w:val="00CC3151"/>
    <w:rsid w:val="00CD022F"/>
    <w:rsid w:val="00CD5638"/>
    <w:rsid w:val="00CD57CC"/>
    <w:rsid w:val="00CE70B4"/>
    <w:rsid w:val="00CE7B75"/>
    <w:rsid w:val="00CF054C"/>
    <w:rsid w:val="00CF3927"/>
    <w:rsid w:val="00CF4093"/>
    <w:rsid w:val="00CF4252"/>
    <w:rsid w:val="00D032E1"/>
    <w:rsid w:val="00D04780"/>
    <w:rsid w:val="00D07CF5"/>
    <w:rsid w:val="00D10B30"/>
    <w:rsid w:val="00D11146"/>
    <w:rsid w:val="00D12FF9"/>
    <w:rsid w:val="00D24585"/>
    <w:rsid w:val="00D25CD6"/>
    <w:rsid w:val="00D2612E"/>
    <w:rsid w:val="00D30AAB"/>
    <w:rsid w:val="00D30D6A"/>
    <w:rsid w:val="00D40DF9"/>
    <w:rsid w:val="00D41181"/>
    <w:rsid w:val="00D42F6B"/>
    <w:rsid w:val="00D45A04"/>
    <w:rsid w:val="00D47471"/>
    <w:rsid w:val="00D477C0"/>
    <w:rsid w:val="00D515AC"/>
    <w:rsid w:val="00D55286"/>
    <w:rsid w:val="00D55AF7"/>
    <w:rsid w:val="00D66D3D"/>
    <w:rsid w:val="00D67E4D"/>
    <w:rsid w:val="00D7041B"/>
    <w:rsid w:val="00D715F5"/>
    <w:rsid w:val="00D72D23"/>
    <w:rsid w:val="00D73183"/>
    <w:rsid w:val="00D75C43"/>
    <w:rsid w:val="00D76151"/>
    <w:rsid w:val="00D76F7F"/>
    <w:rsid w:val="00D778CC"/>
    <w:rsid w:val="00D85609"/>
    <w:rsid w:val="00D90C3A"/>
    <w:rsid w:val="00D919C9"/>
    <w:rsid w:val="00D9308C"/>
    <w:rsid w:val="00D947C9"/>
    <w:rsid w:val="00D94D33"/>
    <w:rsid w:val="00D964DF"/>
    <w:rsid w:val="00D97C30"/>
    <w:rsid w:val="00DA3B3E"/>
    <w:rsid w:val="00DA5632"/>
    <w:rsid w:val="00DB5216"/>
    <w:rsid w:val="00DB67EA"/>
    <w:rsid w:val="00DB7F98"/>
    <w:rsid w:val="00DC01C8"/>
    <w:rsid w:val="00DC3A67"/>
    <w:rsid w:val="00DC4FFE"/>
    <w:rsid w:val="00DC68EA"/>
    <w:rsid w:val="00DD0847"/>
    <w:rsid w:val="00DD19BF"/>
    <w:rsid w:val="00DD24A5"/>
    <w:rsid w:val="00DD3BA2"/>
    <w:rsid w:val="00DD4DB4"/>
    <w:rsid w:val="00DD7E65"/>
    <w:rsid w:val="00DD7EC9"/>
    <w:rsid w:val="00DE0BE8"/>
    <w:rsid w:val="00DE160C"/>
    <w:rsid w:val="00DE2B87"/>
    <w:rsid w:val="00DE3944"/>
    <w:rsid w:val="00DE4B32"/>
    <w:rsid w:val="00DE75B5"/>
    <w:rsid w:val="00DE7880"/>
    <w:rsid w:val="00DF40C0"/>
    <w:rsid w:val="00DF40C2"/>
    <w:rsid w:val="00DF517F"/>
    <w:rsid w:val="00DF66B9"/>
    <w:rsid w:val="00DF6CC2"/>
    <w:rsid w:val="00DF7371"/>
    <w:rsid w:val="00E02CCB"/>
    <w:rsid w:val="00E02F61"/>
    <w:rsid w:val="00E03981"/>
    <w:rsid w:val="00E05EAD"/>
    <w:rsid w:val="00E105C3"/>
    <w:rsid w:val="00E1742D"/>
    <w:rsid w:val="00E178FE"/>
    <w:rsid w:val="00E21785"/>
    <w:rsid w:val="00E25E4C"/>
    <w:rsid w:val="00E26683"/>
    <w:rsid w:val="00E42AB2"/>
    <w:rsid w:val="00E42D63"/>
    <w:rsid w:val="00E44321"/>
    <w:rsid w:val="00E45FB3"/>
    <w:rsid w:val="00E466B8"/>
    <w:rsid w:val="00E471C7"/>
    <w:rsid w:val="00E47253"/>
    <w:rsid w:val="00E52962"/>
    <w:rsid w:val="00E53F3C"/>
    <w:rsid w:val="00E54EED"/>
    <w:rsid w:val="00E57A4D"/>
    <w:rsid w:val="00E61B50"/>
    <w:rsid w:val="00E64A1A"/>
    <w:rsid w:val="00E7478E"/>
    <w:rsid w:val="00E75784"/>
    <w:rsid w:val="00E75EB1"/>
    <w:rsid w:val="00E76375"/>
    <w:rsid w:val="00E81F4D"/>
    <w:rsid w:val="00E96464"/>
    <w:rsid w:val="00EA02B4"/>
    <w:rsid w:val="00EA55CE"/>
    <w:rsid w:val="00EA6892"/>
    <w:rsid w:val="00EA7436"/>
    <w:rsid w:val="00EB0B51"/>
    <w:rsid w:val="00EB7EE2"/>
    <w:rsid w:val="00EC2D3A"/>
    <w:rsid w:val="00EC3F5E"/>
    <w:rsid w:val="00EC4672"/>
    <w:rsid w:val="00ED34DF"/>
    <w:rsid w:val="00EE3FD1"/>
    <w:rsid w:val="00EE70E5"/>
    <w:rsid w:val="00EF4F7D"/>
    <w:rsid w:val="00EF578D"/>
    <w:rsid w:val="00EF7A42"/>
    <w:rsid w:val="00EF7AF1"/>
    <w:rsid w:val="00F020F5"/>
    <w:rsid w:val="00F02DB3"/>
    <w:rsid w:val="00F0775A"/>
    <w:rsid w:val="00F07A10"/>
    <w:rsid w:val="00F1182D"/>
    <w:rsid w:val="00F123D2"/>
    <w:rsid w:val="00F1570E"/>
    <w:rsid w:val="00F15F68"/>
    <w:rsid w:val="00F17354"/>
    <w:rsid w:val="00F206F4"/>
    <w:rsid w:val="00F2071D"/>
    <w:rsid w:val="00F34600"/>
    <w:rsid w:val="00F37542"/>
    <w:rsid w:val="00F42EE3"/>
    <w:rsid w:val="00F437AD"/>
    <w:rsid w:val="00F46262"/>
    <w:rsid w:val="00F50C0E"/>
    <w:rsid w:val="00F52BF4"/>
    <w:rsid w:val="00F54A4F"/>
    <w:rsid w:val="00F56BE0"/>
    <w:rsid w:val="00F62D80"/>
    <w:rsid w:val="00F634F6"/>
    <w:rsid w:val="00F64744"/>
    <w:rsid w:val="00F65BDC"/>
    <w:rsid w:val="00F67809"/>
    <w:rsid w:val="00F70870"/>
    <w:rsid w:val="00F72CED"/>
    <w:rsid w:val="00F74EA6"/>
    <w:rsid w:val="00F77BEC"/>
    <w:rsid w:val="00F8669D"/>
    <w:rsid w:val="00F939A6"/>
    <w:rsid w:val="00F9699C"/>
    <w:rsid w:val="00FA0878"/>
    <w:rsid w:val="00FA0A8D"/>
    <w:rsid w:val="00FA1E38"/>
    <w:rsid w:val="00FA256C"/>
    <w:rsid w:val="00FA440C"/>
    <w:rsid w:val="00FA60DF"/>
    <w:rsid w:val="00FA6173"/>
    <w:rsid w:val="00FA6D43"/>
    <w:rsid w:val="00FB211D"/>
    <w:rsid w:val="00FB462C"/>
    <w:rsid w:val="00FB4768"/>
    <w:rsid w:val="00FB536C"/>
    <w:rsid w:val="00FB5E9C"/>
    <w:rsid w:val="00FC0406"/>
    <w:rsid w:val="00FC4E78"/>
    <w:rsid w:val="00FC749D"/>
    <w:rsid w:val="00FD5683"/>
    <w:rsid w:val="00FD59AF"/>
    <w:rsid w:val="00FD68CB"/>
    <w:rsid w:val="00FD6D02"/>
    <w:rsid w:val="00FE0BAA"/>
    <w:rsid w:val="00FF1DEB"/>
    <w:rsid w:val="00FF1E4E"/>
    <w:rsid w:val="00FF4577"/>
    <w:rsid w:val="00FF7AE0"/>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rap-style:none">
      <v:stroke weight="0" endcap="round"/>
      <v:textbox inset="0,0,0,0"/>
    </o:shapedefaults>
    <o:shapelayout v:ext="edit">
      <o:idmap v:ext="edit" data="1"/>
    </o:shapelayout>
  </w:shapeDefaults>
  <w:doNotEmbedSmartTags/>
  <w:decimalSymbol w:val=","/>
  <w:listSeparator w:val=";"/>
  <w14:docId w14:val="53F5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n-US"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CE4"/>
    <w:rPr>
      <w:lang w:val="es-ES"/>
    </w:rPr>
  </w:style>
  <w:style w:type="paragraph" w:styleId="Ttulo1">
    <w:name w:val="heading 1"/>
    <w:next w:val="Unknown0"/>
    <w:qFormat/>
    <w:rsid w:val="00B72CE4"/>
    <w:pPr>
      <w:keepNext/>
      <w:jc w:val="right"/>
      <w:outlineLvl w:val="0"/>
    </w:pPr>
    <w:rPr>
      <w:rFonts w:ascii="Helvetica" w:eastAsia="Arial Unicode MS" w:hAnsi="Helvetica"/>
      <w:b/>
      <w:color w:val="808080"/>
      <w:u w:color="808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Unknown0">
    <w:name w:val="Unknown 0"/>
    <w:semiHidden/>
    <w:rsid w:val="00B72CE4"/>
    <w:pPr>
      <w:outlineLvl w:val="0"/>
    </w:pPr>
    <w:rPr>
      <w:rFonts w:eastAsia="Arial Unicode MS"/>
      <w:color w:val="000000"/>
      <w:u w:color="000000"/>
    </w:rPr>
  </w:style>
  <w:style w:type="paragraph" w:customStyle="1" w:styleId="Body1">
    <w:name w:val="Body 1"/>
    <w:rsid w:val="00B72CE4"/>
    <w:pPr>
      <w:outlineLvl w:val="0"/>
    </w:pPr>
    <w:rPr>
      <w:rFonts w:eastAsia="Arial Unicode MS"/>
      <w:color w:val="000000"/>
      <w:u w:color="000000"/>
    </w:rPr>
  </w:style>
  <w:style w:type="paragraph" w:customStyle="1" w:styleId="List1">
    <w:name w:val="List 1"/>
    <w:basedOn w:val="ImportWordListStyleDefinition4"/>
    <w:semiHidden/>
    <w:rsid w:val="00B72CE4"/>
    <w:pPr>
      <w:numPr>
        <w:numId w:val="1"/>
      </w:numPr>
    </w:pPr>
  </w:style>
  <w:style w:type="paragraph" w:customStyle="1" w:styleId="ImportWordListStyleDefinition4">
    <w:name w:val="Import Word List Style Definition 4"/>
    <w:autoRedefine/>
    <w:rsid w:val="00B72CE4"/>
    <w:pPr>
      <w:numPr>
        <w:numId w:val="2"/>
      </w:numPr>
    </w:pPr>
  </w:style>
  <w:style w:type="paragraph" w:styleId="Lista2">
    <w:name w:val="List 2"/>
    <w:basedOn w:val="ImportWordListStyleDefinition4"/>
    <w:semiHidden/>
    <w:rsid w:val="00B72CE4"/>
    <w:pPr>
      <w:numPr>
        <w:numId w:val="3"/>
      </w:numPr>
    </w:pPr>
  </w:style>
  <w:style w:type="paragraph" w:styleId="Lista3">
    <w:name w:val="List 3"/>
    <w:basedOn w:val="ImportWordListStyleDefinition12"/>
    <w:semiHidden/>
    <w:rsid w:val="00B72CE4"/>
    <w:pPr>
      <w:numPr>
        <w:numId w:val="4"/>
      </w:numPr>
    </w:pPr>
  </w:style>
  <w:style w:type="paragraph" w:customStyle="1" w:styleId="ImportWordListStyleDefinition12">
    <w:name w:val="Import Word List Style Definition 12"/>
    <w:rsid w:val="00B72CE4"/>
    <w:pPr>
      <w:numPr>
        <w:numId w:val="5"/>
      </w:numPr>
    </w:pPr>
  </w:style>
  <w:style w:type="paragraph" w:styleId="Lista4">
    <w:name w:val="List 4"/>
    <w:basedOn w:val="ImportWordListStyleDefinition12"/>
    <w:semiHidden/>
    <w:rsid w:val="00B72CE4"/>
    <w:pPr>
      <w:numPr>
        <w:numId w:val="6"/>
      </w:numPr>
    </w:pPr>
  </w:style>
  <w:style w:type="paragraph" w:styleId="Lista5">
    <w:name w:val="List 5"/>
    <w:basedOn w:val="ImportWordListStyleDefinition7"/>
    <w:semiHidden/>
    <w:rsid w:val="00B72CE4"/>
    <w:pPr>
      <w:numPr>
        <w:numId w:val="7"/>
      </w:numPr>
    </w:pPr>
  </w:style>
  <w:style w:type="paragraph" w:customStyle="1" w:styleId="ImportWordListStyleDefinition7">
    <w:name w:val="Import Word List Style Definition 7"/>
    <w:rsid w:val="00B72CE4"/>
    <w:pPr>
      <w:numPr>
        <w:numId w:val="8"/>
      </w:numPr>
    </w:pPr>
  </w:style>
  <w:style w:type="paragraph" w:customStyle="1" w:styleId="List6">
    <w:name w:val="List 6"/>
    <w:basedOn w:val="ImportWordListStyleDefinition7"/>
    <w:semiHidden/>
    <w:rsid w:val="00B72CE4"/>
    <w:pPr>
      <w:numPr>
        <w:numId w:val="10"/>
      </w:numPr>
    </w:pPr>
  </w:style>
  <w:style w:type="paragraph" w:customStyle="1" w:styleId="List7">
    <w:name w:val="List 7"/>
    <w:basedOn w:val="ImportWordListStyleDefinition8"/>
    <w:semiHidden/>
    <w:rsid w:val="00B72CE4"/>
    <w:pPr>
      <w:numPr>
        <w:numId w:val="11"/>
      </w:numPr>
    </w:pPr>
  </w:style>
  <w:style w:type="paragraph" w:customStyle="1" w:styleId="ImportWordListStyleDefinition8">
    <w:name w:val="Import Word List Style Definition 8"/>
    <w:rsid w:val="00B72CE4"/>
    <w:pPr>
      <w:numPr>
        <w:numId w:val="12"/>
      </w:numPr>
    </w:pPr>
  </w:style>
  <w:style w:type="paragraph" w:customStyle="1" w:styleId="List8">
    <w:name w:val="List 8"/>
    <w:basedOn w:val="ImportWordListStyleDefinition10"/>
    <w:semiHidden/>
    <w:rsid w:val="00B72CE4"/>
    <w:pPr>
      <w:numPr>
        <w:numId w:val="13"/>
      </w:numPr>
    </w:pPr>
  </w:style>
  <w:style w:type="paragraph" w:customStyle="1" w:styleId="ImportWordListStyleDefinition10">
    <w:name w:val="Import Word List Style Definition 10"/>
    <w:rsid w:val="00B72CE4"/>
    <w:pPr>
      <w:numPr>
        <w:numId w:val="14"/>
      </w:numPr>
    </w:pPr>
  </w:style>
  <w:style w:type="paragraph" w:customStyle="1" w:styleId="List9">
    <w:name w:val="List 9"/>
    <w:basedOn w:val="ImportWordListStyleDefinition1"/>
    <w:semiHidden/>
    <w:rsid w:val="00B72CE4"/>
    <w:pPr>
      <w:numPr>
        <w:numId w:val="15"/>
      </w:numPr>
    </w:pPr>
  </w:style>
  <w:style w:type="paragraph" w:customStyle="1" w:styleId="ImportWordListStyleDefinition1">
    <w:name w:val="Import Word List Style Definition 1"/>
    <w:rsid w:val="00B72CE4"/>
    <w:pPr>
      <w:numPr>
        <w:numId w:val="16"/>
      </w:numPr>
    </w:pPr>
  </w:style>
  <w:style w:type="character" w:styleId="Hipervnculo">
    <w:name w:val="Hyperlink"/>
    <w:rsid w:val="00B72CE4"/>
    <w:rPr>
      <w:rFonts w:ascii="Arial" w:eastAsia="Arial Unicode MS" w:hAnsi="Arial"/>
      <w:b/>
      <w:i/>
      <w:sz w:val="21"/>
    </w:rPr>
  </w:style>
  <w:style w:type="paragraph" w:styleId="Encabezado">
    <w:name w:val="header"/>
    <w:basedOn w:val="Normal"/>
    <w:link w:val="EncabezadoCar"/>
    <w:locked/>
    <w:rsid w:val="00EC2D3A"/>
    <w:pPr>
      <w:tabs>
        <w:tab w:val="center" w:pos="4320"/>
        <w:tab w:val="right" w:pos="8640"/>
      </w:tabs>
    </w:pPr>
  </w:style>
  <w:style w:type="character" w:customStyle="1" w:styleId="EncabezadoCar">
    <w:name w:val="Encabezado Car"/>
    <w:basedOn w:val="Fuentedeprrafopredeter"/>
    <w:link w:val="Encabezado"/>
    <w:rsid w:val="00EC2D3A"/>
    <w:rPr>
      <w:sz w:val="24"/>
      <w:szCs w:val="24"/>
      <w:lang w:val="en-US"/>
    </w:rPr>
  </w:style>
  <w:style w:type="paragraph" w:styleId="Piedepgina">
    <w:name w:val="footer"/>
    <w:basedOn w:val="Normal"/>
    <w:link w:val="PiedepginaCar"/>
    <w:locked/>
    <w:rsid w:val="00EC2D3A"/>
    <w:pPr>
      <w:tabs>
        <w:tab w:val="center" w:pos="4320"/>
        <w:tab w:val="right" w:pos="8640"/>
      </w:tabs>
    </w:pPr>
  </w:style>
  <w:style w:type="character" w:customStyle="1" w:styleId="PiedepginaCar">
    <w:name w:val="Pie de página Car"/>
    <w:basedOn w:val="Fuentedeprrafopredeter"/>
    <w:link w:val="Piedepgina"/>
    <w:rsid w:val="00EC2D3A"/>
    <w:rPr>
      <w:sz w:val="24"/>
      <w:szCs w:val="24"/>
      <w:lang w:val="en-US"/>
    </w:rPr>
  </w:style>
  <w:style w:type="paragraph" w:styleId="Textoindependiente3">
    <w:name w:val="Body Text 3"/>
    <w:basedOn w:val="Normal"/>
    <w:link w:val="Textoindependiente3Car"/>
    <w:rsid w:val="00D97C30"/>
    <w:pPr>
      <w:suppressAutoHyphens/>
      <w:spacing w:after="120"/>
      <w:jc w:val="both"/>
    </w:pPr>
    <w:rPr>
      <w:rFonts w:ascii="Frutiger 45 Light" w:eastAsia="MS Mincho" w:hAnsi="Frutiger 45 Light" w:cs="Frutiger 45 Light"/>
      <w:b/>
      <w:bCs/>
      <w:snapToGrid w:val="0"/>
      <w:u w:val="single"/>
      <w:lang w:eastAsia="ja-JP"/>
    </w:rPr>
  </w:style>
  <w:style w:type="character" w:customStyle="1" w:styleId="Textoindependiente3Car">
    <w:name w:val="Texto independiente 3 Car"/>
    <w:basedOn w:val="Fuentedeprrafopredeter"/>
    <w:link w:val="Textoindependiente3"/>
    <w:rsid w:val="00D97C30"/>
    <w:rPr>
      <w:rFonts w:ascii="Frutiger 45 Light" w:eastAsia="MS Mincho" w:hAnsi="Frutiger 45 Light" w:cs="Frutiger 45 Light"/>
      <w:b/>
      <w:bCs/>
      <w:snapToGrid w:val="0"/>
      <w:sz w:val="24"/>
      <w:szCs w:val="24"/>
      <w:u w:val="single"/>
      <w:lang w:val="en-US" w:eastAsia="ja-JP"/>
    </w:rPr>
  </w:style>
  <w:style w:type="paragraph" w:styleId="Prrafodelista">
    <w:name w:val="List Paragraph"/>
    <w:basedOn w:val="Normal"/>
    <w:uiPriority w:val="34"/>
    <w:qFormat/>
    <w:rsid w:val="00D947C9"/>
    <w:pPr>
      <w:ind w:left="720"/>
      <w:contextualSpacing/>
    </w:pPr>
    <w:rPr>
      <w:rFonts w:ascii="Utopia" w:hAnsi="Utopia"/>
      <w:sz w:val="20"/>
      <w:szCs w:val="20"/>
      <w:lang w:val="fr-FR" w:eastAsia="fr-FR"/>
    </w:rPr>
  </w:style>
  <w:style w:type="paragraph" w:styleId="Textodeglobo">
    <w:name w:val="Balloon Text"/>
    <w:basedOn w:val="Normal"/>
    <w:link w:val="TextodegloboCar"/>
    <w:rsid w:val="0041341A"/>
    <w:rPr>
      <w:rFonts w:ascii="Tahoma" w:hAnsi="Tahoma" w:cs="Tahoma"/>
      <w:sz w:val="16"/>
      <w:szCs w:val="16"/>
    </w:rPr>
  </w:style>
  <w:style w:type="character" w:customStyle="1" w:styleId="TextodegloboCar">
    <w:name w:val="Texto de globo Car"/>
    <w:basedOn w:val="Fuentedeprrafopredeter"/>
    <w:link w:val="Textodeglobo"/>
    <w:rsid w:val="0041341A"/>
    <w:rPr>
      <w:rFonts w:ascii="Tahoma" w:hAnsi="Tahoma" w:cs="Tahoma"/>
      <w:sz w:val="16"/>
      <w:szCs w:val="16"/>
    </w:rPr>
  </w:style>
  <w:style w:type="paragraph" w:customStyle="1" w:styleId="ImportWordListStyleDefinition17">
    <w:name w:val="Import Word List Style Definition 17"/>
    <w:rsid w:val="009149D2"/>
    <w:pPr>
      <w:tabs>
        <w:tab w:val="num" w:pos="332"/>
      </w:tabs>
      <w:ind w:left="332"/>
    </w:pPr>
    <w:rPr>
      <w:sz w:val="20"/>
      <w:szCs w:val="20"/>
    </w:rPr>
  </w:style>
  <w:style w:type="character" w:customStyle="1" w:styleId="hps">
    <w:name w:val="hps"/>
    <w:basedOn w:val="Fuentedeprrafopredeter"/>
    <w:rsid w:val="0094111E"/>
  </w:style>
  <w:style w:type="paragraph" w:customStyle="1" w:styleId="TextoMichelin">
    <w:name w:val="Texto Michelin"/>
    <w:basedOn w:val="Normal"/>
    <w:rsid w:val="00854B74"/>
    <w:pPr>
      <w:spacing w:after="240" w:line="270" w:lineRule="atLeast"/>
      <w:jc w:val="both"/>
    </w:pPr>
    <w:rPr>
      <w:rFonts w:ascii="Arial" w:eastAsia="Times" w:hAnsi="Arial"/>
      <w:sz w:val="21"/>
      <w:lang w:eastAsia="fr-FR"/>
    </w:rPr>
  </w:style>
  <w:style w:type="paragraph" w:styleId="Textoindependiente">
    <w:name w:val="Body Text"/>
    <w:basedOn w:val="Normal"/>
    <w:link w:val="TextoindependienteCar"/>
    <w:uiPriority w:val="1"/>
    <w:unhideWhenUsed/>
    <w:qFormat/>
    <w:rsid w:val="00C63C58"/>
    <w:pPr>
      <w:spacing w:after="120"/>
    </w:pPr>
  </w:style>
  <w:style w:type="character" w:customStyle="1" w:styleId="TextoindependienteCar">
    <w:name w:val="Texto independiente Car"/>
    <w:basedOn w:val="Fuentedeprrafopredeter"/>
    <w:link w:val="Textoindependiente"/>
    <w:uiPriority w:val="1"/>
    <w:rsid w:val="00C63C58"/>
  </w:style>
  <w:style w:type="table" w:customStyle="1" w:styleId="TableNormal">
    <w:name w:val="Table Normal"/>
    <w:uiPriority w:val="2"/>
    <w:semiHidden/>
    <w:unhideWhenUsed/>
    <w:qFormat/>
    <w:rsid w:val="00D30AAB"/>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30AAB"/>
    <w:pPr>
      <w:widowControl w:val="0"/>
      <w:autoSpaceDE w:val="0"/>
      <w:autoSpaceDN w:val="0"/>
      <w:spacing w:before="1"/>
      <w:jc w:val="center"/>
    </w:pPr>
    <w:rPr>
      <w:rFonts w:ascii="Helvetica" w:eastAsia="Helvetica" w:hAnsi="Helvetica" w:cs="Helvetica"/>
      <w:sz w:val="22"/>
      <w:szCs w:val="22"/>
    </w:rPr>
  </w:style>
  <w:style w:type="paragraph" w:customStyle="1" w:styleId="LadilloMichelinDossier">
    <w:name w:val="Ladillo Michelin Dossier"/>
    <w:basedOn w:val="Normal"/>
    <w:rsid w:val="00EE3FD1"/>
    <w:pPr>
      <w:spacing w:before="480" w:after="120" w:line="270" w:lineRule="atLeast"/>
    </w:pPr>
    <w:rPr>
      <w:rFonts w:ascii="Times" w:eastAsia="Times" w:hAnsi="Times"/>
      <w:b/>
      <w:sz w:val="2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n-US"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CE4"/>
    <w:rPr>
      <w:lang w:val="es-ES"/>
    </w:rPr>
  </w:style>
  <w:style w:type="paragraph" w:styleId="Ttulo1">
    <w:name w:val="heading 1"/>
    <w:next w:val="Unknown0"/>
    <w:qFormat/>
    <w:rsid w:val="00B72CE4"/>
    <w:pPr>
      <w:keepNext/>
      <w:jc w:val="right"/>
      <w:outlineLvl w:val="0"/>
    </w:pPr>
    <w:rPr>
      <w:rFonts w:ascii="Helvetica" w:eastAsia="Arial Unicode MS" w:hAnsi="Helvetica"/>
      <w:b/>
      <w:color w:val="808080"/>
      <w:u w:color="808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Unknown0">
    <w:name w:val="Unknown 0"/>
    <w:semiHidden/>
    <w:rsid w:val="00B72CE4"/>
    <w:pPr>
      <w:outlineLvl w:val="0"/>
    </w:pPr>
    <w:rPr>
      <w:rFonts w:eastAsia="Arial Unicode MS"/>
      <w:color w:val="000000"/>
      <w:u w:color="000000"/>
    </w:rPr>
  </w:style>
  <w:style w:type="paragraph" w:customStyle="1" w:styleId="Body1">
    <w:name w:val="Body 1"/>
    <w:rsid w:val="00B72CE4"/>
    <w:pPr>
      <w:outlineLvl w:val="0"/>
    </w:pPr>
    <w:rPr>
      <w:rFonts w:eastAsia="Arial Unicode MS"/>
      <w:color w:val="000000"/>
      <w:u w:color="000000"/>
    </w:rPr>
  </w:style>
  <w:style w:type="paragraph" w:customStyle="1" w:styleId="List1">
    <w:name w:val="List 1"/>
    <w:basedOn w:val="ImportWordListStyleDefinition4"/>
    <w:semiHidden/>
    <w:rsid w:val="00B72CE4"/>
    <w:pPr>
      <w:numPr>
        <w:numId w:val="1"/>
      </w:numPr>
    </w:pPr>
  </w:style>
  <w:style w:type="paragraph" w:customStyle="1" w:styleId="ImportWordListStyleDefinition4">
    <w:name w:val="Import Word List Style Definition 4"/>
    <w:autoRedefine/>
    <w:rsid w:val="00B72CE4"/>
    <w:pPr>
      <w:numPr>
        <w:numId w:val="2"/>
      </w:numPr>
    </w:pPr>
  </w:style>
  <w:style w:type="paragraph" w:styleId="Lista2">
    <w:name w:val="List 2"/>
    <w:basedOn w:val="ImportWordListStyleDefinition4"/>
    <w:semiHidden/>
    <w:rsid w:val="00B72CE4"/>
    <w:pPr>
      <w:numPr>
        <w:numId w:val="3"/>
      </w:numPr>
    </w:pPr>
  </w:style>
  <w:style w:type="paragraph" w:styleId="Lista3">
    <w:name w:val="List 3"/>
    <w:basedOn w:val="ImportWordListStyleDefinition12"/>
    <w:semiHidden/>
    <w:rsid w:val="00B72CE4"/>
    <w:pPr>
      <w:numPr>
        <w:numId w:val="4"/>
      </w:numPr>
    </w:pPr>
  </w:style>
  <w:style w:type="paragraph" w:customStyle="1" w:styleId="ImportWordListStyleDefinition12">
    <w:name w:val="Import Word List Style Definition 12"/>
    <w:rsid w:val="00B72CE4"/>
    <w:pPr>
      <w:numPr>
        <w:numId w:val="5"/>
      </w:numPr>
    </w:pPr>
  </w:style>
  <w:style w:type="paragraph" w:styleId="Lista4">
    <w:name w:val="List 4"/>
    <w:basedOn w:val="ImportWordListStyleDefinition12"/>
    <w:semiHidden/>
    <w:rsid w:val="00B72CE4"/>
    <w:pPr>
      <w:numPr>
        <w:numId w:val="6"/>
      </w:numPr>
    </w:pPr>
  </w:style>
  <w:style w:type="paragraph" w:styleId="Lista5">
    <w:name w:val="List 5"/>
    <w:basedOn w:val="ImportWordListStyleDefinition7"/>
    <w:semiHidden/>
    <w:rsid w:val="00B72CE4"/>
    <w:pPr>
      <w:numPr>
        <w:numId w:val="7"/>
      </w:numPr>
    </w:pPr>
  </w:style>
  <w:style w:type="paragraph" w:customStyle="1" w:styleId="ImportWordListStyleDefinition7">
    <w:name w:val="Import Word List Style Definition 7"/>
    <w:rsid w:val="00B72CE4"/>
    <w:pPr>
      <w:numPr>
        <w:numId w:val="8"/>
      </w:numPr>
    </w:pPr>
  </w:style>
  <w:style w:type="paragraph" w:customStyle="1" w:styleId="List6">
    <w:name w:val="List 6"/>
    <w:basedOn w:val="ImportWordListStyleDefinition7"/>
    <w:semiHidden/>
    <w:rsid w:val="00B72CE4"/>
    <w:pPr>
      <w:numPr>
        <w:numId w:val="10"/>
      </w:numPr>
    </w:pPr>
  </w:style>
  <w:style w:type="paragraph" w:customStyle="1" w:styleId="List7">
    <w:name w:val="List 7"/>
    <w:basedOn w:val="ImportWordListStyleDefinition8"/>
    <w:semiHidden/>
    <w:rsid w:val="00B72CE4"/>
    <w:pPr>
      <w:numPr>
        <w:numId w:val="11"/>
      </w:numPr>
    </w:pPr>
  </w:style>
  <w:style w:type="paragraph" w:customStyle="1" w:styleId="ImportWordListStyleDefinition8">
    <w:name w:val="Import Word List Style Definition 8"/>
    <w:rsid w:val="00B72CE4"/>
    <w:pPr>
      <w:numPr>
        <w:numId w:val="12"/>
      </w:numPr>
    </w:pPr>
  </w:style>
  <w:style w:type="paragraph" w:customStyle="1" w:styleId="List8">
    <w:name w:val="List 8"/>
    <w:basedOn w:val="ImportWordListStyleDefinition10"/>
    <w:semiHidden/>
    <w:rsid w:val="00B72CE4"/>
    <w:pPr>
      <w:numPr>
        <w:numId w:val="13"/>
      </w:numPr>
    </w:pPr>
  </w:style>
  <w:style w:type="paragraph" w:customStyle="1" w:styleId="ImportWordListStyleDefinition10">
    <w:name w:val="Import Word List Style Definition 10"/>
    <w:rsid w:val="00B72CE4"/>
    <w:pPr>
      <w:numPr>
        <w:numId w:val="14"/>
      </w:numPr>
    </w:pPr>
  </w:style>
  <w:style w:type="paragraph" w:customStyle="1" w:styleId="List9">
    <w:name w:val="List 9"/>
    <w:basedOn w:val="ImportWordListStyleDefinition1"/>
    <w:semiHidden/>
    <w:rsid w:val="00B72CE4"/>
    <w:pPr>
      <w:numPr>
        <w:numId w:val="15"/>
      </w:numPr>
    </w:pPr>
  </w:style>
  <w:style w:type="paragraph" w:customStyle="1" w:styleId="ImportWordListStyleDefinition1">
    <w:name w:val="Import Word List Style Definition 1"/>
    <w:rsid w:val="00B72CE4"/>
    <w:pPr>
      <w:numPr>
        <w:numId w:val="16"/>
      </w:numPr>
    </w:pPr>
  </w:style>
  <w:style w:type="character" w:styleId="Hipervnculo">
    <w:name w:val="Hyperlink"/>
    <w:rsid w:val="00B72CE4"/>
    <w:rPr>
      <w:rFonts w:ascii="Arial" w:eastAsia="Arial Unicode MS" w:hAnsi="Arial"/>
      <w:b/>
      <w:i/>
      <w:sz w:val="21"/>
    </w:rPr>
  </w:style>
  <w:style w:type="paragraph" w:styleId="Encabezado">
    <w:name w:val="header"/>
    <w:basedOn w:val="Normal"/>
    <w:link w:val="EncabezadoCar"/>
    <w:locked/>
    <w:rsid w:val="00EC2D3A"/>
    <w:pPr>
      <w:tabs>
        <w:tab w:val="center" w:pos="4320"/>
        <w:tab w:val="right" w:pos="8640"/>
      </w:tabs>
    </w:pPr>
  </w:style>
  <w:style w:type="character" w:customStyle="1" w:styleId="EncabezadoCar">
    <w:name w:val="Encabezado Car"/>
    <w:basedOn w:val="Fuentedeprrafopredeter"/>
    <w:link w:val="Encabezado"/>
    <w:rsid w:val="00EC2D3A"/>
    <w:rPr>
      <w:sz w:val="24"/>
      <w:szCs w:val="24"/>
      <w:lang w:val="en-US"/>
    </w:rPr>
  </w:style>
  <w:style w:type="paragraph" w:styleId="Piedepgina">
    <w:name w:val="footer"/>
    <w:basedOn w:val="Normal"/>
    <w:link w:val="PiedepginaCar"/>
    <w:locked/>
    <w:rsid w:val="00EC2D3A"/>
    <w:pPr>
      <w:tabs>
        <w:tab w:val="center" w:pos="4320"/>
        <w:tab w:val="right" w:pos="8640"/>
      </w:tabs>
    </w:pPr>
  </w:style>
  <w:style w:type="character" w:customStyle="1" w:styleId="PiedepginaCar">
    <w:name w:val="Pie de página Car"/>
    <w:basedOn w:val="Fuentedeprrafopredeter"/>
    <w:link w:val="Piedepgina"/>
    <w:rsid w:val="00EC2D3A"/>
    <w:rPr>
      <w:sz w:val="24"/>
      <w:szCs w:val="24"/>
      <w:lang w:val="en-US"/>
    </w:rPr>
  </w:style>
  <w:style w:type="paragraph" w:styleId="Textoindependiente3">
    <w:name w:val="Body Text 3"/>
    <w:basedOn w:val="Normal"/>
    <w:link w:val="Textoindependiente3Car"/>
    <w:rsid w:val="00D97C30"/>
    <w:pPr>
      <w:suppressAutoHyphens/>
      <w:spacing w:after="120"/>
      <w:jc w:val="both"/>
    </w:pPr>
    <w:rPr>
      <w:rFonts w:ascii="Frutiger 45 Light" w:eastAsia="MS Mincho" w:hAnsi="Frutiger 45 Light" w:cs="Frutiger 45 Light"/>
      <w:b/>
      <w:bCs/>
      <w:snapToGrid w:val="0"/>
      <w:u w:val="single"/>
      <w:lang w:eastAsia="ja-JP"/>
    </w:rPr>
  </w:style>
  <w:style w:type="character" w:customStyle="1" w:styleId="Textoindependiente3Car">
    <w:name w:val="Texto independiente 3 Car"/>
    <w:basedOn w:val="Fuentedeprrafopredeter"/>
    <w:link w:val="Textoindependiente3"/>
    <w:rsid w:val="00D97C30"/>
    <w:rPr>
      <w:rFonts w:ascii="Frutiger 45 Light" w:eastAsia="MS Mincho" w:hAnsi="Frutiger 45 Light" w:cs="Frutiger 45 Light"/>
      <w:b/>
      <w:bCs/>
      <w:snapToGrid w:val="0"/>
      <w:sz w:val="24"/>
      <w:szCs w:val="24"/>
      <w:u w:val="single"/>
      <w:lang w:val="en-US" w:eastAsia="ja-JP"/>
    </w:rPr>
  </w:style>
  <w:style w:type="paragraph" w:styleId="Prrafodelista">
    <w:name w:val="List Paragraph"/>
    <w:basedOn w:val="Normal"/>
    <w:uiPriority w:val="34"/>
    <w:qFormat/>
    <w:rsid w:val="00D947C9"/>
    <w:pPr>
      <w:ind w:left="720"/>
      <w:contextualSpacing/>
    </w:pPr>
    <w:rPr>
      <w:rFonts w:ascii="Utopia" w:hAnsi="Utopia"/>
      <w:sz w:val="20"/>
      <w:szCs w:val="20"/>
      <w:lang w:val="fr-FR" w:eastAsia="fr-FR"/>
    </w:rPr>
  </w:style>
  <w:style w:type="paragraph" w:styleId="Textodeglobo">
    <w:name w:val="Balloon Text"/>
    <w:basedOn w:val="Normal"/>
    <w:link w:val="TextodegloboCar"/>
    <w:rsid w:val="0041341A"/>
    <w:rPr>
      <w:rFonts w:ascii="Tahoma" w:hAnsi="Tahoma" w:cs="Tahoma"/>
      <w:sz w:val="16"/>
      <w:szCs w:val="16"/>
    </w:rPr>
  </w:style>
  <w:style w:type="character" w:customStyle="1" w:styleId="TextodegloboCar">
    <w:name w:val="Texto de globo Car"/>
    <w:basedOn w:val="Fuentedeprrafopredeter"/>
    <w:link w:val="Textodeglobo"/>
    <w:rsid w:val="0041341A"/>
    <w:rPr>
      <w:rFonts w:ascii="Tahoma" w:hAnsi="Tahoma" w:cs="Tahoma"/>
      <w:sz w:val="16"/>
      <w:szCs w:val="16"/>
    </w:rPr>
  </w:style>
  <w:style w:type="paragraph" w:customStyle="1" w:styleId="ImportWordListStyleDefinition17">
    <w:name w:val="Import Word List Style Definition 17"/>
    <w:rsid w:val="009149D2"/>
    <w:pPr>
      <w:tabs>
        <w:tab w:val="num" w:pos="332"/>
      </w:tabs>
      <w:ind w:left="332"/>
    </w:pPr>
    <w:rPr>
      <w:sz w:val="20"/>
      <w:szCs w:val="20"/>
    </w:rPr>
  </w:style>
  <w:style w:type="character" w:customStyle="1" w:styleId="hps">
    <w:name w:val="hps"/>
    <w:basedOn w:val="Fuentedeprrafopredeter"/>
    <w:rsid w:val="0094111E"/>
  </w:style>
  <w:style w:type="paragraph" w:customStyle="1" w:styleId="TextoMichelin">
    <w:name w:val="Texto Michelin"/>
    <w:basedOn w:val="Normal"/>
    <w:rsid w:val="00854B74"/>
    <w:pPr>
      <w:spacing w:after="240" w:line="270" w:lineRule="atLeast"/>
      <w:jc w:val="both"/>
    </w:pPr>
    <w:rPr>
      <w:rFonts w:ascii="Arial" w:eastAsia="Times" w:hAnsi="Arial"/>
      <w:sz w:val="21"/>
      <w:lang w:eastAsia="fr-FR"/>
    </w:rPr>
  </w:style>
  <w:style w:type="paragraph" w:styleId="Textoindependiente">
    <w:name w:val="Body Text"/>
    <w:basedOn w:val="Normal"/>
    <w:link w:val="TextoindependienteCar"/>
    <w:uiPriority w:val="1"/>
    <w:unhideWhenUsed/>
    <w:qFormat/>
    <w:rsid w:val="00C63C58"/>
    <w:pPr>
      <w:spacing w:after="120"/>
    </w:pPr>
  </w:style>
  <w:style w:type="character" w:customStyle="1" w:styleId="TextoindependienteCar">
    <w:name w:val="Texto independiente Car"/>
    <w:basedOn w:val="Fuentedeprrafopredeter"/>
    <w:link w:val="Textoindependiente"/>
    <w:uiPriority w:val="1"/>
    <w:rsid w:val="00C63C58"/>
  </w:style>
  <w:style w:type="table" w:customStyle="1" w:styleId="TableNormal">
    <w:name w:val="Table Normal"/>
    <w:uiPriority w:val="2"/>
    <w:semiHidden/>
    <w:unhideWhenUsed/>
    <w:qFormat/>
    <w:rsid w:val="00D30AAB"/>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30AAB"/>
    <w:pPr>
      <w:widowControl w:val="0"/>
      <w:autoSpaceDE w:val="0"/>
      <w:autoSpaceDN w:val="0"/>
      <w:spacing w:before="1"/>
      <w:jc w:val="center"/>
    </w:pPr>
    <w:rPr>
      <w:rFonts w:ascii="Helvetica" w:eastAsia="Helvetica" w:hAnsi="Helvetica" w:cs="Helvetica"/>
      <w:sz w:val="22"/>
      <w:szCs w:val="22"/>
    </w:rPr>
  </w:style>
  <w:style w:type="paragraph" w:customStyle="1" w:styleId="LadilloMichelinDossier">
    <w:name w:val="Ladillo Michelin Dossier"/>
    <w:basedOn w:val="Normal"/>
    <w:rsid w:val="00EE3FD1"/>
    <w:pPr>
      <w:spacing w:before="480" w:after="120" w:line="270" w:lineRule="atLeast"/>
    </w:pPr>
    <w:rPr>
      <w:rFonts w:ascii="Times" w:eastAsia="Times" w:hAnsi="Times"/>
      <w:b/>
      <w:sz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8400">
      <w:bodyDiv w:val="1"/>
      <w:marLeft w:val="0"/>
      <w:marRight w:val="0"/>
      <w:marTop w:val="0"/>
      <w:marBottom w:val="0"/>
      <w:divBdr>
        <w:top w:val="none" w:sz="0" w:space="0" w:color="auto"/>
        <w:left w:val="none" w:sz="0" w:space="0" w:color="auto"/>
        <w:bottom w:val="none" w:sz="0" w:space="0" w:color="auto"/>
        <w:right w:val="none" w:sz="0" w:space="0" w:color="auto"/>
      </w:divBdr>
    </w:div>
    <w:div w:id="98838482">
      <w:bodyDiv w:val="1"/>
      <w:marLeft w:val="0"/>
      <w:marRight w:val="0"/>
      <w:marTop w:val="0"/>
      <w:marBottom w:val="0"/>
      <w:divBdr>
        <w:top w:val="none" w:sz="0" w:space="0" w:color="auto"/>
        <w:left w:val="none" w:sz="0" w:space="0" w:color="auto"/>
        <w:bottom w:val="none" w:sz="0" w:space="0" w:color="auto"/>
        <w:right w:val="none" w:sz="0" w:space="0" w:color="auto"/>
      </w:divBdr>
    </w:div>
    <w:div w:id="110177088">
      <w:bodyDiv w:val="1"/>
      <w:marLeft w:val="0"/>
      <w:marRight w:val="0"/>
      <w:marTop w:val="0"/>
      <w:marBottom w:val="0"/>
      <w:divBdr>
        <w:top w:val="none" w:sz="0" w:space="0" w:color="auto"/>
        <w:left w:val="none" w:sz="0" w:space="0" w:color="auto"/>
        <w:bottom w:val="none" w:sz="0" w:space="0" w:color="auto"/>
        <w:right w:val="none" w:sz="0" w:space="0" w:color="auto"/>
      </w:divBdr>
    </w:div>
    <w:div w:id="120195408">
      <w:bodyDiv w:val="1"/>
      <w:marLeft w:val="0"/>
      <w:marRight w:val="0"/>
      <w:marTop w:val="0"/>
      <w:marBottom w:val="0"/>
      <w:divBdr>
        <w:top w:val="none" w:sz="0" w:space="0" w:color="auto"/>
        <w:left w:val="none" w:sz="0" w:space="0" w:color="auto"/>
        <w:bottom w:val="none" w:sz="0" w:space="0" w:color="auto"/>
        <w:right w:val="none" w:sz="0" w:space="0" w:color="auto"/>
      </w:divBdr>
    </w:div>
    <w:div w:id="156656941">
      <w:bodyDiv w:val="1"/>
      <w:marLeft w:val="0"/>
      <w:marRight w:val="0"/>
      <w:marTop w:val="0"/>
      <w:marBottom w:val="0"/>
      <w:divBdr>
        <w:top w:val="none" w:sz="0" w:space="0" w:color="auto"/>
        <w:left w:val="none" w:sz="0" w:space="0" w:color="auto"/>
        <w:bottom w:val="none" w:sz="0" w:space="0" w:color="auto"/>
        <w:right w:val="none" w:sz="0" w:space="0" w:color="auto"/>
      </w:divBdr>
    </w:div>
    <w:div w:id="231473464">
      <w:bodyDiv w:val="1"/>
      <w:marLeft w:val="0"/>
      <w:marRight w:val="0"/>
      <w:marTop w:val="0"/>
      <w:marBottom w:val="0"/>
      <w:divBdr>
        <w:top w:val="none" w:sz="0" w:space="0" w:color="auto"/>
        <w:left w:val="none" w:sz="0" w:space="0" w:color="auto"/>
        <w:bottom w:val="none" w:sz="0" w:space="0" w:color="auto"/>
        <w:right w:val="none" w:sz="0" w:space="0" w:color="auto"/>
      </w:divBdr>
    </w:div>
    <w:div w:id="237130165">
      <w:bodyDiv w:val="1"/>
      <w:marLeft w:val="0"/>
      <w:marRight w:val="0"/>
      <w:marTop w:val="0"/>
      <w:marBottom w:val="0"/>
      <w:divBdr>
        <w:top w:val="none" w:sz="0" w:space="0" w:color="auto"/>
        <w:left w:val="none" w:sz="0" w:space="0" w:color="auto"/>
        <w:bottom w:val="none" w:sz="0" w:space="0" w:color="auto"/>
        <w:right w:val="none" w:sz="0" w:space="0" w:color="auto"/>
      </w:divBdr>
    </w:div>
    <w:div w:id="251744568">
      <w:bodyDiv w:val="1"/>
      <w:marLeft w:val="0"/>
      <w:marRight w:val="0"/>
      <w:marTop w:val="0"/>
      <w:marBottom w:val="0"/>
      <w:divBdr>
        <w:top w:val="none" w:sz="0" w:space="0" w:color="auto"/>
        <w:left w:val="none" w:sz="0" w:space="0" w:color="auto"/>
        <w:bottom w:val="none" w:sz="0" w:space="0" w:color="auto"/>
        <w:right w:val="none" w:sz="0" w:space="0" w:color="auto"/>
      </w:divBdr>
    </w:div>
    <w:div w:id="284116702">
      <w:bodyDiv w:val="1"/>
      <w:marLeft w:val="0"/>
      <w:marRight w:val="0"/>
      <w:marTop w:val="0"/>
      <w:marBottom w:val="0"/>
      <w:divBdr>
        <w:top w:val="none" w:sz="0" w:space="0" w:color="auto"/>
        <w:left w:val="none" w:sz="0" w:space="0" w:color="auto"/>
        <w:bottom w:val="none" w:sz="0" w:space="0" w:color="auto"/>
        <w:right w:val="none" w:sz="0" w:space="0" w:color="auto"/>
      </w:divBdr>
    </w:div>
    <w:div w:id="320351228">
      <w:bodyDiv w:val="1"/>
      <w:marLeft w:val="0"/>
      <w:marRight w:val="0"/>
      <w:marTop w:val="0"/>
      <w:marBottom w:val="0"/>
      <w:divBdr>
        <w:top w:val="none" w:sz="0" w:space="0" w:color="auto"/>
        <w:left w:val="none" w:sz="0" w:space="0" w:color="auto"/>
        <w:bottom w:val="none" w:sz="0" w:space="0" w:color="auto"/>
        <w:right w:val="none" w:sz="0" w:space="0" w:color="auto"/>
      </w:divBdr>
    </w:div>
    <w:div w:id="343478758">
      <w:bodyDiv w:val="1"/>
      <w:marLeft w:val="0"/>
      <w:marRight w:val="0"/>
      <w:marTop w:val="0"/>
      <w:marBottom w:val="0"/>
      <w:divBdr>
        <w:top w:val="none" w:sz="0" w:space="0" w:color="auto"/>
        <w:left w:val="none" w:sz="0" w:space="0" w:color="auto"/>
        <w:bottom w:val="none" w:sz="0" w:space="0" w:color="auto"/>
        <w:right w:val="none" w:sz="0" w:space="0" w:color="auto"/>
      </w:divBdr>
    </w:div>
    <w:div w:id="372122489">
      <w:bodyDiv w:val="1"/>
      <w:marLeft w:val="0"/>
      <w:marRight w:val="0"/>
      <w:marTop w:val="0"/>
      <w:marBottom w:val="0"/>
      <w:divBdr>
        <w:top w:val="none" w:sz="0" w:space="0" w:color="auto"/>
        <w:left w:val="none" w:sz="0" w:space="0" w:color="auto"/>
        <w:bottom w:val="none" w:sz="0" w:space="0" w:color="auto"/>
        <w:right w:val="none" w:sz="0" w:space="0" w:color="auto"/>
      </w:divBdr>
    </w:div>
    <w:div w:id="559874373">
      <w:bodyDiv w:val="1"/>
      <w:marLeft w:val="0"/>
      <w:marRight w:val="0"/>
      <w:marTop w:val="0"/>
      <w:marBottom w:val="0"/>
      <w:divBdr>
        <w:top w:val="none" w:sz="0" w:space="0" w:color="auto"/>
        <w:left w:val="none" w:sz="0" w:space="0" w:color="auto"/>
        <w:bottom w:val="none" w:sz="0" w:space="0" w:color="auto"/>
        <w:right w:val="none" w:sz="0" w:space="0" w:color="auto"/>
      </w:divBdr>
    </w:div>
    <w:div w:id="591738346">
      <w:bodyDiv w:val="1"/>
      <w:marLeft w:val="0"/>
      <w:marRight w:val="0"/>
      <w:marTop w:val="0"/>
      <w:marBottom w:val="0"/>
      <w:divBdr>
        <w:top w:val="none" w:sz="0" w:space="0" w:color="auto"/>
        <w:left w:val="none" w:sz="0" w:space="0" w:color="auto"/>
        <w:bottom w:val="none" w:sz="0" w:space="0" w:color="auto"/>
        <w:right w:val="none" w:sz="0" w:space="0" w:color="auto"/>
      </w:divBdr>
    </w:div>
    <w:div w:id="646401436">
      <w:bodyDiv w:val="1"/>
      <w:marLeft w:val="0"/>
      <w:marRight w:val="0"/>
      <w:marTop w:val="0"/>
      <w:marBottom w:val="0"/>
      <w:divBdr>
        <w:top w:val="none" w:sz="0" w:space="0" w:color="auto"/>
        <w:left w:val="none" w:sz="0" w:space="0" w:color="auto"/>
        <w:bottom w:val="none" w:sz="0" w:space="0" w:color="auto"/>
        <w:right w:val="none" w:sz="0" w:space="0" w:color="auto"/>
      </w:divBdr>
    </w:div>
    <w:div w:id="662900305">
      <w:bodyDiv w:val="1"/>
      <w:marLeft w:val="0"/>
      <w:marRight w:val="0"/>
      <w:marTop w:val="0"/>
      <w:marBottom w:val="0"/>
      <w:divBdr>
        <w:top w:val="none" w:sz="0" w:space="0" w:color="auto"/>
        <w:left w:val="none" w:sz="0" w:space="0" w:color="auto"/>
        <w:bottom w:val="none" w:sz="0" w:space="0" w:color="auto"/>
        <w:right w:val="none" w:sz="0" w:space="0" w:color="auto"/>
      </w:divBdr>
    </w:div>
    <w:div w:id="683282667">
      <w:bodyDiv w:val="1"/>
      <w:marLeft w:val="0"/>
      <w:marRight w:val="0"/>
      <w:marTop w:val="0"/>
      <w:marBottom w:val="0"/>
      <w:divBdr>
        <w:top w:val="none" w:sz="0" w:space="0" w:color="auto"/>
        <w:left w:val="none" w:sz="0" w:space="0" w:color="auto"/>
        <w:bottom w:val="none" w:sz="0" w:space="0" w:color="auto"/>
        <w:right w:val="none" w:sz="0" w:space="0" w:color="auto"/>
      </w:divBdr>
    </w:div>
    <w:div w:id="792747069">
      <w:bodyDiv w:val="1"/>
      <w:marLeft w:val="0"/>
      <w:marRight w:val="0"/>
      <w:marTop w:val="0"/>
      <w:marBottom w:val="0"/>
      <w:divBdr>
        <w:top w:val="none" w:sz="0" w:space="0" w:color="auto"/>
        <w:left w:val="none" w:sz="0" w:space="0" w:color="auto"/>
        <w:bottom w:val="none" w:sz="0" w:space="0" w:color="auto"/>
        <w:right w:val="none" w:sz="0" w:space="0" w:color="auto"/>
      </w:divBdr>
    </w:div>
    <w:div w:id="794786613">
      <w:bodyDiv w:val="1"/>
      <w:marLeft w:val="0"/>
      <w:marRight w:val="0"/>
      <w:marTop w:val="0"/>
      <w:marBottom w:val="0"/>
      <w:divBdr>
        <w:top w:val="none" w:sz="0" w:space="0" w:color="auto"/>
        <w:left w:val="none" w:sz="0" w:space="0" w:color="auto"/>
        <w:bottom w:val="none" w:sz="0" w:space="0" w:color="auto"/>
        <w:right w:val="none" w:sz="0" w:space="0" w:color="auto"/>
      </w:divBdr>
    </w:div>
    <w:div w:id="824853407">
      <w:bodyDiv w:val="1"/>
      <w:marLeft w:val="0"/>
      <w:marRight w:val="0"/>
      <w:marTop w:val="0"/>
      <w:marBottom w:val="0"/>
      <w:divBdr>
        <w:top w:val="none" w:sz="0" w:space="0" w:color="auto"/>
        <w:left w:val="none" w:sz="0" w:space="0" w:color="auto"/>
        <w:bottom w:val="none" w:sz="0" w:space="0" w:color="auto"/>
        <w:right w:val="none" w:sz="0" w:space="0" w:color="auto"/>
      </w:divBdr>
    </w:div>
    <w:div w:id="874200815">
      <w:bodyDiv w:val="1"/>
      <w:marLeft w:val="0"/>
      <w:marRight w:val="0"/>
      <w:marTop w:val="0"/>
      <w:marBottom w:val="0"/>
      <w:divBdr>
        <w:top w:val="none" w:sz="0" w:space="0" w:color="auto"/>
        <w:left w:val="none" w:sz="0" w:space="0" w:color="auto"/>
        <w:bottom w:val="none" w:sz="0" w:space="0" w:color="auto"/>
        <w:right w:val="none" w:sz="0" w:space="0" w:color="auto"/>
      </w:divBdr>
    </w:div>
    <w:div w:id="885600283">
      <w:bodyDiv w:val="1"/>
      <w:marLeft w:val="0"/>
      <w:marRight w:val="0"/>
      <w:marTop w:val="0"/>
      <w:marBottom w:val="0"/>
      <w:divBdr>
        <w:top w:val="none" w:sz="0" w:space="0" w:color="auto"/>
        <w:left w:val="none" w:sz="0" w:space="0" w:color="auto"/>
        <w:bottom w:val="none" w:sz="0" w:space="0" w:color="auto"/>
        <w:right w:val="none" w:sz="0" w:space="0" w:color="auto"/>
      </w:divBdr>
    </w:div>
    <w:div w:id="906384203">
      <w:bodyDiv w:val="1"/>
      <w:marLeft w:val="0"/>
      <w:marRight w:val="0"/>
      <w:marTop w:val="0"/>
      <w:marBottom w:val="0"/>
      <w:divBdr>
        <w:top w:val="none" w:sz="0" w:space="0" w:color="auto"/>
        <w:left w:val="none" w:sz="0" w:space="0" w:color="auto"/>
        <w:bottom w:val="none" w:sz="0" w:space="0" w:color="auto"/>
        <w:right w:val="none" w:sz="0" w:space="0" w:color="auto"/>
      </w:divBdr>
    </w:div>
    <w:div w:id="987325145">
      <w:bodyDiv w:val="1"/>
      <w:marLeft w:val="0"/>
      <w:marRight w:val="0"/>
      <w:marTop w:val="0"/>
      <w:marBottom w:val="0"/>
      <w:divBdr>
        <w:top w:val="none" w:sz="0" w:space="0" w:color="auto"/>
        <w:left w:val="none" w:sz="0" w:space="0" w:color="auto"/>
        <w:bottom w:val="none" w:sz="0" w:space="0" w:color="auto"/>
        <w:right w:val="none" w:sz="0" w:space="0" w:color="auto"/>
      </w:divBdr>
    </w:div>
    <w:div w:id="1022366554">
      <w:bodyDiv w:val="1"/>
      <w:marLeft w:val="0"/>
      <w:marRight w:val="0"/>
      <w:marTop w:val="0"/>
      <w:marBottom w:val="0"/>
      <w:divBdr>
        <w:top w:val="none" w:sz="0" w:space="0" w:color="auto"/>
        <w:left w:val="none" w:sz="0" w:space="0" w:color="auto"/>
        <w:bottom w:val="none" w:sz="0" w:space="0" w:color="auto"/>
        <w:right w:val="none" w:sz="0" w:space="0" w:color="auto"/>
      </w:divBdr>
    </w:div>
    <w:div w:id="1028871930">
      <w:bodyDiv w:val="1"/>
      <w:marLeft w:val="0"/>
      <w:marRight w:val="0"/>
      <w:marTop w:val="0"/>
      <w:marBottom w:val="0"/>
      <w:divBdr>
        <w:top w:val="none" w:sz="0" w:space="0" w:color="auto"/>
        <w:left w:val="none" w:sz="0" w:space="0" w:color="auto"/>
        <w:bottom w:val="none" w:sz="0" w:space="0" w:color="auto"/>
        <w:right w:val="none" w:sz="0" w:space="0" w:color="auto"/>
      </w:divBdr>
    </w:div>
    <w:div w:id="1082483177">
      <w:bodyDiv w:val="1"/>
      <w:marLeft w:val="0"/>
      <w:marRight w:val="0"/>
      <w:marTop w:val="0"/>
      <w:marBottom w:val="0"/>
      <w:divBdr>
        <w:top w:val="none" w:sz="0" w:space="0" w:color="auto"/>
        <w:left w:val="none" w:sz="0" w:space="0" w:color="auto"/>
        <w:bottom w:val="none" w:sz="0" w:space="0" w:color="auto"/>
        <w:right w:val="none" w:sz="0" w:space="0" w:color="auto"/>
      </w:divBdr>
    </w:div>
    <w:div w:id="1188714623">
      <w:bodyDiv w:val="1"/>
      <w:marLeft w:val="0"/>
      <w:marRight w:val="0"/>
      <w:marTop w:val="0"/>
      <w:marBottom w:val="0"/>
      <w:divBdr>
        <w:top w:val="none" w:sz="0" w:space="0" w:color="auto"/>
        <w:left w:val="none" w:sz="0" w:space="0" w:color="auto"/>
        <w:bottom w:val="none" w:sz="0" w:space="0" w:color="auto"/>
        <w:right w:val="none" w:sz="0" w:space="0" w:color="auto"/>
      </w:divBdr>
    </w:div>
    <w:div w:id="1200508287">
      <w:bodyDiv w:val="1"/>
      <w:marLeft w:val="0"/>
      <w:marRight w:val="0"/>
      <w:marTop w:val="0"/>
      <w:marBottom w:val="0"/>
      <w:divBdr>
        <w:top w:val="none" w:sz="0" w:space="0" w:color="auto"/>
        <w:left w:val="none" w:sz="0" w:space="0" w:color="auto"/>
        <w:bottom w:val="none" w:sz="0" w:space="0" w:color="auto"/>
        <w:right w:val="none" w:sz="0" w:space="0" w:color="auto"/>
      </w:divBdr>
    </w:div>
    <w:div w:id="1240094121">
      <w:bodyDiv w:val="1"/>
      <w:marLeft w:val="0"/>
      <w:marRight w:val="0"/>
      <w:marTop w:val="0"/>
      <w:marBottom w:val="0"/>
      <w:divBdr>
        <w:top w:val="none" w:sz="0" w:space="0" w:color="auto"/>
        <w:left w:val="none" w:sz="0" w:space="0" w:color="auto"/>
        <w:bottom w:val="none" w:sz="0" w:space="0" w:color="auto"/>
        <w:right w:val="none" w:sz="0" w:space="0" w:color="auto"/>
      </w:divBdr>
    </w:div>
    <w:div w:id="1256014108">
      <w:bodyDiv w:val="1"/>
      <w:marLeft w:val="0"/>
      <w:marRight w:val="0"/>
      <w:marTop w:val="0"/>
      <w:marBottom w:val="0"/>
      <w:divBdr>
        <w:top w:val="none" w:sz="0" w:space="0" w:color="auto"/>
        <w:left w:val="none" w:sz="0" w:space="0" w:color="auto"/>
        <w:bottom w:val="none" w:sz="0" w:space="0" w:color="auto"/>
        <w:right w:val="none" w:sz="0" w:space="0" w:color="auto"/>
      </w:divBdr>
    </w:div>
    <w:div w:id="1256018360">
      <w:bodyDiv w:val="1"/>
      <w:marLeft w:val="0"/>
      <w:marRight w:val="0"/>
      <w:marTop w:val="0"/>
      <w:marBottom w:val="0"/>
      <w:divBdr>
        <w:top w:val="none" w:sz="0" w:space="0" w:color="auto"/>
        <w:left w:val="none" w:sz="0" w:space="0" w:color="auto"/>
        <w:bottom w:val="none" w:sz="0" w:space="0" w:color="auto"/>
        <w:right w:val="none" w:sz="0" w:space="0" w:color="auto"/>
      </w:divBdr>
    </w:div>
    <w:div w:id="1273437041">
      <w:bodyDiv w:val="1"/>
      <w:marLeft w:val="0"/>
      <w:marRight w:val="0"/>
      <w:marTop w:val="0"/>
      <w:marBottom w:val="0"/>
      <w:divBdr>
        <w:top w:val="none" w:sz="0" w:space="0" w:color="auto"/>
        <w:left w:val="none" w:sz="0" w:space="0" w:color="auto"/>
        <w:bottom w:val="none" w:sz="0" w:space="0" w:color="auto"/>
        <w:right w:val="none" w:sz="0" w:space="0" w:color="auto"/>
      </w:divBdr>
    </w:div>
    <w:div w:id="1311247020">
      <w:bodyDiv w:val="1"/>
      <w:marLeft w:val="0"/>
      <w:marRight w:val="0"/>
      <w:marTop w:val="0"/>
      <w:marBottom w:val="0"/>
      <w:divBdr>
        <w:top w:val="none" w:sz="0" w:space="0" w:color="auto"/>
        <w:left w:val="none" w:sz="0" w:space="0" w:color="auto"/>
        <w:bottom w:val="none" w:sz="0" w:space="0" w:color="auto"/>
        <w:right w:val="none" w:sz="0" w:space="0" w:color="auto"/>
      </w:divBdr>
    </w:div>
    <w:div w:id="1467040218">
      <w:bodyDiv w:val="1"/>
      <w:marLeft w:val="0"/>
      <w:marRight w:val="0"/>
      <w:marTop w:val="0"/>
      <w:marBottom w:val="0"/>
      <w:divBdr>
        <w:top w:val="none" w:sz="0" w:space="0" w:color="auto"/>
        <w:left w:val="none" w:sz="0" w:space="0" w:color="auto"/>
        <w:bottom w:val="none" w:sz="0" w:space="0" w:color="auto"/>
        <w:right w:val="none" w:sz="0" w:space="0" w:color="auto"/>
      </w:divBdr>
    </w:div>
    <w:div w:id="1485439304">
      <w:bodyDiv w:val="1"/>
      <w:marLeft w:val="0"/>
      <w:marRight w:val="0"/>
      <w:marTop w:val="0"/>
      <w:marBottom w:val="0"/>
      <w:divBdr>
        <w:top w:val="none" w:sz="0" w:space="0" w:color="auto"/>
        <w:left w:val="none" w:sz="0" w:space="0" w:color="auto"/>
        <w:bottom w:val="none" w:sz="0" w:space="0" w:color="auto"/>
        <w:right w:val="none" w:sz="0" w:space="0" w:color="auto"/>
      </w:divBdr>
    </w:div>
    <w:div w:id="1574898327">
      <w:bodyDiv w:val="1"/>
      <w:marLeft w:val="0"/>
      <w:marRight w:val="0"/>
      <w:marTop w:val="0"/>
      <w:marBottom w:val="0"/>
      <w:divBdr>
        <w:top w:val="none" w:sz="0" w:space="0" w:color="auto"/>
        <w:left w:val="none" w:sz="0" w:space="0" w:color="auto"/>
        <w:bottom w:val="none" w:sz="0" w:space="0" w:color="auto"/>
        <w:right w:val="none" w:sz="0" w:space="0" w:color="auto"/>
      </w:divBdr>
    </w:div>
    <w:div w:id="1601832375">
      <w:bodyDiv w:val="1"/>
      <w:marLeft w:val="0"/>
      <w:marRight w:val="0"/>
      <w:marTop w:val="0"/>
      <w:marBottom w:val="0"/>
      <w:divBdr>
        <w:top w:val="none" w:sz="0" w:space="0" w:color="auto"/>
        <w:left w:val="none" w:sz="0" w:space="0" w:color="auto"/>
        <w:bottom w:val="none" w:sz="0" w:space="0" w:color="auto"/>
        <w:right w:val="none" w:sz="0" w:space="0" w:color="auto"/>
      </w:divBdr>
    </w:div>
    <w:div w:id="1606501929">
      <w:bodyDiv w:val="1"/>
      <w:marLeft w:val="0"/>
      <w:marRight w:val="0"/>
      <w:marTop w:val="0"/>
      <w:marBottom w:val="0"/>
      <w:divBdr>
        <w:top w:val="none" w:sz="0" w:space="0" w:color="auto"/>
        <w:left w:val="none" w:sz="0" w:space="0" w:color="auto"/>
        <w:bottom w:val="none" w:sz="0" w:space="0" w:color="auto"/>
        <w:right w:val="none" w:sz="0" w:space="0" w:color="auto"/>
      </w:divBdr>
    </w:div>
    <w:div w:id="1738898844">
      <w:bodyDiv w:val="1"/>
      <w:marLeft w:val="0"/>
      <w:marRight w:val="0"/>
      <w:marTop w:val="0"/>
      <w:marBottom w:val="0"/>
      <w:divBdr>
        <w:top w:val="none" w:sz="0" w:space="0" w:color="auto"/>
        <w:left w:val="none" w:sz="0" w:space="0" w:color="auto"/>
        <w:bottom w:val="none" w:sz="0" w:space="0" w:color="auto"/>
        <w:right w:val="none" w:sz="0" w:space="0" w:color="auto"/>
      </w:divBdr>
    </w:div>
    <w:div w:id="1834030283">
      <w:bodyDiv w:val="1"/>
      <w:marLeft w:val="0"/>
      <w:marRight w:val="0"/>
      <w:marTop w:val="0"/>
      <w:marBottom w:val="0"/>
      <w:divBdr>
        <w:top w:val="none" w:sz="0" w:space="0" w:color="auto"/>
        <w:left w:val="none" w:sz="0" w:space="0" w:color="auto"/>
        <w:bottom w:val="none" w:sz="0" w:space="0" w:color="auto"/>
        <w:right w:val="none" w:sz="0" w:space="0" w:color="auto"/>
      </w:divBdr>
    </w:div>
    <w:div w:id="1914771908">
      <w:bodyDiv w:val="1"/>
      <w:marLeft w:val="0"/>
      <w:marRight w:val="0"/>
      <w:marTop w:val="0"/>
      <w:marBottom w:val="0"/>
      <w:divBdr>
        <w:top w:val="none" w:sz="0" w:space="0" w:color="auto"/>
        <w:left w:val="none" w:sz="0" w:space="0" w:color="auto"/>
        <w:bottom w:val="none" w:sz="0" w:space="0" w:color="auto"/>
        <w:right w:val="none" w:sz="0" w:space="0" w:color="auto"/>
      </w:divBdr>
    </w:div>
    <w:div w:id="1945844262">
      <w:bodyDiv w:val="1"/>
      <w:marLeft w:val="0"/>
      <w:marRight w:val="0"/>
      <w:marTop w:val="0"/>
      <w:marBottom w:val="0"/>
      <w:divBdr>
        <w:top w:val="none" w:sz="0" w:space="0" w:color="auto"/>
        <w:left w:val="none" w:sz="0" w:space="0" w:color="auto"/>
        <w:bottom w:val="none" w:sz="0" w:space="0" w:color="auto"/>
        <w:right w:val="none" w:sz="0" w:space="0" w:color="auto"/>
      </w:divBdr>
    </w:div>
    <w:div w:id="1948730433">
      <w:bodyDiv w:val="1"/>
      <w:marLeft w:val="0"/>
      <w:marRight w:val="0"/>
      <w:marTop w:val="0"/>
      <w:marBottom w:val="0"/>
      <w:divBdr>
        <w:top w:val="none" w:sz="0" w:space="0" w:color="auto"/>
        <w:left w:val="none" w:sz="0" w:space="0" w:color="auto"/>
        <w:bottom w:val="none" w:sz="0" w:space="0" w:color="auto"/>
        <w:right w:val="none" w:sz="0" w:space="0" w:color="auto"/>
      </w:divBdr>
    </w:div>
    <w:div w:id="1981836918">
      <w:bodyDiv w:val="1"/>
      <w:marLeft w:val="0"/>
      <w:marRight w:val="0"/>
      <w:marTop w:val="0"/>
      <w:marBottom w:val="0"/>
      <w:divBdr>
        <w:top w:val="none" w:sz="0" w:space="0" w:color="auto"/>
        <w:left w:val="none" w:sz="0" w:space="0" w:color="auto"/>
        <w:bottom w:val="none" w:sz="0" w:space="0" w:color="auto"/>
        <w:right w:val="none" w:sz="0" w:space="0" w:color="auto"/>
      </w:divBdr>
    </w:div>
    <w:div w:id="2057701094">
      <w:bodyDiv w:val="1"/>
      <w:marLeft w:val="0"/>
      <w:marRight w:val="0"/>
      <w:marTop w:val="0"/>
      <w:marBottom w:val="0"/>
      <w:divBdr>
        <w:top w:val="none" w:sz="0" w:space="0" w:color="auto"/>
        <w:left w:val="none" w:sz="0" w:space="0" w:color="auto"/>
        <w:bottom w:val="none" w:sz="0" w:space="0" w:color="auto"/>
        <w:right w:val="none" w:sz="0" w:space="0" w:color="auto"/>
      </w:divBdr>
    </w:div>
    <w:div w:id="2060086057">
      <w:bodyDiv w:val="1"/>
      <w:marLeft w:val="0"/>
      <w:marRight w:val="0"/>
      <w:marTop w:val="0"/>
      <w:marBottom w:val="0"/>
      <w:divBdr>
        <w:top w:val="none" w:sz="0" w:space="0" w:color="auto"/>
        <w:left w:val="none" w:sz="0" w:space="0" w:color="auto"/>
        <w:bottom w:val="none" w:sz="0" w:space="0" w:color="auto"/>
        <w:right w:val="none" w:sz="0" w:space="0" w:color="auto"/>
      </w:divBdr>
    </w:div>
    <w:div w:id="2093890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chelin.com/fr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chelin.com/" TargetMode="External"/><Relationship Id="rId4" Type="http://schemas.openxmlformats.org/officeDocument/2006/relationships/settings" Target="settings.xml"/><Relationship Id="rId9" Type="http://schemas.openxmlformats.org/officeDocument/2006/relationships/hyperlink" Target="http://www.michelin.com/fr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8</Pages>
  <Words>3002</Words>
  <Characters>14234</Characters>
  <Application>Microsoft Office Word</Application>
  <DocSecurity>0</DocSecurity>
  <Lines>569</Lines>
  <Paragraphs>331</Paragraphs>
  <ScaleCrop>false</ScaleCrop>
  <HeadingPairs>
    <vt:vector size="2" baseType="variant">
      <vt:variant>
        <vt:lpstr>Título</vt:lpstr>
      </vt:variant>
      <vt:variant>
        <vt:i4>1</vt:i4>
      </vt:variant>
    </vt:vector>
  </HeadingPairs>
  <TitlesOfParts>
    <vt:vector size="1" baseType="lpstr">
      <vt:lpstr/>
    </vt:vector>
  </TitlesOfParts>
  <Company>Avalon</Company>
  <LinksUpToDate>false</LinksUpToDate>
  <CharactersWithSpaces>16905</CharactersWithSpaces>
  <SharedDoc>false</SharedDoc>
  <HLinks>
    <vt:vector size="12" baseType="variant">
      <vt:variant>
        <vt:i4>6815837</vt:i4>
      </vt:variant>
      <vt:variant>
        <vt:i4>3</vt:i4>
      </vt:variant>
      <vt:variant>
        <vt:i4>0</vt:i4>
      </vt:variant>
      <vt:variant>
        <vt:i4>5</vt:i4>
      </vt:variant>
      <vt:variant>
        <vt:lpwstr>http://www.michelin.com</vt:lpwstr>
      </vt:variant>
      <vt:variant>
        <vt:lpwstr/>
      </vt:variant>
      <vt:variant>
        <vt:i4>6160423</vt:i4>
      </vt:variant>
      <vt:variant>
        <vt:i4>0</vt:i4>
      </vt:variant>
      <vt:variant>
        <vt:i4>0</vt:i4>
      </vt:variant>
      <vt:variant>
        <vt:i4>5</vt:i4>
      </vt:variant>
      <vt:variant>
        <vt:lpwstr>http://www.michelin.com/corporate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cp:lastModifiedBy>Julio</cp:lastModifiedBy>
  <cp:revision>43</cp:revision>
  <cp:lastPrinted>2015-07-28T06:07:00Z</cp:lastPrinted>
  <dcterms:created xsi:type="dcterms:W3CDTF">2016-10-20T08:16:00Z</dcterms:created>
  <dcterms:modified xsi:type="dcterms:W3CDTF">2016-10-21T15:01:00Z</dcterms:modified>
</cp:coreProperties>
</file>