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F453F" w14:textId="77777777" w:rsidR="007F65D7" w:rsidRPr="007954E7" w:rsidRDefault="007F65D7" w:rsidP="007F65D7">
      <w:pPr>
        <w:keepNext/>
        <w:spacing w:after="230" w:line="240" w:lineRule="auto"/>
        <w:jc w:val="right"/>
        <w:outlineLvl w:val="0"/>
        <w:rPr>
          <w:rFonts w:ascii="Times" w:eastAsia="Times" w:hAnsi="Times" w:cs="Times"/>
          <w:b/>
          <w:color w:val="808080"/>
          <w:sz w:val="24"/>
          <w:szCs w:val="24"/>
          <w:lang w:val="pt-BR"/>
        </w:rPr>
      </w:pPr>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987270">
        <w:rPr>
          <w:rFonts w:ascii="Times" w:hAnsi="Times"/>
          <w:noProof/>
          <w:color w:val="808080"/>
          <w:sz w:val="24"/>
          <w:szCs w:val="24"/>
          <w:lang w:val="pt"/>
        </w:rPr>
        <w:t>16/03/2017</w:t>
      </w:r>
      <w:r>
        <w:rPr>
          <w:rFonts w:ascii="Times" w:hAnsi="Times"/>
          <w:color w:val="808080"/>
          <w:sz w:val="24"/>
          <w:szCs w:val="24"/>
          <w:lang w:val="pt"/>
        </w:rPr>
        <w:fldChar w:fldCharType="end"/>
      </w:r>
    </w:p>
    <w:p w14:paraId="37C03FC7" w14:textId="77777777" w:rsidR="007F65D7" w:rsidRPr="007954E7" w:rsidRDefault="007F65D7" w:rsidP="007F65D7">
      <w:pPr>
        <w:spacing w:after="230" w:line="360" w:lineRule="exact"/>
        <w:rPr>
          <w:rFonts w:ascii="Arial" w:eastAsia="Times" w:hAnsi="Arial" w:cs="Arial"/>
          <w:b/>
          <w:snapToGrid w:val="0"/>
          <w:color w:val="333399"/>
          <w:sz w:val="40"/>
          <w:szCs w:val="26"/>
          <w:lang w:val="pt-BR"/>
        </w:rPr>
      </w:pPr>
    </w:p>
    <w:p w14:paraId="655B907B" w14:textId="77777777" w:rsidR="007F65D7" w:rsidRPr="007954E7" w:rsidRDefault="007F65D7" w:rsidP="007F65D7">
      <w:pPr>
        <w:spacing w:after="120" w:line="360" w:lineRule="exact"/>
        <w:rPr>
          <w:rFonts w:ascii="Times" w:eastAsia="Times" w:hAnsi="Times" w:cs="Times New Roman"/>
          <w:b/>
          <w:snapToGrid w:val="0"/>
          <w:color w:val="333399"/>
          <w:sz w:val="40"/>
          <w:szCs w:val="26"/>
          <w:lang w:val="pt-BR"/>
        </w:rPr>
      </w:pPr>
    </w:p>
    <w:p w14:paraId="04C29AB3" w14:textId="77777777" w:rsidR="007F65D7" w:rsidRPr="007954E7" w:rsidRDefault="0044696E" w:rsidP="007F65D7">
      <w:pPr>
        <w:pStyle w:val="TITULARMICHELIN"/>
        <w:spacing w:after="120"/>
        <w:rPr>
          <w:rFonts w:ascii="Utopia" w:hAnsi="Utopia"/>
          <w:sz w:val="28"/>
          <w:lang w:val="pt-BR"/>
        </w:rPr>
      </w:pPr>
      <w:r>
        <w:rPr>
          <w:bCs/>
          <w:szCs w:val="26"/>
          <w:lang w:val="pt"/>
        </w:rPr>
        <w:t xml:space="preserve">O guia MICHELIN </w:t>
      </w:r>
      <w:proofErr w:type="spellStart"/>
      <w:r>
        <w:rPr>
          <w:bCs/>
          <w:szCs w:val="26"/>
          <w:lang w:val="pt"/>
        </w:rPr>
        <w:t>Main</w:t>
      </w:r>
      <w:proofErr w:type="spellEnd"/>
      <w:r>
        <w:rPr>
          <w:bCs/>
          <w:szCs w:val="26"/>
          <w:lang w:val="pt"/>
        </w:rPr>
        <w:t xml:space="preserve"> </w:t>
      </w:r>
      <w:proofErr w:type="spellStart"/>
      <w:r>
        <w:rPr>
          <w:bCs/>
          <w:szCs w:val="26"/>
          <w:lang w:val="pt"/>
        </w:rPr>
        <w:t>Cities</w:t>
      </w:r>
      <w:proofErr w:type="spellEnd"/>
      <w:r>
        <w:rPr>
          <w:bCs/>
          <w:szCs w:val="26"/>
          <w:lang w:val="pt"/>
        </w:rPr>
        <w:t xml:space="preserve"> </w:t>
      </w:r>
      <w:proofErr w:type="spellStart"/>
      <w:r>
        <w:rPr>
          <w:bCs/>
          <w:szCs w:val="26"/>
          <w:lang w:val="pt"/>
        </w:rPr>
        <w:t>of</w:t>
      </w:r>
      <w:proofErr w:type="spellEnd"/>
      <w:r>
        <w:rPr>
          <w:bCs/>
          <w:szCs w:val="26"/>
          <w:lang w:val="pt"/>
        </w:rPr>
        <w:t xml:space="preserve"> </w:t>
      </w:r>
      <w:proofErr w:type="spellStart"/>
      <w:r>
        <w:rPr>
          <w:bCs/>
          <w:szCs w:val="26"/>
          <w:lang w:val="pt"/>
        </w:rPr>
        <w:t>Europe</w:t>
      </w:r>
      <w:proofErr w:type="spellEnd"/>
      <w:r>
        <w:rPr>
          <w:bCs/>
          <w:szCs w:val="26"/>
          <w:lang w:val="pt"/>
        </w:rPr>
        <w:t xml:space="preserve"> 2017</w:t>
      </w:r>
    </w:p>
    <w:p w14:paraId="38B57A9A" w14:textId="77777777" w:rsidR="007F65D7" w:rsidRPr="007954E7" w:rsidRDefault="008F19E4" w:rsidP="007F65D7">
      <w:pPr>
        <w:pStyle w:val="SUBTITULOMichelinOK"/>
        <w:spacing w:after="230"/>
        <w:rPr>
          <w:lang w:val="pt-BR"/>
        </w:rPr>
      </w:pPr>
      <w:r>
        <w:rPr>
          <w:bCs/>
          <w:i/>
          <w:iCs/>
          <w:lang w:val="pt"/>
        </w:rPr>
        <w:t>Espetacular desenvolvimento gastronómico das cidades europeias</w:t>
      </w:r>
    </w:p>
    <w:p w14:paraId="252D3AEA" w14:textId="77777777" w:rsidR="002830A0" w:rsidRPr="007954E7" w:rsidRDefault="00987270" w:rsidP="00471A4E">
      <w:pPr>
        <w:pStyle w:val="TextoMichelin"/>
        <w:rPr>
          <w:rFonts w:ascii="Times" w:hAnsi="Times" w:cs="Times"/>
          <w:b/>
          <w:bCs/>
          <w:i/>
          <w:iCs/>
          <w:snapToGrid w:val="0"/>
          <w:color w:val="333399"/>
          <w:sz w:val="25"/>
          <w:szCs w:val="28"/>
          <w:lang w:val="pt-BR"/>
        </w:rPr>
      </w:pPr>
      <w:r>
        <w:rPr>
          <w:noProof/>
          <w:sz w:val="20"/>
          <w:szCs w:val="20"/>
          <w:lang w:val="es-ES_tradnl" w:eastAsia="es-ES_tradnl"/>
        </w:rPr>
        <w:drawing>
          <wp:anchor distT="0" distB="0" distL="114300" distR="114300" simplePos="0" relativeHeight="251659264" behindDoc="0" locked="0" layoutInCell="1" allowOverlap="1" wp14:anchorId="0C282876" wp14:editId="7BA4F3EE">
            <wp:simplePos x="0" y="0"/>
            <wp:positionH relativeFrom="margin">
              <wp:posOffset>-62230</wp:posOffset>
            </wp:positionH>
            <wp:positionV relativeFrom="margin">
              <wp:posOffset>2668270</wp:posOffset>
            </wp:positionV>
            <wp:extent cx="911225" cy="1562100"/>
            <wp:effectExtent l="0" t="0" r="3175" b="1270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MainCities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225" cy="1562100"/>
                    </a:xfrm>
                    <a:prstGeom prst="rect">
                      <a:avLst/>
                    </a:prstGeom>
                  </pic:spPr>
                </pic:pic>
              </a:graphicData>
            </a:graphic>
          </wp:anchor>
        </w:drawing>
      </w:r>
      <w:r w:rsidR="002830A0">
        <w:rPr>
          <w:rFonts w:ascii="Times" w:hAnsi="Times" w:cs="Times"/>
          <w:b/>
          <w:bCs/>
          <w:i/>
          <w:iCs/>
          <w:snapToGrid w:val="0"/>
          <w:color w:val="333399"/>
          <w:sz w:val="25"/>
          <w:szCs w:val="28"/>
          <w:lang w:val="pt"/>
        </w:rPr>
        <w:t xml:space="preserve">A Michelin apresentou a 36ª seleção do guia MICHELIN Main Cities of Europe 2017, que inclui 44 cidades de 22 países e recomenda 2.332 restaurantes. Entre as principais novidades desta edição, destaca a terceira estrela concedida ao restaurante espanhol, </w:t>
      </w:r>
      <w:proofErr w:type="spellStart"/>
      <w:r w:rsidR="002830A0">
        <w:rPr>
          <w:rFonts w:ascii="Times" w:hAnsi="Times" w:cs="Times"/>
          <w:b/>
          <w:bCs/>
          <w:i/>
          <w:iCs/>
          <w:snapToGrid w:val="0"/>
          <w:color w:val="333399"/>
          <w:sz w:val="25"/>
          <w:szCs w:val="28"/>
          <w:lang w:val="pt"/>
        </w:rPr>
        <w:t>Lasarte</w:t>
      </w:r>
      <w:proofErr w:type="spellEnd"/>
      <w:r w:rsidR="002830A0">
        <w:rPr>
          <w:rFonts w:ascii="Times" w:hAnsi="Times" w:cs="Times"/>
          <w:b/>
          <w:bCs/>
          <w:i/>
          <w:iCs/>
          <w:snapToGrid w:val="0"/>
          <w:color w:val="333399"/>
          <w:sz w:val="25"/>
          <w:szCs w:val="28"/>
          <w:lang w:val="pt"/>
        </w:rPr>
        <w:t>.</w:t>
      </w:r>
    </w:p>
    <w:p w14:paraId="5339FC19" w14:textId="77777777" w:rsidR="00C4570C" w:rsidRPr="007954E7" w:rsidRDefault="009312B4" w:rsidP="002830A0">
      <w:pPr>
        <w:spacing w:after="240" w:line="270" w:lineRule="atLeast"/>
        <w:jc w:val="both"/>
        <w:rPr>
          <w:rFonts w:ascii="Arial" w:eastAsia="Times" w:hAnsi="Arial" w:cs="Times New Roman"/>
          <w:bCs/>
          <w:i/>
          <w:color w:val="auto"/>
          <w:sz w:val="21"/>
          <w:szCs w:val="21"/>
          <w:lang w:val="pt-BR"/>
        </w:rPr>
      </w:pPr>
      <w:r>
        <w:rPr>
          <w:rFonts w:ascii="Arial" w:hAnsi="Arial" w:cs="Times New Roman"/>
          <w:i/>
          <w:iCs/>
          <w:color w:val="auto"/>
          <w:sz w:val="21"/>
          <w:szCs w:val="21"/>
          <w:lang w:val="pt"/>
        </w:rPr>
        <w:t xml:space="preserve">"O guia MICHELIN </w:t>
      </w:r>
      <w:proofErr w:type="spellStart"/>
      <w:r>
        <w:rPr>
          <w:rFonts w:ascii="Arial" w:hAnsi="Arial" w:cs="Times New Roman"/>
          <w:i/>
          <w:iCs/>
          <w:color w:val="auto"/>
          <w:sz w:val="21"/>
          <w:szCs w:val="21"/>
          <w:lang w:val="pt"/>
        </w:rPr>
        <w:t>Main</w:t>
      </w:r>
      <w:proofErr w:type="spellEnd"/>
      <w:r>
        <w:rPr>
          <w:rFonts w:ascii="Arial" w:hAnsi="Arial" w:cs="Times New Roman"/>
          <w:i/>
          <w:iCs/>
          <w:color w:val="auto"/>
          <w:sz w:val="21"/>
          <w:szCs w:val="21"/>
          <w:lang w:val="pt"/>
        </w:rPr>
        <w:t xml:space="preserve"> </w:t>
      </w:r>
      <w:proofErr w:type="spellStart"/>
      <w:r>
        <w:rPr>
          <w:rFonts w:ascii="Arial" w:hAnsi="Arial" w:cs="Times New Roman"/>
          <w:i/>
          <w:iCs/>
          <w:color w:val="auto"/>
          <w:sz w:val="21"/>
          <w:szCs w:val="21"/>
          <w:lang w:val="pt"/>
        </w:rPr>
        <w:t>Cities</w:t>
      </w:r>
      <w:proofErr w:type="spellEnd"/>
      <w:r>
        <w:rPr>
          <w:rFonts w:ascii="Arial" w:hAnsi="Arial" w:cs="Times New Roman"/>
          <w:i/>
          <w:iCs/>
          <w:color w:val="auto"/>
          <w:sz w:val="21"/>
          <w:szCs w:val="21"/>
          <w:lang w:val="pt"/>
        </w:rPr>
        <w:t xml:space="preserve"> </w:t>
      </w:r>
      <w:proofErr w:type="spellStart"/>
      <w:r>
        <w:rPr>
          <w:rFonts w:ascii="Arial" w:hAnsi="Arial" w:cs="Times New Roman"/>
          <w:i/>
          <w:iCs/>
          <w:color w:val="auto"/>
          <w:sz w:val="21"/>
          <w:szCs w:val="21"/>
          <w:lang w:val="pt"/>
        </w:rPr>
        <w:t>of</w:t>
      </w:r>
      <w:proofErr w:type="spellEnd"/>
      <w:r>
        <w:rPr>
          <w:rFonts w:ascii="Arial" w:hAnsi="Arial" w:cs="Times New Roman"/>
          <w:i/>
          <w:iCs/>
          <w:color w:val="auto"/>
          <w:sz w:val="21"/>
          <w:szCs w:val="21"/>
          <w:lang w:val="pt"/>
        </w:rPr>
        <w:t xml:space="preserve"> </w:t>
      </w:r>
      <w:proofErr w:type="spellStart"/>
      <w:r>
        <w:rPr>
          <w:rFonts w:ascii="Arial" w:hAnsi="Arial" w:cs="Times New Roman"/>
          <w:i/>
          <w:iCs/>
          <w:color w:val="auto"/>
          <w:sz w:val="21"/>
          <w:szCs w:val="21"/>
          <w:lang w:val="pt"/>
        </w:rPr>
        <w:t>Europe</w:t>
      </w:r>
      <w:proofErr w:type="spellEnd"/>
      <w:r>
        <w:rPr>
          <w:rFonts w:ascii="Arial" w:hAnsi="Arial" w:cs="Times New Roman"/>
          <w:i/>
          <w:iCs/>
          <w:color w:val="auto"/>
          <w:sz w:val="21"/>
          <w:szCs w:val="21"/>
          <w:lang w:val="pt"/>
        </w:rPr>
        <w:t xml:space="preserve"> 2017 reflete o dinamismo e a diversidade do palco culinário nas principais cidades da Europa", </w:t>
      </w:r>
      <w:r>
        <w:rPr>
          <w:rFonts w:ascii="Arial" w:hAnsi="Arial" w:cs="Times New Roman"/>
          <w:color w:val="auto"/>
          <w:sz w:val="21"/>
          <w:szCs w:val="21"/>
          <w:lang w:val="pt"/>
        </w:rPr>
        <w:t xml:space="preserve">comentou Michael Ellis, diretor internacional dos guias MICHELIN. </w:t>
      </w:r>
      <w:r>
        <w:rPr>
          <w:rFonts w:ascii="Arial" w:hAnsi="Arial" w:cs="Times New Roman"/>
          <w:i/>
          <w:iCs/>
          <w:color w:val="auto"/>
          <w:sz w:val="21"/>
          <w:szCs w:val="21"/>
          <w:lang w:val="pt"/>
        </w:rPr>
        <w:t>"A Europa é uma verdadeira encruzilhada de intercâmbios culturais e económicos; o seu panorama gastronómico e as suas ofertas culinárias aumentaram c</w:t>
      </w:r>
      <w:bookmarkStart w:id="0" w:name="_GoBack"/>
      <w:bookmarkEnd w:id="0"/>
      <w:r>
        <w:rPr>
          <w:rFonts w:ascii="Arial" w:hAnsi="Arial" w:cs="Times New Roman"/>
          <w:i/>
          <w:iCs/>
          <w:color w:val="auto"/>
          <w:sz w:val="21"/>
          <w:szCs w:val="21"/>
          <w:lang w:val="pt"/>
        </w:rPr>
        <w:t>onsideravelmente nos últimos anos".</w:t>
      </w:r>
    </w:p>
    <w:p w14:paraId="728923CB" w14:textId="77777777" w:rsidR="00AA5D42" w:rsidRPr="007954E7" w:rsidRDefault="00417552" w:rsidP="00AA5D42">
      <w:pPr>
        <w:spacing w:after="240" w:line="270" w:lineRule="atLeast"/>
        <w:jc w:val="both"/>
        <w:rPr>
          <w:rFonts w:ascii="Arial" w:eastAsia="Times" w:hAnsi="Arial" w:cs="Times New Roman"/>
          <w:bCs/>
          <w:color w:val="auto"/>
          <w:sz w:val="21"/>
          <w:szCs w:val="21"/>
          <w:lang w:val="pt-BR"/>
        </w:rPr>
      </w:pPr>
      <w:r>
        <w:rPr>
          <w:rFonts w:ascii="Arial" w:eastAsia="Times" w:hAnsi="Arial" w:cs="Times New Roman"/>
          <w:color w:val="auto"/>
          <w:sz w:val="21"/>
          <w:szCs w:val="21"/>
          <w:lang w:val="pt"/>
        </w:rPr>
        <w:t xml:space="preserve">A nova seleção do guia MICHELIN Main Cities of Europe 2017 incorpora 20 restaurantes três estrelas, entre eles, </w:t>
      </w:r>
      <w:r>
        <w:rPr>
          <w:rFonts w:ascii="Arial" w:eastAsia="Times" w:hAnsi="Arial" w:cs="Times New Roman"/>
          <w:i/>
          <w:iCs/>
          <w:color w:val="auto"/>
          <w:sz w:val="21"/>
          <w:szCs w:val="21"/>
          <w:lang w:val="pt"/>
        </w:rPr>
        <w:t>Lasarte</w:t>
      </w:r>
      <w:r>
        <w:rPr>
          <w:rFonts w:ascii="Arial" w:eastAsia="Times" w:hAnsi="Arial" w:cs="Times New Roman"/>
          <w:color w:val="auto"/>
          <w:sz w:val="21"/>
          <w:szCs w:val="21"/>
          <w:lang w:val="pt"/>
        </w:rPr>
        <w:t>, de Barcelona, como novidade.</w:t>
      </w:r>
    </w:p>
    <w:p w14:paraId="122F2559" w14:textId="77777777" w:rsidR="00570DD8" w:rsidRPr="007954E7" w:rsidRDefault="002830A0" w:rsidP="002830A0">
      <w:pPr>
        <w:spacing w:after="240" w:line="270" w:lineRule="atLeast"/>
        <w:jc w:val="both"/>
        <w:rPr>
          <w:rFonts w:ascii="Arial" w:eastAsia="Times" w:hAnsi="Arial" w:cs="Times New Roman"/>
          <w:bCs/>
          <w:color w:val="auto"/>
          <w:sz w:val="21"/>
          <w:szCs w:val="21"/>
          <w:lang w:val="pt-BR"/>
        </w:rPr>
      </w:pPr>
      <w:r>
        <w:rPr>
          <w:rFonts w:ascii="Arial" w:eastAsia="Times" w:hAnsi="Arial" w:cs="Times New Roman"/>
          <w:color w:val="auto"/>
          <w:sz w:val="21"/>
          <w:szCs w:val="21"/>
          <w:lang w:val="pt"/>
        </w:rPr>
        <w:t xml:space="preserve">Um restaurante austríaco consegue duas estrelas na nova seleção: </w:t>
      </w:r>
      <w:r>
        <w:rPr>
          <w:rFonts w:ascii="Arial" w:eastAsia="Times" w:hAnsi="Arial" w:cs="Times New Roman"/>
          <w:b/>
          <w:bCs/>
          <w:i/>
          <w:iCs/>
          <w:color w:val="auto"/>
          <w:sz w:val="21"/>
          <w:szCs w:val="21"/>
          <w:lang w:val="pt"/>
        </w:rPr>
        <w:t>Amador</w:t>
      </w:r>
      <w:r>
        <w:rPr>
          <w:rFonts w:ascii="Arial" w:eastAsia="Times" w:hAnsi="Arial" w:cs="Times New Roman"/>
          <w:color w:val="auto"/>
          <w:sz w:val="21"/>
          <w:szCs w:val="21"/>
          <w:lang w:val="pt"/>
        </w:rPr>
        <w:t>, em Viena. Rebecca BURR, responsável da seleção do guia MICHELIN Main Cities of Europe 2017, disse: “</w:t>
      </w:r>
      <w:r>
        <w:rPr>
          <w:rFonts w:ascii="Arial" w:eastAsia="Times" w:hAnsi="Arial" w:cs="Times New Roman"/>
          <w:i/>
          <w:iCs/>
          <w:color w:val="auto"/>
          <w:sz w:val="21"/>
          <w:szCs w:val="21"/>
          <w:lang w:val="pt"/>
        </w:rPr>
        <w:t>Este restaurante situa-se numa elegante adega de pedra abobadada onde os hóspedes podem desfrutar de uma magnífica vista dos tonéis de vinho atrás de um anteparo de vidro. A jovem, mas experimentada chefe, cria pratos sofisticados, com sabores intensos, apresentados com refinamento”.</w:t>
      </w:r>
      <w:r>
        <w:rPr>
          <w:rFonts w:ascii="Arial" w:eastAsia="Times" w:hAnsi="Arial" w:cs="Times New Roman"/>
          <w:color w:val="auto"/>
          <w:sz w:val="21"/>
          <w:szCs w:val="21"/>
          <w:lang w:val="pt"/>
        </w:rPr>
        <w:t xml:space="preserve"> Em conjunto, 12 novos restaurantes conseguem duas estrelas, o que eleva a 91 os estabelecimentos reconhecidos com esta distinção.</w:t>
      </w:r>
    </w:p>
    <w:p w14:paraId="35B891E3" w14:textId="77777777" w:rsidR="009417B8" w:rsidRPr="007954E7" w:rsidRDefault="002830A0" w:rsidP="002830A0">
      <w:pPr>
        <w:spacing w:after="240" w:line="270" w:lineRule="atLeast"/>
        <w:jc w:val="both"/>
        <w:rPr>
          <w:rFonts w:ascii="Arial" w:eastAsia="Times" w:hAnsi="Arial" w:cs="Times New Roman"/>
          <w:bCs/>
          <w:color w:val="auto"/>
          <w:sz w:val="21"/>
          <w:szCs w:val="21"/>
          <w:lang w:val="pt-BR"/>
        </w:rPr>
      </w:pPr>
      <w:r>
        <w:rPr>
          <w:rFonts w:ascii="Arial" w:eastAsia="Times" w:hAnsi="Arial" w:cs="Times New Roman"/>
          <w:color w:val="auto"/>
          <w:sz w:val="21"/>
          <w:szCs w:val="21"/>
          <w:lang w:val="pt"/>
        </w:rPr>
        <w:t>51 restaurantes conseguiram uma estrela MICHELIN na seleção de 2017, com o qual o número total alcança os 386 nesta edição. “</w:t>
      </w:r>
      <w:r>
        <w:rPr>
          <w:rFonts w:ascii="Arial" w:eastAsia="Times" w:hAnsi="Arial" w:cs="Times New Roman"/>
          <w:i/>
          <w:iCs/>
          <w:color w:val="auto"/>
          <w:sz w:val="21"/>
          <w:szCs w:val="21"/>
          <w:lang w:val="pt"/>
        </w:rPr>
        <w:t xml:space="preserve">Graças a uma nova geração de jovens chefes de grande nível, nunca houve tal diversidade de grandes restaurantes, com um ambiente ameno e agradável”, </w:t>
      </w:r>
      <w:r>
        <w:rPr>
          <w:rFonts w:ascii="Arial" w:eastAsia="Times" w:hAnsi="Arial" w:cs="Times New Roman"/>
          <w:color w:val="auto"/>
          <w:sz w:val="21"/>
          <w:szCs w:val="21"/>
          <w:lang w:val="pt"/>
        </w:rPr>
        <w:t>adicionou Michael Ellis.</w:t>
      </w:r>
    </w:p>
    <w:p w14:paraId="04C1810B" w14:textId="77777777" w:rsidR="006813B0" w:rsidRPr="007954E7" w:rsidRDefault="00D06317" w:rsidP="002830A0">
      <w:pPr>
        <w:spacing w:after="240" w:line="270" w:lineRule="atLeast"/>
        <w:jc w:val="both"/>
        <w:rPr>
          <w:rFonts w:ascii="Arial" w:eastAsia="Times" w:hAnsi="Arial" w:cs="Times New Roman"/>
          <w:bCs/>
          <w:color w:val="auto"/>
          <w:sz w:val="21"/>
          <w:szCs w:val="21"/>
          <w:lang w:val="pt-BR"/>
        </w:rPr>
      </w:pPr>
      <w:r>
        <w:rPr>
          <w:rFonts w:ascii="Arial" w:hAnsi="Arial"/>
          <w:color w:val="auto"/>
          <w:sz w:val="21"/>
          <w:szCs w:val="21"/>
          <w:lang w:val="pt"/>
        </w:rPr>
        <w:t xml:space="preserve">Para além dos estabelecimentos distinguidos com estrelas Michelin, o guia inclui também os restaurantes Bib Gourmand, aqueles que destacam pela sua extraordinária relação qualidade-preço.  Este ano incorporaram-se 50 Bib Gourmand ao guia </w:t>
      </w:r>
      <w:r>
        <w:rPr>
          <w:rFonts w:ascii="Arial" w:hAnsi="Arial"/>
          <w:i/>
          <w:iCs/>
          <w:color w:val="auto"/>
          <w:sz w:val="21"/>
          <w:szCs w:val="21"/>
          <w:lang w:val="pt"/>
        </w:rPr>
        <w:t>Main Cities of Europe</w:t>
      </w:r>
      <w:r>
        <w:rPr>
          <w:rFonts w:ascii="Arial" w:hAnsi="Arial"/>
          <w:color w:val="auto"/>
          <w:sz w:val="21"/>
          <w:szCs w:val="21"/>
          <w:lang w:val="pt"/>
        </w:rPr>
        <w:t xml:space="preserve">, com o qual o número total ascende a 311. Ano após ano, esta categoria tem um grande êxito entre o público, encantado com estas boas propostas, e também entre os profissionais, que investem neste nicho para promover uma cozinha de alta qualidade que combina simplicidade, </w:t>
      </w:r>
      <w:r>
        <w:rPr>
          <w:lang w:val="pt"/>
        </w:rPr>
        <w:t xml:space="preserve"> </w:t>
      </w:r>
      <w:r>
        <w:rPr>
          <w:rFonts w:ascii="Arial" w:hAnsi="Arial"/>
          <w:color w:val="auto"/>
          <w:sz w:val="21"/>
          <w:szCs w:val="21"/>
          <w:lang w:val="pt"/>
        </w:rPr>
        <w:t>sociabilidade e preços razoáveis. Muitas vezes esquecidos, mas cada vez mais numerosos, estes restaurantes, os verdadeiros favoritos dos inspetores, são apreciados pelos leitores do guia MICHELIN porque, independentemente do tipo de cozinha, sempre propõem uma excelente qualidade a um preço razoável.</w:t>
      </w:r>
    </w:p>
    <w:p w14:paraId="0E8032BB" w14:textId="77777777" w:rsidR="002830A0" w:rsidRPr="007954E7" w:rsidRDefault="00F831FA" w:rsidP="002830A0">
      <w:pPr>
        <w:spacing w:after="240" w:line="270" w:lineRule="atLeast"/>
        <w:jc w:val="both"/>
        <w:rPr>
          <w:rFonts w:ascii="Arial" w:eastAsia="Times" w:hAnsi="Arial" w:cs="Times New Roman"/>
          <w:bCs/>
          <w:color w:val="auto"/>
          <w:sz w:val="21"/>
          <w:szCs w:val="24"/>
          <w:lang w:val="pt-BR"/>
        </w:rPr>
      </w:pPr>
      <w:r>
        <w:rPr>
          <w:rFonts w:ascii="Arial" w:hAnsi="Arial"/>
          <w:sz w:val="21"/>
          <w:szCs w:val="21"/>
          <w:lang w:val="pt"/>
        </w:rPr>
        <w:t xml:space="preserve">Redigido em inglês, o guia </w:t>
      </w:r>
      <w:r>
        <w:rPr>
          <w:rFonts w:ascii="Arial" w:hAnsi="Arial"/>
          <w:color w:val="auto"/>
          <w:sz w:val="21"/>
          <w:szCs w:val="21"/>
          <w:lang w:val="pt"/>
        </w:rPr>
        <w:t xml:space="preserve">MICHELIN </w:t>
      </w:r>
      <w:r>
        <w:rPr>
          <w:rFonts w:ascii="Arial" w:hAnsi="Arial"/>
          <w:i/>
          <w:iCs/>
          <w:color w:val="auto"/>
          <w:sz w:val="21"/>
          <w:szCs w:val="21"/>
          <w:lang w:val="pt"/>
        </w:rPr>
        <w:t>Main Cities of Europe</w:t>
      </w:r>
      <w:r>
        <w:rPr>
          <w:rFonts w:ascii="Arial" w:hAnsi="Arial"/>
          <w:sz w:val="21"/>
          <w:szCs w:val="21"/>
          <w:lang w:val="pt"/>
        </w:rPr>
        <w:t xml:space="preserve"> dirige-se principalmente a viajantes de negócios que percorrem a Europa. É também ideal para os turistas que querem descobrir as grandes cidades europeias, tanto as mais românticas como as mais interessantes culturalmente. Para além das descrições de cada estabelecimento, o guia oferece informações úteis e dados práticos, como os planos das cidades.</w:t>
      </w:r>
    </w:p>
    <w:p w14:paraId="6726D818" w14:textId="77777777" w:rsidR="002830A0" w:rsidRPr="007954E7" w:rsidRDefault="00AF006F" w:rsidP="002830A0">
      <w:pPr>
        <w:spacing w:after="240" w:line="270" w:lineRule="atLeast"/>
        <w:jc w:val="both"/>
        <w:rPr>
          <w:rFonts w:ascii="Arial" w:eastAsia="Times" w:hAnsi="Arial" w:cs="Times New Roman"/>
          <w:bCs/>
          <w:color w:val="auto"/>
          <w:sz w:val="21"/>
          <w:szCs w:val="21"/>
          <w:lang w:val="pt-BR"/>
        </w:rPr>
      </w:pPr>
      <w:r>
        <w:rPr>
          <w:rFonts w:ascii="Arial" w:eastAsia="Times" w:hAnsi="Arial" w:cs="Times New Roman"/>
          <w:color w:val="auto"/>
          <w:sz w:val="21"/>
          <w:szCs w:val="21"/>
          <w:lang w:val="pt"/>
        </w:rPr>
        <w:lastRenderedPageBreak/>
        <w:t xml:space="preserve">O guia MICHELIN </w:t>
      </w:r>
      <w:proofErr w:type="spellStart"/>
      <w:r>
        <w:rPr>
          <w:rFonts w:ascii="Arial" w:eastAsia="Times" w:hAnsi="Arial" w:cs="Times New Roman"/>
          <w:i/>
          <w:iCs/>
          <w:color w:val="auto"/>
          <w:sz w:val="21"/>
          <w:szCs w:val="21"/>
          <w:lang w:val="pt"/>
        </w:rPr>
        <w:t>Main</w:t>
      </w:r>
      <w:proofErr w:type="spellEnd"/>
      <w:r>
        <w:rPr>
          <w:rFonts w:ascii="Arial" w:eastAsia="Times" w:hAnsi="Arial" w:cs="Times New Roman"/>
          <w:i/>
          <w:iCs/>
          <w:color w:val="auto"/>
          <w:sz w:val="21"/>
          <w:szCs w:val="21"/>
          <w:lang w:val="pt"/>
        </w:rPr>
        <w:t xml:space="preserve"> </w:t>
      </w:r>
      <w:proofErr w:type="spellStart"/>
      <w:r>
        <w:rPr>
          <w:rFonts w:ascii="Arial" w:eastAsia="Times" w:hAnsi="Arial" w:cs="Times New Roman"/>
          <w:i/>
          <w:iCs/>
          <w:color w:val="auto"/>
          <w:sz w:val="21"/>
          <w:szCs w:val="21"/>
          <w:lang w:val="pt"/>
        </w:rPr>
        <w:t>Cities</w:t>
      </w:r>
      <w:proofErr w:type="spellEnd"/>
      <w:r>
        <w:rPr>
          <w:rFonts w:ascii="Arial" w:eastAsia="Times" w:hAnsi="Arial" w:cs="Times New Roman"/>
          <w:i/>
          <w:iCs/>
          <w:color w:val="auto"/>
          <w:sz w:val="21"/>
          <w:szCs w:val="21"/>
          <w:lang w:val="pt"/>
        </w:rPr>
        <w:t xml:space="preserve"> </w:t>
      </w:r>
      <w:proofErr w:type="spellStart"/>
      <w:r>
        <w:rPr>
          <w:rFonts w:ascii="Arial" w:eastAsia="Times" w:hAnsi="Arial" w:cs="Times New Roman"/>
          <w:i/>
          <w:iCs/>
          <w:color w:val="auto"/>
          <w:sz w:val="21"/>
          <w:szCs w:val="21"/>
          <w:lang w:val="pt"/>
        </w:rPr>
        <w:t>of</w:t>
      </w:r>
      <w:proofErr w:type="spellEnd"/>
      <w:r>
        <w:rPr>
          <w:rFonts w:ascii="Arial" w:eastAsia="Times" w:hAnsi="Arial" w:cs="Times New Roman"/>
          <w:i/>
          <w:iCs/>
          <w:color w:val="auto"/>
          <w:sz w:val="21"/>
          <w:szCs w:val="21"/>
          <w:lang w:val="pt"/>
        </w:rPr>
        <w:t xml:space="preserve"> </w:t>
      </w:r>
      <w:proofErr w:type="spellStart"/>
      <w:r>
        <w:rPr>
          <w:rFonts w:ascii="Arial" w:eastAsia="Times" w:hAnsi="Arial" w:cs="Times New Roman"/>
          <w:i/>
          <w:iCs/>
          <w:color w:val="auto"/>
          <w:sz w:val="21"/>
          <w:szCs w:val="21"/>
          <w:lang w:val="pt"/>
        </w:rPr>
        <w:t>Europe</w:t>
      </w:r>
      <w:proofErr w:type="spellEnd"/>
      <w:r>
        <w:rPr>
          <w:rFonts w:ascii="Arial" w:eastAsia="Times" w:hAnsi="Arial" w:cs="Times New Roman"/>
          <w:i/>
          <w:iCs/>
          <w:color w:val="auto"/>
          <w:sz w:val="21"/>
          <w:szCs w:val="21"/>
          <w:lang w:val="pt"/>
        </w:rPr>
        <w:t xml:space="preserve"> 2017 </w:t>
      </w:r>
      <w:r>
        <w:rPr>
          <w:rFonts w:ascii="Arial" w:eastAsia="Times" w:hAnsi="Arial" w:cs="Times New Roman"/>
          <w:color w:val="auto"/>
          <w:sz w:val="21"/>
          <w:szCs w:val="21"/>
          <w:lang w:val="pt"/>
        </w:rPr>
        <w:t xml:space="preserve">está também disponível como aplicativo. Além disso, é possível seguir os inspetores Michelin através dos perfis de </w:t>
      </w:r>
      <w:proofErr w:type="spellStart"/>
      <w:r>
        <w:rPr>
          <w:rFonts w:ascii="Arial" w:eastAsia="Times" w:hAnsi="Arial" w:cs="Times New Roman"/>
          <w:color w:val="auto"/>
          <w:sz w:val="21"/>
          <w:szCs w:val="21"/>
          <w:lang w:val="pt"/>
        </w:rPr>
        <w:t>Twitter</w:t>
      </w:r>
      <w:proofErr w:type="spellEnd"/>
      <w:r>
        <w:rPr>
          <w:rFonts w:ascii="Arial" w:eastAsia="Times" w:hAnsi="Arial" w:cs="Times New Roman"/>
          <w:color w:val="auto"/>
          <w:sz w:val="21"/>
          <w:szCs w:val="21"/>
          <w:lang w:val="pt"/>
        </w:rPr>
        <w:t xml:space="preserve"> @</w:t>
      </w:r>
      <w:proofErr w:type="spellStart"/>
      <w:r>
        <w:rPr>
          <w:rFonts w:ascii="Arial" w:eastAsia="Times" w:hAnsi="Arial" w:cs="Times New Roman"/>
          <w:color w:val="auto"/>
          <w:sz w:val="21"/>
          <w:szCs w:val="21"/>
          <w:lang w:val="pt"/>
        </w:rPr>
        <w:t>MichelinGuideUK</w:t>
      </w:r>
      <w:proofErr w:type="spellEnd"/>
      <w:r>
        <w:rPr>
          <w:rFonts w:ascii="Arial" w:eastAsia="Times" w:hAnsi="Arial" w:cs="Times New Roman"/>
          <w:color w:val="auto"/>
          <w:sz w:val="21"/>
          <w:szCs w:val="21"/>
          <w:lang w:val="pt"/>
        </w:rPr>
        <w:t>, @</w:t>
      </w:r>
      <w:proofErr w:type="spellStart"/>
      <w:r>
        <w:rPr>
          <w:rFonts w:ascii="Arial" w:eastAsia="Times" w:hAnsi="Arial" w:cs="Times New Roman"/>
          <w:color w:val="auto"/>
          <w:sz w:val="21"/>
          <w:szCs w:val="21"/>
          <w:lang w:val="pt"/>
        </w:rPr>
        <w:t>guideMichelinFR</w:t>
      </w:r>
      <w:proofErr w:type="spellEnd"/>
      <w:r>
        <w:rPr>
          <w:rFonts w:ascii="Arial" w:eastAsia="Times" w:hAnsi="Arial" w:cs="Times New Roman"/>
          <w:color w:val="auto"/>
          <w:sz w:val="21"/>
          <w:szCs w:val="21"/>
          <w:lang w:val="pt"/>
        </w:rPr>
        <w:t xml:space="preserve"> e @</w:t>
      </w:r>
      <w:proofErr w:type="spellStart"/>
      <w:r>
        <w:rPr>
          <w:rFonts w:ascii="Arial" w:eastAsia="Times" w:hAnsi="Arial" w:cs="Times New Roman"/>
          <w:color w:val="auto"/>
          <w:sz w:val="21"/>
          <w:szCs w:val="21"/>
          <w:lang w:val="pt"/>
        </w:rPr>
        <w:t>GuiaMichelin_ES</w:t>
      </w:r>
      <w:proofErr w:type="spellEnd"/>
      <w:r>
        <w:rPr>
          <w:rFonts w:ascii="Arial" w:eastAsia="Times" w:hAnsi="Arial" w:cs="Times New Roman"/>
          <w:color w:val="auto"/>
          <w:sz w:val="21"/>
          <w:szCs w:val="21"/>
          <w:lang w:val="pt"/>
        </w:rPr>
        <w:t>.</w:t>
      </w:r>
    </w:p>
    <w:p w14:paraId="583CF858" w14:textId="77777777" w:rsidR="007B5882" w:rsidRPr="007954E7" w:rsidRDefault="007B5882" w:rsidP="007B5882">
      <w:pPr>
        <w:spacing w:after="240" w:line="270" w:lineRule="atLeast"/>
        <w:jc w:val="both"/>
        <w:rPr>
          <w:rFonts w:ascii="Arial" w:eastAsia="Times" w:hAnsi="Arial" w:cs="Times New Roman"/>
          <w:bCs/>
          <w:color w:val="auto"/>
          <w:sz w:val="21"/>
          <w:szCs w:val="24"/>
          <w:lang w:val="pt-BR"/>
        </w:rPr>
      </w:pPr>
      <w:r>
        <w:rPr>
          <w:rFonts w:ascii="Arial" w:eastAsia="Times" w:hAnsi="Arial" w:cs="Times New Roman"/>
          <w:b/>
          <w:bCs/>
          <w:color w:val="auto"/>
          <w:sz w:val="21"/>
          <w:szCs w:val="24"/>
          <w:lang w:val="pt"/>
        </w:rPr>
        <w:t>Alemanha</w:t>
      </w:r>
      <w:r>
        <w:rPr>
          <w:rFonts w:ascii="Arial" w:eastAsia="Times" w:hAnsi="Arial" w:cs="Times New Roman"/>
          <w:color w:val="auto"/>
          <w:sz w:val="21"/>
          <w:szCs w:val="24"/>
          <w:lang w:val="pt"/>
        </w:rPr>
        <w:t xml:space="preserve"> (Berlim, Colónia, Frankfurt, Hamburgo, Munique) – </w:t>
      </w:r>
      <w:r>
        <w:rPr>
          <w:rFonts w:ascii="Arial" w:eastAsia="Times" w:hAnsi="Arial" w:cs="Times New Roman"/>
          <w:b/>
          <w:bCs/>
          <w:color w:val="auto"/>
          <w:sz w:val="21"/>
          <w:szCs w:val="24"/>
          <w:lang w:val="pt"/>
        </w:rPr>
        <w:t>Áustria</w:t>
      </w:r>
      <w:r>
        <w:rPr>
          <w:rFonts w:ascii="Arial" w:eastAsia="Times" w:hAnsi="Arial" w:cs="Times New Roman"/>
          <w:color w:val="auto"/>
          <w:sz w:val="21"/>
          <w:szCs w:val="24"/>
          <w:lang w:val="pt"/>
        </w:rPr>
        <w:t xml:space="preserve"> (Viena, Salzburgo) – </w:t>
      </w:r>
      <w:r>
        <w:rPr>
          <w:rFonts w:ascii="Arial" w:eastAsia="Times" w:hAnsi="Arial" w:cs="Times New Roman"/>
          <w:b/>
          <w:bCs/>
          <w:color w:val="auto"/>
          <w:sz w:val="21"/>
          <w:szCs w:val="24"/>
          <w:lang w:val="pt"/>
        </w:rPr>
        <w:t>Bélgica</w:t>
      </w:r>
      <w:r>
        <w:rPr>
          <w:rFonts w:ascii="Arial" w:eastAsia="Times" w:hAnsi="Arial" w:cs="Times New Roman"/>
          <w:color w:val="auto"/>
          <w:sz w:val="21"/>
          <w:szCs w:val="24"/>
          <w:lang w:val="pt"/>
        </w:rPr>
        <w:t xml:space="preserve"> (Bruxelas, Ambères) – </w:t>
      </w:r>
      <w:r>
        <w:rPr>
          <w:rFonts w:ascii="Arial" w:eastAsia="Times" w:hAnsi="Arial" w:cs="Times New Roman"/>
          <w:b/>
          <w:bCs/>
          <w:color w:val="auto"/>
          <w:sz w:val="21"/>
          <w:szCs w:val="24"/>
          <w:lang w:val="pt"/>
        </w:rPr>
        <w:t>Dinamarca</w:t>
      </w:r>
      <w:r>
        <w:rPr>
          <w:rFonts w:ascii="Arial" w:eastAsia="Times" w:hAnsi="Arial" w:cs="Times New Roman"/>
          <w:color w:val="auto"/>
          <w:sz w:val="21"/>
          <w:szCs w:val="24"/>
          <w:lang w:val="pt"/>
        </w:rPr>
        <w:t xml:space="preserve"> (Copenhaga, Aarhus) – </w:t>
      </w:r>
      <w:r>
        <w:rPr>
          <w:rFonts w:ascii="Arial" w:eastAsia="Times" w:hAnsi="Arial" w:cs="Times New Roman"/>
          <w:b/>
          <w:bCs/>
          <w:color w:val="auto"/>
          <w:sz w:val="21"/>
          <w:szCs w:val="24"/>
          <w:lang w:val="pt"/>
        </w:rPr>
        <w:t>Espanha</w:t>
      </w:r>
      <w:r>
        <w:rPr>
          <w:rFonts w:ascii="Arial" w:eastAsia="Times" w:hAnsi="Arial" w:cs="Times New Roman"/>
          <w:color w:val="auto"/>
          <w:sz w:val="21"/>
          <w:szCs w:val="24"/>
          <w:lang w:val="pt"/>
        </w:rPr>
        <w:t xml:space="preserve"> (Madrid, Barcelona, Valência) – </w:t>
      </w:r>
      <w:r>
        <w:rPr>
          <w:rFonts w:ascii="Arial" w:eastAsia="Times" w:hAnsi="Arial" w:cs="Times New Roman"/>
          <w:b/>
          <w:bCs/>
          <w:color w:val="auto"/>
          <w:sz w:val="21"/>
          <w:szCs w:val="24"/>
          <w:lang w:val="pt"/>
        </w:rPr>
        <w:t>Finlândia</w:t>
      </w:r>
      <w:r>
        <w:rPr>
          <w:rFonts w:ascii="Arial" w:eastAsia="Times" w:hAnsi="Arial" w:cs="Times New Roman"/>
          <w:color w:val="auto"/>
          <w:sz w:val="21"/>
          <w:szCs w:val="24"/>
          <w:lang w:val="pt"/>
        </w:rPr>
        <w:t xml:space="preserve"> (Helsínquia) – </w:t>
      </w:r>
      <w:r>
        <w:rPr>
          <w:rFonts w:ascii="Arial" w:eastAsia="Times" w:hAnsi="Arial" w:cs="Times New Roman"/>
          <w:b/>
          <w:bCs/>
          <w:color w:val="auto"/>
          <w:sz w:val="21"/>
          <w:szCs w:val="24"/>
          <w:lang w:val="pt"/>
        </w:rPr>
        <w:t>França</w:t>
      </w:r>
      <w:r>
        <w:rPr>
          <w:rFonts w:ascii="Arial" w:eastAsia="Times" w:hAnsi="Arial" w:cs="Times New Roman"/>
          <w:color w:val="auto"/>
          <w:sz w:val="21"/>
          <w:szCs w:val="24"/>
          <w:lang w:val="pt"/>
        </w:rPr>
        <w:t xml:space="preserve"> (Paris, Estrasburgo, Lyon) – </w:t>
      </w:r>
      <w:r>
        <w:rPr>
          <w:rFonts w:ascii="Arial" w:eastAsia="Times" w:hAnsi="Arial" w:cs="Times New Roman"/>
          <w:b/>
          <w:bCs/>
          <w:color w:val="auto"/>
          <w:sz w:val="21"/>
          <w:szCs w:val="24"/>
          <w:lang w:val="pt"/>
        </w:rPr>
        <w:t>Grécia</w:t>
      </w:r>
      <w:r>
        <w:rPr>
          <w:rFonts w:ascii="Arial" w:eastAsia="Times" w:hAnsi="Arial" w:cs="Times New Roman"/>
          <w:color w:val="auto"/>
          <w:sz w:val="21"/>
          <w:szCs w:val="24"/>
          <w:lang w:val="pt"/>
        </w:rPr>
        <w:t xml:space="preserve"> (Atenas) – </w:t>
      </w:r>
      <w:r>
        <w:rPr>
          <w:rFonts w:ascii="Arial" w:eastAsia="Times" w:hAnsi="Arial" w:cs="Times New Roman"/>
          <w:b/>
          <w:bCs/>
          <w:color w:val="auto"/>
          <w:sz w:val="21"/>
          <w:szCs w:val="24"/>
          <w:lang w:val="pt"/>
        </w:rPr>
        <w:t>Hungria</w:t>
      </w:r>
      <w:r>
        <w:rPr>
          <w:rFonts w:ascii="Arial" w:eastAsia="Times" w:hAnsi="Arial" w:cs="Times New Roman"/>
          <w:color w:val="auto"/>
          <w:sz w:val="21"/>
          <w:szCs w:val="24"/>
          <w:lang w:val="pt"/>
        </w:rPr>
        <w:t xml:space="preserve"> (Budapeste) – </w:t>
      </w:r>
      <w:r>
        <w:rPr>
          <w:rFonts w:ascii="Arial" w:eastAsia="Times" w:hAnsi="Arial" w:cs="Times New Roman"/>
          <w:b/>
          <w:bCs/>
          <w:color w:val="auto"/>
          <w:sz w:val="21"/>
          <w:szCs w:val="24"/>
          <w:lang w:val="pt"/>
        </w:rPr>
        <w:t>Itália</w:t>
      </w:r>
      <w:r>
        <w:rPr>
          <w:rFonts w:ascii="Arial" w:eastAsia="Times" w:hAnsi="Arial" w:cs="Times New Roman"/>
          <w:color w:val="auto"/>
          <w:sz w:val="21"/>
          <w:szCs w:val="24"/>
          <w:lang w:val="pt"/>
        </w:rPr>
        <w:t xml:space="preserve"> (Roma, Florença, Milão, Turim) – </w:t>
      </w:r>
      <w:r>
        <w:rPr>
          <w:rFonts w:ascii="Arial" w:eastAsia="Times" w:hAnsi="Arial" w:cs="Times New Roman"/>
          <w:b/>
          <w:bCs/>
          <w:color w:val="auto"/>
          <w:sz w:val="21"/>
          <w:szCs w:val="24"/>
          <w:lang w:val="pt"/>
        </w:rPr>
        <w:t>Irlanda</w:t>
      </w:r>
      <w:r>
        <w:rPr>
          <w:rFonts w:ascii="Arial" w:eastAsia="Times" w:hAnsi="Arial" w:cs="Times New Roman"/>
          <w:color w:val="auto"/>
          <w:sz w:val="21"/>
          <w:szCs w:val="24"/>
          <w:lang w:val="pt"/>
        </w:rPr>
        <w:t xml:space="preserve"> (Dublin) – </w:t>
      </w:r>
      <w:r>
        <w:rPr>
          <w:rFonts w:ascii="Arial" w:eastAsia="Times" w:hAnsi="Arial" w:cs="Times New Roman"/>
          <w:b/>
          <w:bCs/>
          <w:color w:val="auto"/>
          <w:sz w:val="21"/>
          <w:szCs w:val="24"/>
          <w:lang w:val="pt"/>
        </w:rPr>
        <w:t>Luxemburgo</w:t>
      </w:r>
      <w:r>
        <w:rPr>
          <w:rFonts w:ascii="Arial" w:eastAsia="Times" w:hAnsi="Arial" w:cs="Times New Roman"/>
          <w:color w:val="auto"/>
          <w:sz w:val="21"/>
          <w:szCs w:val="24"/>
          <w:lang w:val="pt"/>
        </w:rPr>
        <w:t xml:space="preserve"> (Luxemburgo) – </w:t>
      </w:r>
      <w:r>
        <w:rPr>
          <w:rFonts w:ascii="Arial" w:eastAsia="Times" w:hAnsi="Arial" w:cs="Times New Roman"/>
          <w:b/>
          <w:bCs/>
          <w:color w:val="auto"/>
          <w:sz w:val="21"/>
          <w:szCs w:val="24"/>
          <w:lang w:val="pt"/>
        </w:rPr>
        <w:t>Noruega</w:t>
      </w:r>
      <w:r>
        <w:rPr>
          <w:rFonts w:ascii="Arial" w:eastAsia="Times" w:hAnsi="Arial" w:cs="Times New Roman"/>
          <w:color w:val="auto"/>
          <w:sz w:val="21"/>
          <w:szCs w:val="24"/>
          <w:lang w:val="pt"/>
        </w:rPr>
        <w:t xml:space="preserve"> (Oslo) – </w:t>
      </w:r>
      <w:r>
        <w:rPr>
          <w:rFonts w:ascii="Arial" w:eastAsia="Times" w:hAnsi="Arial" w:cs="Times New Roman"/>
          <w:b/>
          <w:bCs/>
          <w:color w:val="auto"/>
          <w:sz w:val="21"/>
          <w:szCs w:val="24"/>
          <w:lang w:val="pt"/>
        </w:rPr>
        <w:t>Holanda</w:t>
      </w:r>
      <w:r>
        <w:rPr>
          <w:rFonts w:ascii="Arial" w:eastAsia="Times" w:hAnsi="Arial" w:cs="Times New Roman"/>
          <w:color w:val="auto"/>
          <w:sz w:val="21"/>
          <w:szCs w:val="24"/>
          <w:lang w:val="pt"/>
        </w:rPr>
        <w:t xml:space="preserve"> (Amsterdão, Haia, Roterdão) – </w:t>
      </w:r>
      <w:r>
        <w:rPr>
          <w:rFonts w:ascii="Arial" w:eastAsia="Times" w:hAnsi="Arial" w:cs="Times New Roman"/>
          <w:b/>
          <w:bCs/>
          <w:color w:val="auto"/>
          <w:sz w:val="21"/>
          <w:szCs w:val="24"/>
          <w:lang w:val="pt"/>
        </w:rPr>
        <w:t>Polónia</w:t>
      </w:r>
      <w:r>
        <w:rPr>
          <w:rFonts w:ascii="Arial" w:eastAsia="Times" w:hAnsi="Arial" w:cs="Times New Roman"/>
          <w:color w:val="auto"/>
          <w:sz w:val="21"/>
          <w:szCs w:val="24"/>
          <w:lang w:val="pt"/>
        </w:rPr>
        <w:t xml:space="preserve"> (Varsóvia, Cracóvia) – </w:t>
      </w:r>
      <w:r>
        <w:rPr>
          <w:rFonts w:ascii="Arial" w:eastAsia="Times" w:hAnsi="Arial" w:cs="Times New Roman"/>
          <w:b/>
          <w:bCs/>
          <w:color w:val="auto"/>
          <w:sz w:val="21"/>
          <w:szCs w:val="24"/>
          <w:lang w:val="pt"/>
        </w:rPr>
        <w:t>Portugal</w:t>
      </w:r>
      <w:r>
        <w:rPr>
          <w:rFonts w:ascii="Arial" w:eastAsia="Times" w:hAnsi="Arial" w:cs="Times New Roman"/>
          <w:color w:val="auto"/>
          <w:sz w:val="21"/>
          <w:szCs w:val="24"/>
          <w:lang w:val="pt"/>
        </w:rPr>
        <w:t xml:space="preserve"> (Lisboa) – </w:t>
      </w:r>
      <w:r>
        <w:rPr>
          <w:rFonts w:ascii="Arial" w:eastAsia="Times" w:hAnsi="Arial" w:cs="Times New Roman"/>
          <w:b/>
          <w:bCs/>
          <w:color w:val="auto"/>
          <w:sz w:val="21"/>
          <w:szCs w:val="24"/>
          <w:lang w:val="pt"/>
        </w:rPr>
        <w:t>Reino Unido</w:t>
      </w:r>
      <w:r>
        <w:rPr>
          <w:rFonts w:ascii="Arial" w:eastAsia="Times" w:hAnsi="Arial" w:cs="Times New Roman"/>
          <w:color w:val="auto"/>
          <w:sz w:val="21"/>
          <w:szCs w:val="24"/>
          <w:lang w:val="pt"/>
        </w:rPr>
        <w:t xml:space="preserve"> (Londres, Birmingham, Edimburgo, Glasgow) – </w:t>
      </w:r>
      <w:r>
        <w:rPr>
          <w:rFonts w:ascii="Arial" w:eastAsia="Times" w:hAnsi="Arial" w:cs="Times New Roman"/>
          <w:b/>
          <w:bCs/>
          <w:color w:val="auto"/>
          <w:sz w:val="21"/>
          <w:szCs w:val="24"/>
          <w:lang w:val="pt"/>
        </w:rPr>
        <w:t>República Checa</w:t>
      </w:r>
      <w:r>
        <w:rPr>
          <w:rFonts w:ascii="Arial" w:eastAsia="Times" w:hAnsi="Arial" w:cs="Times New Roman"/>
          <w:color w:val="auto"/>
          <w:sz w:val="21"/>
          <w:szCs w:val="24"/>
          <w:lang w:val="pt"/>
        </w:rPr>
        <w:t xml:space="preserve"> (Praga) – </w:t>
      </w:r>
      <w:r>
        <w:rPr>
          <w:rFonts w:ascii="Arial" w:eastAsia="Times" w:hAnsi="Arial" w:cs="Times New Roman"/>
          <w:b/>
          <w:bCs/>
          <w:color w:val="auto"/>
          <w:sz w:val="21"/>
          <w:szCs w:val="24"/>
          <w:lang w:val="pt"/>
        </w:rPr>
        <w:t>Suécia</w:t>
      </w:r>
      <w:r>
        <w:rPr>
          <w:rFonts w:ascii="Arial" w:eastAsia="Times" w:hAnsi="Arial" w:cs="Times New Roman"/>
          <w:color w:val="auto"/>
          <w:sz w:val="21"/>
          <w:szCs w:val="24"/>
          <w:lang w:val="pt"/>
        </w:rPr>
        <w:t xml:space="preserve"> (Estocolmo, Gotemburgo, Malmoe) – </w:t>
      </w:r>
      <w:r>
        <w:rPr>
          <w:rFonts w:ascii="Arial" w:eastAsia="Times" w:hAnsi="Arial" w:cs="Times New Roman"/>
          <w:b/>
          <w:bCs/>
          <w:color w:val="auto"/>
          <w:sz w:val="21"/>
          <w:szCs w:val="24"/>
          <w:lang w:val="pt"/>
        </w:rPr>
        <w:t>Suíça</w:t>
      </w:r>
      <w:r>
        <w:rPr>
          <w:rFonts w:ascii="Arial" w:eastAsia="Times" w:hAnsi="Arial" w:cs="Times New Roman"/>
          <w:color w:val="auto"/>
          <w:sz w:val="21"/>
          <w:szCs w:val="24"/>
          <w:lang w:val="pt"/>
        </w:rPr>
        <w:t xml:space="preserve"> (Berna, Genebra, Zurique).</w:t>
      </w:r>
    </w:p>
    <w:p w14:paraId="361029D3" w14:textId="77777777" w:rsidR="00B12DDC" w:rsidRPr="008F19E4" w:rsidRDefault="00D00A92" w:rsidP="00B12DDC">
      <w:pPr>
        <w:pStyle w:val="Ttulo3"/>
      </w:pPr>
      <w:r>
        <w:rPr>
          <w:rFonts w:ascii="Arial" w:eastAsia="Times" w:hAnsi="Arial" w:cs="Times New Roman"/>
          <w:color w:val="auto"/>
          <w:sz w:val="21"/>
          <w:lang w:val="pt"/>
        </w:rPr>
        <w:br/>
      </w:r>
      <w:r>
        <w:rPr>
          <w:rFonts w:ascii="Arial" w:eastAsia="Times" w:hAnsi="Arial" w:cs="Times New Roman"/>
          <w:b/>
          <w:bCs/>
          <w:color w:val="auto"/>
          <w:sz w:val="21"/>
          <w:lang w:val="pt"/>
        </w:rPr>
        <w:t>Sobre o guia MICHELIN</w:t>
      </w:r>
    </w:p>
    <w:p w14:paraId="25216609" w14:textId="77777777" w:rsidR="00B12DDC" w:rsidRPr="007954E7" w:rsidRDefault="00B12DDC" w:rsidP="00103362">
      <w:pPr>
        <w:pStyle w:val="TextoMichelin"/>
        <w:rPr>
          <w:bCs/>
          <w:szCs w:val="21"/>
          <w:lang w:val="pt-BR"/>
        </w:rPr>
      </w:pPr>
      <w:r>
        <w:rPr>
          <w:szCs w:val="21"/>
          <w:lang w:val="pt"/>
        </w:rPr>
        <w:t>O guia MICHELIN seleciona os melhores restaurantes e hotéis dos 28 países em que está presente. Verdadeira montra da gastronomia mundial, descobre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do seu histórico conhecimento do setor da hotelaria e restauração, o guia MICHELIN proporciona aos seus leitores uma experiência única no mundo que lhe permite oferecer um serviço de qualidade.</w:t>
      </w:r>
    </w:p>
    <w:p w14:paraId="0D542DB5" w14:textId="77777777" w:rsidR="00B12DDC" w:rsidRPr="007954E7" w:rsidRDefault="00B12DDC" w:rsidP="00103362">
      <w:pPr>
        <w:pStyle w:val="TextoMichelin"/>
        <w:rPr>
          <w:bCs/>
          <w:szCs w:val="21"/>
          <w:lang w:val="pt-BR"/>
        </w:rPr>
      </w:pPr>
      <w:r>
        <w:rPr>
          <w:szCs w:val="21"/>
          <w:lang w:val="pt"/>
        </w:rPr>
        <w:t>As seleções estão disponíveis em versão impressa e digital. São acessíveis tanto através da Internet como para todos os dispositivos móveis que propõem uma navegação adaptada às utilizações de cada pessoa, mas também um serviço de reserva on-line.</w:t>
      </w:r>
    </w:p>
    <w:p w14:paraId="716A2256" w14:textId="77777777" w:rsidR="007F65D7" w:rsidRPr="007954E7" w:rsidRDefault="00B12DDC" w:rsidP="00103362">
      <w:pPr>
        <w:pStyle w:val="TextoMichelin"/>
        <w:rPr>
          <w:bCs/>
          <w:lang w:val="pt-BR"/>
        </w:rPr>
      </w:pPr>
      <w:r>
        <w:rPr>
          <w:szCs w:val="21"/>
          <w:lang w:val="pt"/>
        </w:rPr>
        <w:t>Com o guia MICHELIN o Grupo continua a acompanhar milhões de pessoas nas suas deslocações para que possam também vivenciar uma experiência única de mobilidade.</w:t>
      </w:r>
      <w:r>
        <w:rPr>
          <w:lang w:val="pt"/>
        </w:rPr>
        <w:t xml:space="preserve"> </w:t>
      </w:r>
    </w:p>
    <w:p w14:paraId="0FB4362E" w14:textId="77777777" w:rsidR="00D34FFB" w:rsidRPr="007954E7" w:rsidRDefault="00D34FFB" w:rsidP="007F65D7">
      <w:pPr>
        <w:spacing w:after="240" w:line="360" w:lineRule="exact"/>
        <w:outlineLvl w:val="0"/>
        <w:rPr>
          <w:rFonts w:ascii="Arial" w:eastAsia="Times" w:hAnsi="Arial" w:cs="Times New Roman"/>
          <w:b/>
          <w:bCs/>
          <w:snapToGrid w:val="0"/>
          <w:color w:val="808080"/>
          <w:sz w:val="18"/>
          <w:szCs w:val="18"/>
          <w:lang w:val="pt-BR"/>
        </w:rPr>
      </w:pPr>
    </w:p>
    <w:p w14:paraId="0F8F3CC9" w14:textId="77777777" w:rsidR="00AF671E" w:rsidRPr="007954E7" w:rsidRDefault="00AF671E" w:rsidP="007F65D7">
      <w:pPr>
        <w:spacing w:after="240" w:line="360" w:lineRule="exact"/>
        <w:outlineLvl w:val="0"/>
        <w:rPr>
          <w:rFonts w:ascii="Arial" w:eastAsia="Times" w:hAnsi="Arial" w:cs="Times New Roman"/>
          <w:b/>
          <w:bCs/>
          <w:snapToGrid w:val="0"/>
          <w:color w:val="808080"/>
          <w:sz w:val="18"/>
          <w:szCs w:val="18"/>
          <w:lang w:val="pt-BR"/>
        </w:rPr>
      </w:pPr>
    </w:p>
    <w:p w14:paraId="051B95BC" w14:textId="77777777" w:rsidR="007F65D7" w:rsidRPr="007954E7" w:rsidRDefault="00B2184B" w:rsidP="00D34FFB">
      <w:pPr>
        <w:autoSpaceDE w:val="0"/>
        <w:autoSpaceDN w:val="0"/>
        <w:adjustRightInd w:val="0"/>
        <w:spacing w:after="0" w:line="240" w:lineRule="atLeast"/>
        <w:jc w:val="both"/>
        <w:rPr>
          <w:rFonts w:ascii="Times" w:eastAsia="Times" w:hAnsi="Times" w:cs="Times New Roman"/>
          <w:i/>
          <w:color w:val="auto"/>
          <w:sz w:val="24"/>
          <w:szCs w:val="24"/>
          <w:lang w:val="pt-BR"/>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líder do setor dos pneus, é contribuir de maneira sustentável para a mobilidade das pessoas e dos bens. Por esta razão, o Grupo fabrica, comercializa e distribui pneus para todo o tipo de viaturas.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A Michelin possui um Centro de Tecnologia que se encarrega da investigação e desenvolvimento com implantação na Europa, América do Norte e Ásia (</w:t>
      </w:r>
      <w:hyperlink r:id="rId9" w:history="1">
        <w:r>
          <w:rPr>
            <w:rStyle w:val="Hipervnculo"/>
            <w:rFonts w:ascii="Times" w:eastAsia="Times" w:hAnsi="Times" w:cs="Times New Roman"/>
            <w:i/>
            <w:iCs/>
            <w:sz w:val="24"/>
            <w:szCs w:val="24"/>
            <w:lang w:val="pt"/>
          </w:rPr>
          <w:t>www.michelin.es)</w:t>
        </w:r>
      </w:hyperlink>
      <w:r>
        <w:rPr>
          <w:rFonts w:ascii="Times" w:eastAsia="Times" w:hAnsi="Times" w:cs="Times New Roman"/>
          <w:i/>
          <w:iCs/>
          <w:color w:val="auto"/>
          <w:sz w:val="24"/>
          <w:szCs w:val="24"/>
          <w:lang w:val="pt"/>
        </w:rPr>
        <w:t>.</w:t>
      </w:r>
    </w:p>
    <w:p w14:paraId="0E4BEEF1" w14:textId="77777777" w:rsidR="007F65D7" w:rsidRPr="007954E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pt-BR"/>
        </w:rPr>
      </w:pPr>
    </w:p>
    <w:p w14:paraId="121A5C62" w14:textId="77777777" w:rsidR="007F65D7" w:rsidRPr="007954E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pt-BR"/>
        </w:rPr>
      </w:pPr>
    </w:p>
    <w:p w14:paraId="1856E45C" w14:textId="77777777" w:rsidR="007F65D7" w:rsidRPr="007954E7"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pt-BR"/>
        </w:rPr>
      </w:pPr>
    </w:p>
    <w:p w14:paraId="58835F35"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42E86087"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67CBE093"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137356D3" w14:textId="77777777" w:rsidR="00E8447A" w:rsidRPr="008F19E4" w:rsidRDefault="007F65D7" w:rsidP="007F65D7">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8F19E4"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47BB" w14:textId="77777777" w:rsidR="005A7DE3" w:rsidRDefault="005A7DE3" w:rsidP="00DB4D9F">
      <w:pPr>
        <w:spacing w:after="0" w:line="240" w:lineRule="auto"/>
      </w:pPr>
      <w:r>
        <w:separator/>
      </w:r>
    </w:p>
  </w:endnote>
  <w:endnote w:type="continuationSeparator" w:id="0">
    <w:p w14:paraId="0F411C81" w14:textId="77777777" w:rsidR="005A7DE3" w:rsidRDefault="005A7DE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topia">
    <w:altName w:val="Microsoft JhengHei Light"/>
    <w:charset w:val="00"/>
    <w:family w:val="auto"/>
    <w:pitch w:val="variable"/>
    <w:sig w:usb0="00000001" w:usb1="18000048" w:usb2="14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D8AB3B" w14:textId="77777777" w:rsidR="00AC3CCE" w:rsidRDefault="005A7DE3" w:rsidP="00A838CF">
    <w:pPr>
      <w:pStyle w:val="Piedepgina"/>
    </w:pPr>
    <w:r>
      <w:rPr>
        <w:noProof/>
        <w:lang w:val="pt"/>
      </w:rPr>
      <w:pict w14:anchorId="7782F3C9">
        <v:group id="Agrupar 4" o:spid="_x0000_s2052" style="position:absolute;margin-left:358.45pt;margin-top:-44.35pt;width:164.9pt;height:70.05pt;z-index:251666432" coordsize="20940,8896" wrapcoords="3142 0 -98 20903 -98 21368 21600 21368 21600 0 314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 6" o:spid="_x0000_s2056" style="position:absolute;width:20940;height:8896;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11" o:spid="_x0000_s2053" style="position:absolute;left:2670;top:497;width:18269;height:7989" coordorigin="784,-311" coordsize="20878,88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 6" o:spid="_x0000_s2055" style="position:absolute;left:784;top:-311;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4" type="#_x0000_t75" style="position:absolute;left:5621;top:1838;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1" o:title=""/>
              <v:path arrowok="t"/>
            </v:shape>
          </v:group>
          <w10:wrap type="through"/>
        </v:group>
      </w:pict>
    </w:r>
    <w:r>
      <w:rPr>
        <w:noProof/>
        <w:lang w:val="pt"/>
      </w:rPr>
      <w:pict w14:anchorId="75CF5D9A">
        <v:group id="Agrupar 2" o:spid="_x0000_s2049" style="position:absolute;margin-left:346.15pt;margin-top:-56.15pt;width:164.4pt;height:69.7pt;z-index:251664384"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 id="Imagen 8"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28D236F0" w14:textId="77777777" w:rsidTr="00113C5F">
      <w:trPr>
        <w:trHeight w:val="155"/>
        <w:jc w:val="center"/>
      </w:trPr>
      <w:tc>
        <w:tcPr>
          <w:tcW w:w="1842" w:type="dxa"/>
          <w:vAlign w:val="center"/>
        </w:tcPr>
        <w:p w14:paraId="122DA56B"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7C2FA913"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4B76286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0EF7C91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2E92AA7"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56161937" w14:textId="77777777" w:rsidR="007764AF" w:rsidRPr="00102BAB" w:rsidRDefault="007764AF" w:rsidP="007764AF">
          <w:pPr>
            <w:pStyle w:val="Piedepgina"/>
            <w:rPr>
              <w:rFonts w:ascii="Arial" w:hAnsi="Arial" w:cs="Arial"/>
              <w:color w:val="424242" w:themeColor="accent6" w:themeShade="BF"/>
              <w:sz w:val="14"/>
            </w:rPr>
          </w:pPr>
        </w:p>
      </w:tc>
    </w:tr>
  </w:tbl>
  <w:p w14:paraId="23925481"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0A880" w14:textId="77777777" w:rsidR="005A7DE3" w:rsidRDefault="005A7DE3" w:rsidP="00DB4D9F">
      <w:pPr>
        <w:spacing w:after="0" w:line="240" w:lineRule="auto"/>
      </w:pPr>
      <w:r>
        <w:separator/>
      </w:r>
    </w:p>
  </w:footnote>
  <w:footnote w:type="continuationSeparator" w:id="0">
    <w:p w14:paraId="313B29BA" w14:textId="77777777" w:rsidR="005A7DE3" w:rsidRDefault="005A7DE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BB47E" w14:textId="77777777" w:rsidR="00DB4D9F" w:rsidRDefault="005A7DE3">
    <w:pPr>
      <w:pStyle w:val="Encabezado"/>
    </w:pPr>
    <w:r>
      <w:rPr>
        <w:noProof/>
        <w:lang w:val="pt"/>
      </w:rPr>
      <w:pict w14:anchorId="3604F6F5">
        <v:group id="Groupe 5" o:spid="_x0000_s2057" style="position:absolute;margin-left:-26.2pt;margin-top:-8.4pt;width:89.3pt;height:234.05pt;z-index:-251656192" coordsize="11339,29724" wrapcoords="20874 -69 19785 1038 3812 1246 3086 1315 2904 19869 1634 21185 1634 21600 1815 21600 2904 21600 21963 208 21963 0 21782 -69 20874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9"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7000F"/>
    <w:rsid w:val="00081024"/>
    <w:rsid w:val="000A5A3B"/>
    <w:rsid w:val="000B317E"/>
    <w:rsid w:val="000B4123"/>
    <w:rsid w:val="000E5814"/>
    <w:rsid w:val="000F260B"/>
    <w:rsid w:val="000F37AC"/>
    <w:rsid w:val="00102BAB"/>
    <w:rsid w:val="00103362"/>
    <w:rsid w:val="00111F64"/>
    <w:rsid w:val="00113C5F"/>
    <w:rsid w:val="00151DC4"/>
    <w:rsid w:val="00192F29"/>
    <w:rsid w:val="001B34EE"/>
    <w:rsid w:val="001C5FC3"/>
    <w:rsid w:val="00203339"/>
    <w:rsid w:val="00207DD7"/>
    <w:rsid w:val="002378FB"/>
    <w:rsid w:val="00240E00"/>
    <w:rsid w:val="00254900"/>
    <w:rsid w:val="002738F6"/>
    <w:rsid w:val="002830A0"/>
    <w:rsid w:val="002F75CD"/>
    <w:rsid w:val="003038F9"/>
    <w:rsid w:val="00330FC4"/>
    <w:rsid w:val="003336B6"/>
    <w:rsid w:val="003467E2"/>
    <w:rsid w:val="00346B80"/>
    <w:rsid w:val="00365415"/>
    <w:rsid w:val="003975AA"/>
    <w:rsid w:val="003F34DA"/>
    <w:rsid w:val="00406F72"/>
    <w:rsid w:val="0041588D"/>
    <w:rsid w:val="00417552"/>
    <w:rsid w:val="00433712"/>
    <w:rsid w:val="0044696E"/>
    <w:rsid w:val="00446C57"/>
    <w:rsid w:val="00451F04"/>
    <w:rsid w:val="00471A4E"/>
    <w:rsid w:val="004C291E"/>
    <w:rsid w:val="004D2526"/>
    <w:rsid w:val="004E7781"/>
    <w:rsid w:val="004F2CC7"/>
    <w:rsid w:val="00540EC5"/>
    <w:rsid w:val="00556ED1"/>
    <w:rsid w:val="00570DD8"/>
    <w:rsid w:val="00586723"/>
    <w:rsid w:val="005929D4"/>
    <w:rsid w:val="005A7DE3"/>
    <w:rsid w:val="005B19D2"/>
    <w:rsid w:val="006106D2"/>
    <w:rsid w:val="00655361"/>
    <w:rsid w:val="006813B0"/>
    <w:rsid w:val="0069553D"/>
    <w:rsid w:val="006E1101"/>
    <w:rsid w:val="006E37AC"/>
    <w:rsid w:val="006E3E41"/>
    <w:rsid w:val="006E5A0F"/>
    <w:rsid w:val="006F2A05"/>
    <w:rsid w:val="006F3A6F"/>
    <w:rsid w:val="006F5823"/>
    <w:rsid w:val="0070229B"/>
    <w:rsid w:val="007128E4"/>
    <w:rsid w:val="00721016"/>
    <w:rsid w:val="00731E99"/>
    <w:rsid w:val="007764AF"/>
    <w:rsid w:val="007954E7"/>
    <w:rsid w:val="007A4C8A"/>
    <w:rsid w:val="007B3CBE"/>
    <w:rsid w:val="007B5882"/>
    <w:rsid w:val="007C4156"/>
    <w:rsid w:val="007E561D"/>
    <w:rsid w:val="007F65D7"/>
    <w:rsid w:val="008358DF"/>
    <w:rsid w:val="00841816"/>
    <w:rsid w:val="00844348"/>
    <w:rsid w:val="00851CA3"/>
    <w:rsid w:val="008759CF"/>
    <w:rsid w:val="008A0C06"/>
    <w:rsid w:val="008A3B74"/>
    <w:rsid w:val="008E023F"/>
    <w:rsid w:val="008F19E4"/>
    <w:rsid w:val="009312B4"/>
    <w:rsid w:val="009417B8"/>
    <w:rsid w:val="00944ACE"/>
    <w:rsid w:val="00987270"/>
    <w:rsid w:val="00994659"/>
    <w:rsid w:val="009C2B12"/>
    <w:rsid w:val="009E13FF"/>
    <w:rsid w:val="00A00F8E"/>
    <w:rsid w:val="00A838CF"/>
    <w:rsid w:val="00AA30F1"/>
    <w:rsid w:val="00AA5D42"/>
    <w:rsid w:val="00AC3CCE"/>
    <w:rsid w:val="00AD0A97"/>
    <w:rsid w:val="00AE7050"/>
    <w:rsid w:val="00AF006F"/>
    <w:rsid w:val="00AF2251"/>
    <w:rsid w:val="00AF671E"/>
    <w:rsid w:val="00B01139"/>
    <w:rsid w:val="00B119CE"/>
    <w:rsid w:val="00B12DDC"/>
    <w:rsid w:val="00B2184B"/>
    <w:rsid w:val="00B334CA"/>
    <w:rsid w:val="00B44591"/>
    <w:rsid w:val="00B74697"/>
    <w:rsid w:val="00B91E9E"/>
    <w:rsid w:val="00B924F2"/>
    <w:rsid w:val="00BA3660"/>
    <w:rsid w:val="00BB2219"/>
    <w:rsid w:val="00BE56AE"/>
    <w:rsid w:val="00BE7E2D"/>
    <w:rsid w:val="00C147DF"/>
    <w:rsid w:val="00C456AB"/>
    <w:rsid w:val="00C4570C"/>
    <w:rsid w:val="00C765BD"/>
    <w:rsid w:val="00D00A92"/>
    <w:rsid w:val="00D010DE"/>
    <w:rsid w:val="00D06317"/>
    <w:rsid w:val="00D257B0"/>
    <w:rsid w:val="00D27068"/>
    <w:rsid w:val="00D34FFB"/>
    <w:rsid w:val="00D67723"/>
    <w:rsid w:val="00D677CD"/>
    <w:rsid w:val="00DB0C0F"/>
    <w:rsid w:val="00DB4D9F"/>
    <w:rsid w:val="00DD0119"/>
    <w:rsid w:val="00E16071"/>
    <w:rsid w:val="00E311E3"/>
    <w:rsid w:val="00E41CC4"/>
    <w:rsid w:val="00E8447A"/>
    <w:rsid w:val="00E968DF"/>
    <w:rsid w:val="00EC479A"/>
    <w:rsid w:val="00ED41FC"/>
    <w:rsid w:val="00F124D3"/>
    <w:rsid w:val="00F12968"/>
    <w:rsid w:val="00F636AE"/>
    <w:rsid w:val="00F65343"/>
    <w:rsid w:val="00F66B70"/>
    <w:rsid w:val="00F765A7"/>
    <w:rsid w:val="00F831FA"/>
    <w:rsid w:val="00F94A01"/>
    <w:rsid w:val="00FA21FA"/>
    <w:rsid w:val="00FA5651"/>
    <w:rsid w:val="00FA66B8"/>
    <w:rsid w:val="00FA7EC1"/>
    <w:rsid w:val="00FB4245"/>
    <w:rsid w:val="00FC20CE"/>
    <w:rsid w:val="00FC4148"/>
    <w:rsid w:val="00FC7EB5"/>
    <w:rsid w:val="00FD2082"/>
    <w:rsid w:val="00FD44FA"/>
    <w:rsid w:val="00FF421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C095347"/>
  <w15:docId w15:val="{C0BA5B76-40E2-4082-AF49-56C813B2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AC39-D73D-5149-83E5-07B4C2BF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2</Pages>
  <Words>939</Words>
  <Characters>5167</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2017-03-16T15:20:00Z</dcterms:created>
  <dcterms:modified xsi:type="dcterms:W3CDTF">2017-03-16T15:20:00Z</dcterms:modified>
</cp:coreProperties>
</file>