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F4D1" w14:textId="656B581F" w:rsidR="00700DFB" w:rsidRPr="00C70E5A" w:rsidRDefault="009F7ED2" w:rsidP="00C70E5A">
      <w:pPr>
        <w:pStyle w:val="Cuerpo"/>
        <w:keepNext/>
        <w:spacing w:after="230"/>
        <w:jc w:val="right"/>
        <w:outlineLvl w:val="0"/>
        <w:rPr>
          <w:b/>
          <w:bCs/>
          <w:color w:val="808080"/>
          <w:u w:color="808080"/>
        </w:rPr>
      </w:pPr>
      <w:r w:rsidRPr="0033327A">
        <w:rPr>
          <w:b/>
          <w:bCs/>
          <w:color w:val="808080"/>
          <w:u w:color="808080"/>
        </w:rPr>
        <w:t>INFORMACIÓN DE PRENSA</w:t>
      </w:r>
      <w:r w:rsidRPr="0033327A">
        <w:rPr>
          <w:b/>
          <w:bCs/>
          <w:color w:val="808080"/>
          <w:u w:color="808080"/>
        </w:rPr>
        <w:br/>
      </w:r>
      <w:r w:rsidR="00865F8A" w:rsidRPr="0033327A">
        <w:rPr>
          <w:color w:val="808080"/>
          <w:u w:color="808080"/>
        </w:rPr>
        <w:fldChar w:fldCharType="begin"/>
      </w:r>
      <w:r w:rsidR="00865F8A" w:rsidRPr="0033327A">
        <w:rPr>
          <w:color w:val="808080"/>
          <w:u w:color="808080"/>
        </w:rPr>
        <w:instrText xml:space="preserve"> TIME \@ "d/M/yyyy" </w:instrText>
      </w:r>
      <w:r w:rsidR="00865F8A" w:rsidRPr="0033327A">
        <w:rPr>
          <w:color w:val="808080"/>
          <w:u w:color="808080"/>
        </w:rPr>
        <w:fldChar w:fldCharType="separate"/>
      </w:r>
      <w:r w:rsidR="00456B54">
        <w:rPr>
          <w:noProof/>
          <w:color w:val="808080"/>
          <w:u w:color="808080"/>
        </w:rPr>
        <w:t>20/4/2017</w:t>
      </w:r>
      <w:r w:rsidR="00865F8A" w:rsidRPr="0033327A">
        <w:rPr>
          <w:color w:val="808080"/>
          <w:u w:color="808080"/>
        </w:rPr>
        <w:fldChar w:fldCharType="end"/>
      </w:r>
    </w:p>
    <w:p w14:paraId="5C7ABA42" w14:textId="37AFD431" w:rsidR="00700DFB" w:rsidRPr="0033327A" w:rsidRDefault="009F7ED2">
      <w:pPr>
        <w:pStyle w:val="Cuerpo"/>
        <w:spacing w:after="120" w:line="360" w:lineRule="exact"/>
        <w:rPr>
          <w:b/>
          <w:bCs/>
          <w:color w:val="365F91"/>
          <w:sz w:val="28"/>
          <w:szCs w:val="28"/>
          <w:u w:color="365F91"/>
        </w:rPr>
      </w:pPr>
      <w:r w:rsidRPr="0033327A">
        <w:rPr>
          <w:b/>
          <w:bCs/>
          <w:color w:val="333399"/>
          <w:sz w:val="40"/>
          <w:szCs w:val="40"/>
          <w:u w:color="333399"/>
        </w:rPr>
        <w:t xml:space="preserve">Resultados financieros del Grupo Michelin </w:t>
      </w:r>
      <w:r w:rsidRPr="0033327A">
        <w:rPr>
          <w:b/>
          <w:bCs/>
          <w:color w:val="333399"/>
          <w:sz w:val="40"/>
          <w:szCs w:val="40"/>
          <w:u w:color="333399"/>
        </w:rPr>
        <w:br/>
      </w:r>
      <w:r w:rsidRPr="0033327A">
        <w:rPr>
          <w:b/>
          <w:bCs/>
          <w:color w:val="365F91"/>
          <w:sz w:val="28"/>
          <w:szCs w:val="28"/>
          <w:u w:color="365F91"/>
        </w:rPr>
        <w:t xml:space="preserve">Información financiera </w:t>
      </w:r>
      <w:r w:rsidR="000C41CA">
        <w:rPr>
          <w:b/>
          <w:bCs/>
          <w:color w:val="365F91"/>
          <w:sz w:val="28"/>
          <w:szCs w:val="28"/>
          <w:u w:color="365F91"/>
        </w:rPr>
        <w:t>al 31</w:t>
      </w:r>
      <w:r w:rsidRPr="0033327A">
        <w:rPr>
          <w:b/>
          <w:bCs/>
          <w:color w:val="365F91"/>
          <w:sz w:val="28"/>
          <w:szCs w:val="28"/>
          <w:u w:color="365F91"/>
        </w:rPr>
        <w:t xml:space="preserve"> de </w:t>
      </w:r>
      <w:r w:rsidR="000C41CA">
        <w:rPr>
          <w:b/>
          <w:bCs/>
          <w:color w:val="365F91"/>
          <w:sz w:val="28"/>
          <w:szCs w:val="28"/>
          <w:u w:color="365F91"/>
        </w:rPr>
        <w:t>marzo</w:t>
      </w:r>
      <w:r w:rsidRPr="0033327A">
        <w:rPr>
          <w:b/>
          <w:bCs/>
          <w:color w:val="365F91"/>
          <w:sz w:val="28"/>
          <w:szCs w:val="28"/>
          <w:u w:color="365F91"/>
        </w:rPr>
        <w:t xml:space="preserve"> de 201</w:t>
      </w:r>
      <w:r w:rsidR="000C41CA">
        <w:rPr>
          <w:b/>
          <w:bCs/>
          <w:color w:val="365F91"/>
          <w:sz w:val="28"/>
          <w:szCs w:val="28"/>
          <w:u w:color="365F91"/>
        </w:rPr>
        <w:t>7</w:t>
      </w:r>
    </w:p>
    <w:p w14:paraId="6B4868FD" w14:textId="77777777" w:rsidR="00700DFB" w:rsidRPr="0033327A" w:rsidRDefault="00700DFB">
      <w:pPr>
        <w:pStyle w:val="Cuerp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5664168D" w14:textId="5631661B" w:rsidR="00700DFB" w:rsidRPr="000C41CA" w:rsidRDefault="000C41CA" w:rsidP="007F134F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jc w:val="center"/>
        <w:rPr>
          <w:rFonts w:ascii="Arial" w:hAnsi="Arial"/>
          <w:b/>
          <w:bCs/>
          <w:sz w:val="22"/>
          <w:szCs w:val="22"/>
        </w:rPr>
      </w:pPr>
      <w:r w:rsidRPr="000C41CA">
        <w:rPr>
          <w:rFonts w:ascii="Arial" w:hAnsi="Arial"/>
          <w:b/>
          <w:bCs/>
          <w:sz w:val="22"/>
          <w:szCs w:val="22"/>
        </w:rPr>
        <w:t>1º Trimestre 2017</w:t>
      </w:r>
    </w:p>
    <w:p w14:paraId="402700E9" w14:textId="1F73FD40" w:rsidR="000C41CA" w:rsidRDefault="000C41CA" w:rsidP="007F134F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jc w:val="center"/>
        <w:rPr>
          <w:rFonts w:ascii="Arial" w:hAnsi="Arial"/>
          <w:b/>
          <w:bCs/>
          <w:sz w:val="22"/>
          <w:szCs w:val="22"/>
        </w:rPr>
      </w:pPr>
      <w:r w:rsidRPr="000C41CA">
        <w:rPr>
          <w:rFonts w:ascii="Arial" w:hAnsi="Arial"/>
          <w:b/>
          <w:bCs/>
          <w:sz w:val="22"/>
          <w:szCs w:val="22"/>
        </w:rPr>
        <w:t xml:space="preserve">Michelin anuncia unas ventas netas de 5.600 millones de euros, </w:t>
      </w:r>
      <w:r w:rsidR="00C87D0E">
        <w:rPr>
          <w:rFonts w:ascii="Arial" w:hAnsi="Arial"/>
          <w:b/>
          <w:bCs/>
          <w:sz w:val="22"/>
          <w:szCs w:val="22"/>
        </w:rPr>
        <w:t>en</w:t>
      </w:r>
      <w:r w:rsidRPr="000C41CA">
        <w:rPr>
          <w:rFonts w:ascii="Arial" w:hAnsi="Arial"/>
          <w:b/>
          <w:bCs/>
          <w:sz w:val="22"/>
          <w:szCs w:val="22"/>
        </w:rPr>
        <w:t xml:space="preserve"> alza del 10%</w:t>
      </w:r>
      <w:r>
        <w:rPr>
          <w:rFonts w:ascii="Arial" w:hAnsi="Arial"/>
          <w:b/>
          <w:bCs/>
          <w:sz w:val="22"/>
          <w:szCs w:val="22"/>
        </w:rPr>
        <w:t>,</w:t>
      </w:r>
    </w:p>
    <w:p w14:paraId="134A019B" w14:textId="3BC2FEE5" w:rsidR="000C41CA" w:rsidRDefault="000C41CA" w:rsidP="00C70E5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con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un crecimiento del 7,3% en volumen.</w:t>
      </w:r>
    </w:p>
    <w:p w14:paraId="6FB32735" w14:textId="77777777" w:rsidR="009C1F09" w:rsidRPr="00C70E5A" w:rsidRDefault="009C1F09">
      <w:pPr>
        <w:pStyle w:val="Cuerpo"/>
        <w:spacing w:after="120" w:line="240" w:lineRule="atLeast"/>
        <w:rPr>
          <w:b/>
          <w:bCs/>
          <w:i/>
          <w:iCs/>
          <w:sz w:val="8"/>
          <w:szCs w:val="25"/>
        </w:rPr>
      </w:pPr>
    </w:p>
    <w:p w14:paraId="27C9C677" w14:textId="5850330A" w:rsidR="00700DFB" w:rsidRPr="00C87D0E" w:rsidRDefault="000C41CA" w:rsidP="009C1F09">
      <w:pPr>
        <w:pStyle w:val="Cuerpo"/>
        <w:numPr>
          <w:ilvl w:val="0"/>
          <w:numId w:val="1"/>
        </w:numPr>
        <w:tabs>
          <w:tab w:val="left" w:pos="360"/>
        </w:tabs>
        <w:spacing w:line="276" w:lineRule="auto"/>
        <w:ind w:left="346" w:hanging="346"/>
        <w:rPr>
          <w:rFonts w:ascii="Times New Roman" w:eastAsia="Times New Roman" w:hAnsi="Times New Roman" w:cs="Times New Roman"/>
          <w:bCs/>
          <w:i/>
          <w:iCs/>
          <w:sz w:val="20"/>
        </w:rPr>
      </w:pPr>
      <w:r w:rsidRPr="00C87D0E">
        <w:rPr>
          <w:bCs/>
          <w:i/>
          <w:iCs/>
          <w:sz w:val="21"/>
          <w:szCs w:val="25"/>
        </w:rPr>
        <w:t>Entorno de mercados globalmente dinámicos</w:t>
      </w:r>
    </w:p>
    <w:p w14:paraId="02CF864C" w14:textId="0621B6C8" w:rsidR="00700DFB" w:rsidRPr="00C87D0E" w:rsidRDefault="000C41CA" w:rsidP="009C1F09">
      <w:pPr>
        <w:pStyle w:val="Cuerpo"/>
        <w:numPr>
          <w:ilvl w:val="0"/>
          <w:numId w:val="14"/>
        </w:numPr>
        <w:spacing w:line="276" w:lineRule="auto"/>
        <w:ind w:left="851"/>
        <w:rPr>
          <w:rFonts w:ascii="Times New Roman" w:eastAsia="Times New Roman" w:hAnsi="Times New Roman" w:cs="Times New Roman"/>
          <w:bCs/>
          <w:i/>
          <w:iCs/>
          <w:sz w:val="20"/>
        </w:rPr>
      </w:pPr>
      <w:r w:rsidRPr="00C87D0E">
        <w:rPr>
          <w:bCs/>
          <w:i/>
          <w:iCs/>
          <w:sz w:val="21"/>
          <w:szCs w:val="25"/>
        </w:rPr>
        <w:t>Demanda de Primera Monta mantenida</w:t>
      </w:r>
    </w:p>
    <w:p w14:paraId="72822711" w14:textId="4EDEB5C7" w:rsidR="000C41CA" w:rsidRPr="00C87D0E" w:rsidRDefault="000C41CA" w:rsidP="009C1F09">
      <w:pPr>
        <w:pStyle w:val="Cuerpo"/>
        <w:numPr>
          <w:ilvl w:val="0"/>
          <w:numId w:val="14"/>
        </w:numPr>
        <w:spacing w:line="276" w:lineRule="auto"/>
        <w:ind w:left="851"/>
        <w:rPr>
          <w:rFonts w:ascii="Times New Roman" w:eastAsia="Times New Roman" w:hAnsi="Times New Roman" w:cs="Times New Roman"/>
          <w:bCs/>
          <w:i/>
          <w:iCs/>
          <w:sz w:val="20"/>
        </w:rPr>
      </w:pPr>
      <w:r w:rsidRPr="00C87D0E">
        <w:rPr>
          <w:bCs/>
          <w:i/>
          <w:iCs/>
          <w:sz w:val="21"/>
          <w:szCs w:val="25"/>
        </w:rPr>
        <w:t>Demanda de reemplazo fuerte, debido a las anticipaciones a las subidas de precios</w:t>
      </w:r>
    </w:p>
    <w:p w14:paraId="566DD705" w14:textId="3588A124" w:rsidR="000C41CA" w:rsidRPr="00C87D0E" w:rsidRDefault="000C41CA" w:rsidP="009C1F09">
      <w:pPr>
        <w:pStyle w:val="Cuerpo"/>
        <w:numPr>
          <w:ilvl w:val="0"/>
          <w:numId w:val="14"/>
        </w:numPr>
        <w:spacing w:line="276" w:lineRule="auto"/>
        <w:ind w:left="851"/>
        <w:rPr>
          <w:rFonts w:ascii="Times New Roman" w:eastAsia="Times New Roman" w:hAnsi="Times New Roman" w:cs="Times New Roman"/>
          <w:bCs/>
          <w:i/>
          <w:iCs/>
          <w:sz w:val="20"/>
        </w:rPr>
      </w:pPr>
      <w:r w:rsidRPr="00C87D0E">
        <w:rPr>
          <w:bCs/>
          <w:i/>
          <w:iCs/>
          <w:sz w:val="21"/>
          <w:szCs w:val="25"/>
        </w:rPr>
        <w:t>Mejora de la demanda de los neumáticos para minas</w:t>
      </w:r>
    </w:p>
    <w:p w14:paraId="648B35C7" w14:textId="481963BC" w:rsidR="00E47DE3" w:rsidRPr="00C87D0E" w:rsidRDefault="000C41CA" w:rsidP="009C1F09">
      <w:pPr>
        <w:pStyle w:val="Cuerpo"/>
        <w:numPr>
          <w:ilvl w:val="0"/>
          <w:numId w:val="1"/>
        </w:numPr>
        <w:tabs>
          <w:tab w:val="left" w:pos="360"/>
        </w:tabs>
        <w:spacing w:line="276" w:lineRule="auto"/>
        <w:ind w:left="346" w:hanging="346"/>
        <w:rPr>
          <w:bCs/>
          <w:i/>
          <w:iCs/>
          <w:sz w:val="21"/>
          <w:szCs w:val="25"/>
        </w:rPr>
      </w:pPr>
      <w:r w:rsidRPr="00C87D0E">
        <w:rPr>
          <w:bCs/>
          <w:i/>
          <w:iCs/>
          <w:sz w:val="21"/>
          <w:szCs w:val="25"/>
        </w:rPr>
        <w:t>Volumen a fin de marzo en alza de</w:t>
      </w:r>
      <w:r w:rsidR="00C87D0E" w:rsidRPr="00C87D0E">
        <w:rPr>
          <w:bCs/>
          <w:i/>
          <w:iCs/>
          <w:sz w:val="21"/>
          <w:szCs w:val="25"/>
        </w:rPr>
        <w:t>l</w:t>
      </w:r>
      <w:r w:rsidRPr="00C87D0E">
        <w:rPr>
          <w:bCs/>
          <w:i/>
          <w:iCs/>
          <w:sz w:val="21"/>
          <w:szCs w:val="25"/>
        </w:rPr>
        <w:t xml:space="preserve"> 7,3%, gracias a las compras anticipadas de la distribución y al relanzamiento de la actividad minera</w:t>
      </w:r>
    </w:p>
    <w:p w14:paraId="4B9B1272" w14:textId="29F69EE2" w:rsidR="00E47DE3" w:rsidRPr="00C87D0E" w:rsidRDefault="000C41CA" w:rsidP="009C1F09">
      <w:pPr>
        <w:pStyle w:val="Cuerpo"/>
        <w:numPr>
          <w:ilvl w:val="0"/>
          <w:numId w:val="1"/>
        </w:numPr>
        <w:tabs>
          <w:tab w:val="left" w:pos="360"/>
        </w:tabs>
        <w:spacing w:line="276" w:lineRule="auto"/>
        <w:ind w:left="346" w:hanging="346"/>
        <w:rPr>
          <w:bCs/>
          <w:i/>
          <w:iCs/>
          <w:sz w:val="21"/>
          <w:szCs w:val="25"/>
        </w:rPr>
      </w:pPr>
      <w:r w:rsidRPr="00C87D0E">
        <w:rPr>
          <w:bCs/>
          <w:i/>
          <w:iCs/>
          <w:sz w:val="21"/>
          <w:szCs w:val="25"/>
        </w:rPr>
        <w:t>Efecto precio-mix de -0,1% en neta mejoría gracias a</w:t>
      </w:r>
      <w:r w:rsidR="00E47DE3" w:rsidRPr="00C87D0E">
        <w:rPr>
          <w:bCs/>
          <w:i/>
          <w:iCs/>
          <w:sz w:val="21"/>
          <w:szCs w:val="25"/>
        </w:rPr>
        <w:t>:</w:t>
      </w:r>
    </w:p>
    <w:p w14:paraId="69B250F1" w14:textId="2D39BE40" w:rsidR="00E47DE3" w:rsidRPr="00C87D0E" w:rsidRDefault="000C41CA" w:rsidP="009C1F09">
      <w:pPr>
        <w:pStyle w:val="Cuerpo"/>
        <w:numPr>
          <w:ilvl w:val="0"/>
          <w:numId w:val="14"/>
        </w:numPr>
        <w:spacing w:line="276" w:lineRule="auto"/>
        <w:ind w:left="851"/>
        <w:rPr>
          <w:bCs/>
          <w:i/>
          <w:iCs/>
          <w:sz w:val="21"/>
          <w:szCs w:val="25"/>
        </w:rPr>
      </w:pPr>
      <w:r w:rsidRPr="00C87D0E">
        <w:rPr>
          <w:bCs/>
          <w:i/>
          <w:iCs/>
          <w:sz w:val="21"/>
          <w:szCs w:val="25"/>
        </w:rPr>
        <w:t>El éxito de las nuevas ofertas de neumáticos y servicios adaptados a las necesidades de los clientes</w:t>
      </w:r>
    </w:p>
    <w:p w14:paraId="78D81ACB" w14:textId="4D735CCB" w:rsidR="00E47DE3" w:rsidRPr="00C87D0E" w:rsidRDefault="000C41CA" w:rsidP="009C1F09">
      <w:pPr>
        <w:pStyle w:val="Cuerpo"/>
        <w:numPr>
          <w:ilvl w:val="0"/>
          <w:numId w:val="14"/>
        </w:numPr>
        <w:spacing w:line="276" w:lineRule="auto"/>
        <w:ind w:left="851"/>
        <w:rPr>
          <w:bCs/>
          <w:i/>
          <w:iCs/>
          <w:sz w:val="21"/>
          <w:szCs w:val="25"/>
        </w:rPr>
      </w:pPr>
      <w:r w:rsidRPr="00C87D0E">
        <w:rPr>
          <w:bCs/>
          <w:i/>
          <w:iCs/>
          <w:sz w:val="21"/>
          <w:szCs w:val="25"/>
        </w:rPr>
        <w:t>El efecto mix favorable, debido sobre todo al alza del 31% del volumen del segmento Premium en 18 pulgadas y superiores.</w:t>
      </w:r>
    </w:p>
    <w:p w14:paraId="42238079" w14:textId="768DE849" w:rsidR="000C41CA" w:rsidRDefault="000C41CA" w:rsidP="000C41CA">
      <w:pPr>
        <w:pStyle w:val="Defaul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2147"/>
        <w:gridCol w:w="2147"/>
        <w:gridCol w:w="2147"/>
      </w:tblGrid>
      <w:tr w:rsidR="000C41CA" w14:paraId="3DD2DBC0" w14:textId="77777777" w:rsidTr="00C70E5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147" w:type="dxa"/>
            <w:shd w:val="clear" w:color="auto" w:fill="D8D8D8" w:themeFill="text2" w:themeFillTint="33"/>
          </w:tcPr>
          <w:p w14:paraId="670467DD" w14:textId="16E27983" w:rsidR="000C41CA" w:rsidRDefault="000C41C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9C1F09">
              <w:rPr>
                <w:rFonts w:ascii="Arial" w:hAnsi="Arial" w:cs="Arial"/>
                <w:sz w:val="14"/>
                <w:szCs w:val="14"/>
              </w:rPr>
              <w:t>ENTAS NETA</w:t>
            </w:r>
            <w:r>
              <w:rPr>
                <w:rFonts w:ascii="Arial" w:hAnsi="Arial" w:cs="Arial"/>
                <w:sz w:val="14"/>
                <w:szCs w:val="14"/>
              </w:rPr>
              <w:t xml:space="preserve">S </w:t>
            </w:r>
          </w:p>
          <w:p w14:paraId="2F11752F" w14:textId="7E383F78" w:rsidR="000C41CA" w:rsidRDefault="000C41C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C1F09">
              <w:rPr>
                <w:rFonts w:ascii="Arial" w:hAnsi="Arial" w:cs="Arial"/>
                <w:sz w:val="14"/>
                <w:szCs w:val="14"/>
              </w:rPr>
              <w:t>EN MILL</w:t>
            </w:r>
            <w:r>
              <w:rPr>
                <w:rFonts w:ascii="Arial" w:hAnsi="Arial" w:cs="Arial"/>
                <w:sz w:val="14"/>
                <w:szCs w:val="14"/>
              </w:rPr>
              <w:t>ON</w:t>
            </w:r>
            <w:r w:rsidR="009C1F09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S </w:t>
            </w:r>
            <w:r w:rsidR="009C1F09">
              <w:rPr>
                <w:rFonts w:ascii="Arial" w:hAnsi="Arial" w:cs="Arial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 xml:space="preserve">€) </w:t>
            </w:r>
          </w:p>
        </w:tc>
        <w:tc>
          <w:tcPr>
            <w:tcW w:w="2147" w:type="dxa"/>
            <w:shd w:val="clear" w:color="auto" w:fill="D8D8D8" w:themeFill="text2" w:themeFillTint="33"/>
          </w:tcPr>
          <w:p w14:paraId="4BC95521" w14:textId="11FEE5F0" w:rsidR="000C41CA" w:rsidRDefault="000C41CA" w:rsidP="009C1F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2"/>
                <w:szCs w:val="12"/>
              </w:rPr>
              <w:t xml:space="preserve">er </w:t>
            </w:r>
            <w:r>
              <w:rPr>
                <w:sz w:val="18"/>
                <w:szCs w:val="18"/>
              </w:rPr>
              <w:t>trimestre 2017</w:t>
            </w:r>
          </w:p>
        </w:tc>
        <w:tc>
          <w:tcPr>
            <w:tcW w:w="2147" w:type="dxa"/>
            <w:shd w:val="clear" w:color="auto" w:fill="D8D8D8" w:themeFill="text2" w:themeFillTint="33"/>
          </w:tcPr>
          <w:p w14:paraId="05D3B0A7" w14:textId="7AC7F237" w:rsidR="000C41CA" w:rsidRDefault="000C41CA" w:rsidP="009C1F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2"/>
                <w:szCs w:val="12"/>
              </w:rPr>
              <w:t xml:space="preserve">er </w:t>
            </w:r>
            <w:r>
              <w:rPr>
                <w:sz w:val="18"/>
                <w:szCs w:val="18"/>
              </w:rPr>
              <w:t>trimestre 2016</w:t>
            </w:r>
          </w:p>
        </w:tc>
        <w:tc>
          <w:tcPr>
            <w:tcW w:w="2147" w:type="dxa"/>
            <w:shd w:val="clear" w:color="auto" w:fill="D8D8D8" w:themeFill="text2" w:themeFillTint="33"/>
          </w:tcPr>
          <w:p w14:paraId="252CAC18" w14:textId="63A41380" w:rsidR="000C41CA" w:rsidRDefault="009C1F09" w:rsidP="009C1F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Variación</w:t>
            </w:r>
          </w:p>
        </w:tc>
      </w:tr>
      <w:tr w:rsidR="000C41CA" w14:paraId="78C239DF" w14:textId="77777777" w:rsidTr="009C1F0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147" w:type="dxa"/>
          </w:tcPr>
          <w:p w14:paraId="5D453615" w14:textId="7C5C0D12" w:rsidR="000C41CA" w:rsidRDefault="000C41CA">
            <w:pPr>
              <w:pStyle w:val="Defaul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9C1F09">
              <w:rPr>
                <w:rFonts w:ascii="Arial" w:hAnsi="Arial" w:cs="Arial"/>
                <w:sz w:val="14"/>
                <w:szCs w:val="14"/>
              </w:rPr>
              <w:t>URISMO CAMIONETA Y DISTRIBUCION ASOCIADA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147" w:type="dxa"/>
          </w:tcPr>
          <w:p w14:paraId="43389B98" w14:textId="288D0884" w:rsidR="000C41CA" w:rsidRDefault="009C1F09" w:rsidP="009C1F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 w:rsidR="000C41CA">
              <w:rPr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2147" w:type="dxa"/>
          </w:tcPr>
          <w:p w14:paraId="6DB5F97F" w14:textId="458C82D3" w:rsidR="000C41CA" w:rsidRDefault="009C1F09" w:rsidP="009C1F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0C41CA">
              <w:rPr>
                <w:b/>
                <w:bCs/>
                <w:sz w:val="18"/>
                <w:szCs w:val="18"/>
              </w:rPr>
              <w:t>897</w:t>
            </w:r>
          </w:p>
        </w:tc>
        <w:tc>
          <w:tcPr>
            <w:tcW w:w="2147" w:type="dxa"/>
          </w:tcPr>
          <w:p w14:paraId="793170D3" w14:textId="3A83AE72" w:rsidR="000C41CA" w:rsidRDefault="000C41CA" w:rsidP="009C1F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+ 10,5 %</w:t>
            </w:r>
          </w:p>
        </w:tc>
      </w:tr>
      <w:tr w:rsidR="000C41CA" w14:paraId="6915C384" w14:textId="77777777" w:rsidTr="009C1F0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147" w:type="dxa"/>
          </w:tcPr>
          <w:p w14:paraId="4E331D84" w14:textId="47459429" w:rsidR="000C41CA" w:rsidRDefault="009C1F09" w:rsidP="009C1F09">
            <w:pPr>
              <w:pStyle w:val="Default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>AMIÓN Y  DISTRIBUCION ASOCIADA</w:t>
            </w:r>
            <w:r w:rsidR="000C41C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147" w:type="dxa"/>
          </w:tcPr>
          <w:p w14:paraId="1A003463" w14:textId="68C8246D" w:rsidR="000C41CA" w:rsidRDefault="009C1F09" w:rsidP="009C1F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0C41CA">
              <w:rPr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2147" w:type="dxa"/>
          </w:tcPr>
          <w:p w14:paraId="14E66EDE" w14:textId="612A61B5" w:rsidR="000C41CA" w:rsidRDefault="009C1F09" w:rsidP="009C1F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0C41CA">
              <w:rPr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2147" w:type="dxa"/>
          </w:tcPr>
          <w:p w14:paraId="6737F743" w14:textId="31F33D1D" w:rsidR="000C41CA" w:rsidRDefault="000C41CA" w:rsidP="009C1F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+ 6,1 %</w:t>
            </w:r>
          </w:p>
        </w:tc>
      </w:tr>
      <w:tr w:rsidR="000C41CA" w14:paraId="13B95484" w14:textId="77777777" w:rsidTr="009C1F0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147" w:type="dxa"/>
          </w:tcPr>
          <w:p w14:paraId="02FA9AAA" w14:textId="313DD9CC" w:rsidR="000C41CA" w:rsidRDefault="000C41CA">
            <w:pPr>
              <w:pStyle w:val="Default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C1F09">
              <w:rPr>
                <w:rFonts w:ascii="Arial" w:hAnsi="Arial" w:cs="Arial"/>
                <w:sz w:val="14"/>
                <w:szCs w:val="14"/>
              </w:rPr>
              <w:t>CTIVIDADES</w:t>
            </w:r>
            <w:r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9C1F09">
              <w:rPr>
                <w:rFonts w:ascii="Arial" w:hAnsi="Arial" w:cs="Arial"/>
                <w:sz w:val="14"/>
                <w:szCs w:val="14"/>
              </w:rPr>
              <w:t>ESPECIALIDADES</w:t>
            </w:r>
            <w:r>
              <w:rPr>
                <w:rFonts w:ascii="Arial" w:hAnsi="Arial" w:cs="Arial"/>
                <w:sz w:val="12"/>
                <w:szCs w:val="12"/>
              </w:rPr>
              <w:t xml:space="preserve">* </w:t>
            </w:r>
          </w:p>
        </w:tc>
        <w:tc>
          <w:tcPr>
            <w:tcW w:w="2147" w:type="dxa"/>
          </w:tcPr>
          <w:p w14:paraId="630C1AF6" w14:textId="5B7C4BA3" w:rsidR="000C41CA" w:rsidRDefault="000C41CA" w:rsidP="009C1F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848</w:t>
            </w:r>
          </w:p>
        </w:tc>
        <w:tc>
          <w:tcPr>
            <w:tcW w:w="2147" w:type="dxa"/>
          </w:tcPr>
          <w:p w14:paraId="627339D7" w14:textId="4A6E9EB4" w:rsidR="000C41CA" w:rsidRDefault="000C41CA" w:rsidP="009C1F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738</w:t>
            </w:r>
          </w:p>
        </w:tc>
        <w:tc>
          <w:tcPr>
            <w:tcW w:w="2147" w:type="dxa"/>
          </w:tcPr>
          <w:p w14:paraId="797EE237" w14:textId="10CB4E36" w:rsidR="000C41CA" w:rsidRDefault="000C41CA" w:rsidP="009C1F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+ 14,9 %</w:t>
            </w:r>
          </w:p>
        </w:tc>
      </w:tr>
      <w:tr w:rsidR="000C41CA" w14:paraId="4D55FCD7" w14:textId="77777777" w:rsidTr="009C1F09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2147" w:type="dxa"/>
          </w:tcPr>
          <w:p w14:paraId="1E4CB0E2" w14:textId="56A43809" w:rsidR="000C41CA" w:rsidRDefault="000C41C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 xml:space="preserve">OTAL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C1F09">
              <w:rPr>
                <w:rFonts w:ascii="Arial" w:hAnsi="Arial" w:cs="Arial"/>
                <w:sz w:val="14"/>
                <w:szCs w:val="14"/>
              </w:rPr>
              <w:t>RUPO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7EBFB3C" w14:textId="77777777" w:rsidR="009C1F09" w:rsidRDefault="009C1F09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147" w:type="dxa"/>
          </w:tcPr>
          <w:p w14:paraId="4311F7E0" w14:textId="4C879A20" w:rsidR="000C41CA" w:rsidRDefault="009C1F09" w:rsidP="009C1F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  <w:r w:rsidR="000C41CA">
              <w:rPr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2147" w:type="dxa"/>
          </w:tcPr>
          <w:p w14:paraId="235F265E" w14:textId="4F25CAF8" w:rsidR="000C41CA" w:rsidRDefault="009C1F09" w:rsidP="009C1F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  <w:r w:rsidR="000C41CA">
              <w:rPr>
                <w:b/>
                <w:bCs/>
                <w:sz w:val="18"/>
                <w:szCs w:val="18"/>
              </w:rPr>
              <w:t>065</w:t>
            </w:r>
          </w:p>
        </w:tc>
        <w:tc>
          <w:tcPr>
            <w:tcW w:w="2147" w:type="dxa"/>
          </w:tcPr>
          <w:p w14:paraId="144F9D66" w14:textId="79F42A86" w:rsidR="000C41CA" w:rsidRDefault="000C41CA" w:rsidP="009C1F0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+ 9,9 %</w:t>
            </w:r>
          </w:p>
        </w:tc>
      </w:tr>
    </w:tbl>
    <w:p w14:paraId="7B879242" w14:textId="6C55C7D1" w:rsidR="00C9463D" w:rsidRDefault="009C1F09" w:rsidP="009C1F09">
      <w:pPr>
        <w:pStyle w:val="TextoMichelin"/>
        <w:rPr>
          <w:rFonts w:hAnsi="Arial" w:cs="Arial"/>
          <w:sz w:val="16"/>
          <w:szCs w:val="16"/>
        </w:rPr>
      </w:pPr>
      <w:r>
        <w:t xml:space="preserve"> </w:t>
      </w:r>
      <w:r>
        <w:rPr>
          <w:sz w:val="13"/>
          <w:szCs w:val="13"/>
        </w:rPr>
        <w:t xml:space="preserve">* </w:t>
      </w:r>
      <w:r>
        <w:rPr>
          <w:rFonts w:hAnsi="Arial" w:cs="Arial"/>
          <w:sz w:val="16"/>
          <w:szCs w:val="16"/>
        </w:rPr>
        <w:t xml:space="preserve">Neumáticos de Ingeniería Civil, </w:t>
      </w:r>
      <w:r>
        <w:rPr>
          <w:rFonts w:hAnsi="Arial" w:cs="Arial"/>
          <w:sz w:val="16"/>
          <w:szCs w:val="16"/>
        </w:rPr>
        <w:t xml:space="preserve"> </w:t>
      </w:r>
      <w:r>
        <w:rPr>
          <w:rFonts w:hAnsi="Arial" w:cs="Arial"/>
          <w:sz w:val="16"/>
          <w:szCs w:val="16"/>
        </w:rPr>
        <w:t xml:space="preserve">agrícola, Dos Ruedas y Avión; </w:t>
      </w:r>
      <w:r>
        <w:rPr>
          <w:rFonts w:hAnsi="Arial" w:cs="Arial"/>
          <w:sz w:val="16"/>
          <w:szCs w:val="16"/>
        </w:rPr>
        <w:t>Michel</w:t>
      </w:r>
      <w:r>
        <w:rPr>
          <w:rFonts w:hAnsi="Arial" w:cs="Arial"/>
          <w:sz w:val="16"/>
          <w:szCs w:val="16"/>
        </w:rPr>
        <w:t xml:space="preserve">in </w:t>
      </w:r>
      <w:proofErr w:type="spellStart"/>
      <w:r>
        <w:rPr>
          <w:rFonts w:hAnsi="Arial" w:cs="Arial"/>
          <w:sz w:val="16"/>
          <w:szCs w:val="16"/>
        </w:rPr>
        <w:t>Travel</w:t>
      </w:r>
      <w:proofErr w:type="spellEnd"/>
      <w:r>
        <w:rPr>
          <w:rFonts w:hAnsi="Arial" w:cs="Arial"/>
          <w:sz w:val="16"/>
          <w:szCs w:val="16"/>
        </w:rPr>
        <w:t xml:space="preserve"> </w:t>
      </w:r>
      <w:proofErr w:type="spellStart"/>
      <w:r>
        <w:rPr>
          <w:rFonts w:hAnsi="Arial" w:cs="Arial"/>
          <w:sz w:val="16"/>
          <w:szCs w:val="16"/>
        </w:rPr>
        <w:t>Partner</w:t>
      </w:r>
      <w:proofErr w:type="spellEnd"/>
      <w:r>
        <w:rPr>
          <w:rFonts w:hAnsi="Arial" w:cs="Arial"/>
          <w:sz w:val="16"/>
          <w:szCs w:val="16"/>
        </w:rPr>
        <w:t xml:space="preserve">, </w:t>
      </w:r>
      <w:proofErr w:type="spellStart"/>
      <w:r>
        <w:rPr>
          <w:rFonts w:hAnsi="Arial" w:cs="Arial"/>
          <w:sz w:val="16"/>
          <w:szCs w:val="16"/>
        </w:rPr>
        <w:t>BookaTable</w:t>
      </w:r>
      <w:proofErr w:type="spellEnd"/>
      <w:r>
        <w:rPr>
          <w:rFonts w:hAnsi="Arial" w:cs="Arial"/>
          <w:sz w:val="16"/>
          <w:szCs w:val="16"/>
        </w:rPr>
        <w:t xml:space="preserve"> y</w:t>
      </w:r>
      <w:r>
        <w:rPr>
          <w:rFonts w:hAnsi="Arial" w:cs="Arial"/>
          <w:sz w:val="16"/>
          <w:szCs w:val="16"/>
        </w:rPr>
        <w:t xml:space="preserve"> Michelin </w:t>
      </w:r>
      <w:proofErr w:type="spellStart"/>
      <w:r>
        <w:rPr>
          <w:rFonts w:hAnsi="Arial" w:cs="Arial"/>
          <w:sz w:val="16"/>
          <w:szCs w:val="16"/>
        </w:rPr>
        <w:t>Lifestyle</w:t>
      </w:r>
      <w:proofErr w:type="spellEnd"/>
      <w:r>
        <w:rPr>
          <w:rFonts w:hAnsi="Arial" w:cs="Arial"/>
          <w:sz w:val="16"/>
          <w:szCs w:val="16"/>
        </w:rPr>
        <w:t xml:space="preserve"> Ltd.</w:t>
      </w:r>
    </w:p>
    <w:p w14:paraId="40815D23" w14:textId="659B5DA1" w:rsidR="009C1F09" w:rsidRPr="00C70E5A" w:rsidRDefault="009C1F09" w:rsidP="00C70E5A">
      <w:pPr>
        <w:pStyle w:val="TextoMichelin"/>
        <w:numPr>
          <w:ilvl w:val="0"/>
          <w:numId w:val="20"/>
        </w:numPr>
        <w:rPr>
          <w:rFonts w:hAnsi="Arial"/>
          <w:b/>
          <w:bCs/>
          <w:sz w:val="24"/>
        </w:rPr>
      </w:pPr>
      <w:r w:rsidRPr="00C70E5A">
        <w:rPr>
          <w:rFonts w:hAnsi="Arial"/>
          <w:b/>
          <w:bCs/>
          <w:sz w:val="24"/>
        </w:rPr>
        <w:t xml:space="preserve">Tendencia </w:t>
      </w:r>
      <w:r w:rsidRPr="00C70E5A">
        <w:rPr>
          <w:rFonts w:hAnsi="Arial"/>
          <w:b/>
          <w:bCs/>
          <w:sz w:val="24"/>
        </w:rPr>
        <w:t>2017 confirmada</w:t>
      </w:r>
    </w:p>
    <w:p w14:paraId="3DDED411" w14:textId="0E5DE910" w:rsidR="009C1F09" w:rsidRPr="00C70E5A" w:rsidRDefault="009C1F09" w:rsidP="009C1F09">
      <w:pPr>
        <w:pStyle w:val="TextoMichelin"/>
        <w:rPr>
          <w:rFonts w:hAnsi="Arial"/>
          <w:bCs/>
        </w:rPr>
      </w:pPr>
      <w:r w:rsidRPr="00C70E5A">
        <w:rPr>
          <w:rFonts w:hAnsi="Arial"/>
          <w:bCs/>
        </w:rPr>
        <w:t>En</w:t>
      </w:r>
      <w:r w:rsidRPr="00C70E5A">
        <w:rPr>
          <w:rFonts w:hAnsi="Arial"/>
          <w:bCs/>
        </w:rPr>
        <w:t xml:space="preserve"> el conjunto del año 2017, la evolución de los mercados de neumáticos debería seguir siendo </w:t>
      </w:r>
      <w:r w:rsidR="00C87D0E">
        <w:rPr>
          <w:rFonts w:hAnsi="Arial"/>
          <w:bCs/>
        </w:rPr>
        <w:t>similar</w:t>
      </w:r>
      <w:r w:rsidRPr="00C70E5A">
        <w:rPr>
          <w:rFonts w:hAnsi="Arial"/>
          <w:bCs/>
        </w:rPr>
        <w:t xml:space="preserve"> a</w:t>
      </w:r>
      <w:r w:rsidR="00C87D0E">
        <w:rPr>
          <w:rFonts w:hAnsi="Arial"/>
          <w:bCs/>
        </w:rPr>
        <w:t xml:space="preserve"> la tendencia observada</w:t>
      </w:r>
      <w:r w:rsidRPr="00C70E5A">
        <w:rPr>
          <w:rFonts w:hAnsi="Arial"/>
          <w:bCs/>
        </w:rPr>
        <w:t xml:space="preserve"> </w:t>
      </w:r>
      <w:r w:rsidR="00C87D0E">
        <w:rPr>
          <w:rFonts w:hAnsi="Arial"/>
          <w:bCs/>
        </w:rPr>
        <w:t>al</w:t>
      </w:r>
      <w:bookmarkStart w:id="0" w:name="_GoBack"/>
      <w:bookmarkEnd w:id="0"/>
      <w:r w:rsidRPr="00C70E5A">
        <w:rPr>
          <w:rFonts w:hAnsi="Arial"/>
          <w:bCs/>
        </w:rPr>
        <w:t xml:space="preserve"> final de</w:t>
      </w:r>
      <w:r w:rsidRPr="00C70E5A">
        <w:rPr>
          <w:rFonts w:hAnsi="Arial"/>
          <w:bCs/>
        </w:rPr>
        <w:t>l</w:t>
      </w:r>
      <w:r w:rsidRPr="00C70E5A">
        <w:rPr>
          <w:rFonts w:hAnsi="Arial"/>
          <w:bCs/>
        </w:rPr>
        <w:t xml:space="preserve"> 2016, en particular con la </w:t>
      </w:r>
      <w:r w:rsidRPr="00C70E5A">
        <w:rPr>
          <w:rFonts w:hAnsi="Arial"/>
          <w:bCs/>
        </w:rPr>
        <w:t>mejora</w:t>
      </w:r>
      <w:r w:rsidRPr="00C70E5A">
        <w:rPr>
          <w:rFonts w:hAnsi="Arial"/>
          <w:bCs/>
        </w:rPr>
        <w:t xml:space="preserve"> de las ventas de neumáticos para las compañías mineras. Para Michelin, el primer semestre debería concentrar la parte </w:t>
      </w:r>
      <w:r w:rsidRPr="00C70E5A">
        <w:rPr>
          <w:rFonts w:hAnsi="Arial"/>
          <w:bCs/>
        </w:rPr>
        <w:t>más importante</w:t>
      </w:r>
      <w:r w:rsidRPr="00C70E5A">
        <w:rPr>
          <w:rFonts w:hAnsi="Arial"/>
          <w:bCs/>
        </w:rPr>
        <w:t xml:space="preserve"> del crecimiento </w:t>
      </w:r>
      <w:r w:rsidRPr="00C70E5A">
        <w:rPr>
          <w:rFonts w:hAnsi="Arial"/>
          <w:bCs/>
        </w:rPr>
        <w:t>del año debido a</w:t>
      </w:r>
      <w:r w:rsidRPr="00C70E5A">
        <w:rPr>
          <w:rFonts w:hAnsi="Arial"/>
          <w:bCs/>
        </w:rPr>
        <w:t xml:space="preserve"> las compras de </w:t>
      </w:r>
      <w:proofErr w:type="gramStart"/>
      <w:r w:rsidRPr="00C70E5A">
        <w:rPr>
          <w:rFonts w:hAnsi="Arial"/>
          <w:bCs/>
        </w:rPr>
        <w:t>anticipación ya constatadas</w:t>
      </w:r>
      <w:r w:rsidRPr="00C70E5A">
        <w:rPr>
          <w:rFonts w:hAnsi="Arial"/>
          <w:bCs/>
        </w:rPr>
        <w:t>,</w:t>
      </w:r>
      <w:r w:rsidRPr="00C70E5A">
        <w:rPr>
          <w:rFonts w:hAnsi="Arial"/>
          <w:bCs/>
        </w:rPr>
        <w:t xml:space="preserve"> previa</w:t>
      </w:r>
      <w:r w:rsidRPr="00C70E5A">
        <w:rPr>
          <w:rFonts w:hAnsi="Arial"/>
          <w:bCs/>
        </w:rPr>
        <w:t>s</w:t>
      </w:r>
      <w:proofErr w:type="gramEnd"/>
      <w:r w:rsidRPr="00C70E5A">
        <w:rPr>
          <w:rFonts w:hAnsi="Arial"/>
          <w:bCs/>
        </w:rPr>
        <w:t xml:space="preserve"> a</w:t>
      </w:r>
      <w:r w:rsidRPr="00C70E5A">
        <w:rPr>
          <w:rFonts w:hAnsi="Arial"/>
          <w:bCs/>
        </w:rPr>
        <w:t xml:space="preserve"> las subidas de precio, mientras que el segundo semestre se beneficiará de la mejora de la rentabilidad de</w:t>
      </w:r>
      <w:r w:rsidRPr="00C70E5A">
        <w:rPr>
          <w:rFonts w:hAnsi="Arial"/>
          <w:bCs/>
        </w:rPr>
        <w:t>bido a</w:t>
      </w:r>
      <w:r w:rsidRPr="00C70E5A">
        <w:rPr>
          <w:rFonts w:hAnsi="Arial"/>
          <w:bCs/>
        </w:rPr>
        <w:t xml:space="preserve"> estas subidas.</w:t>
      </w:r>
    </w:p>
    <w:p w14:paraId="287A6D8A" w14:textId="58D4B8B7" w:rsidR="009C1F09" w:rsidRPr="00C70E5A" w:rsidRDefault="009C1F09" w:rsidP="009C1F09">
      <w:pPr>
        <w:pStyle w:val="TextoMichelin"/>
        <w:rPr>
          <w:rFonts w:hAnsi="Arial"/>
          <w:bCs/>
        </w:rPr>
      </w:pPr>
      <w:r w:rsidRPr="00C70E5A">
        <w:rPr>
          <w:rFonts w:hAnsi="Arial"/>
          <w:bCs/>
        </w:rPr>
        <w:t xml:space="preserve">Michelin </w:t>
      </w:r>
      <w:r w:rsidRPr="00C70E5A">
        <w:rPr>
          <w:rFonts w:hAnsi="Arial"/>
          <w:bCs/>
        </w:rPr>
        <w:t xml:space="preserve">seguirá pilotando </w:t>
      </w:r>
      <w:r w:rsidRPr="00C70E5A">
        <w:rPr>
          <w:rFonts w:hAnsi="Arial"/>
          <w:bCs/>
        </w:rPr>
        <w:t xml:space="preserve">sus precios </w:t>
      </w:r>
      <w:r w:rsidRPr="00C70E5A">
        <w:rPr>
          <w:rFonts w:hAnsi="Arial"/>
          <w:bCs/>
        </w:rPr>
        <w:t>para</w:t>
      </w:r>
      <w:r w:rsidRPr="00C70E5A">
        <w:rPr>
          <w:rFonts w:hAnsi="Arial"/>
          <w:bCs/>
        </w:rPr>
        <w:t xml:space="preserve"> garantizar márgenes unitarios constantes </w:t>
      </w:r>
      <w:r w:rsidRPr="00C70E5A">
        <w:rPr>
          <w:rFonts w:hAnsi="Arial"/>
          <w:bCs/>
        </w:rPr>
        <w:t>en</w:t>
      </w:r>
      <w:r w:rsidRPr="00C70E5A">
        <w:rPr>
          <w:rFonts w:hAnsi="Arial"/>
          <w:bCs/>
        </w:rPr>
        <w:t xml:space="preserve"> sus actividades no indexadas, habida cuenta de</w:t>
      </w:r>
      <w:r w:rsidR="00C70E5A" w:rsidRPr="00C70E5A">
        <w:rPr>
          <w:rFonts w:hAnsi="Arial"/>
          <w:bCs/>
        </w:rPr>
        <w:t>l</w:t>
      </w:r>
      <w:r w:rsidRPr="00C70E5A">
        <w:rPr>
          <w:rFonts w:hAnsi="Arial"/>
          <w:bCs/>
        </w:rPr>
        <w:t xml:space="preserve"> impacto de la subida de las materias primas, </w:t>
      </w:r>
      <w:r w:rsidR="00C70E5A" w:rsidRPr="00C70E5A">
        <w:rPr>
          <w:rFonts w:hAnsi="Arial"/>
          <w:bCs/>
        </w:rPr>
        <w:t>que puede suponer -900 millones de euros</w:t>
      </w:r>
      <w:r w:rsidRPr="00C70E5A">
        <w:rPr>
          <w:rFonts w:hAnsi="Arial"/>
          <w:bCs/>
        </w:rPr>
        <w:t xml:space="preserve"> </w:t>
      </w:r>
      <w:r w:rsidR="00C70E5A" w:rsidRPr="00C70E5A">
        <w:rPr>
          <w:rFonts w:hAnsi="Arial"/>
          <w:bCs/>
        </w:rPr>
        <w:t>en el año. Se han anunciado</w:t>
      </w:r>
      <w:r w:rsidRPr="00C70E5A">
        <w:rPr>
          <w:rFonts w:hAnsi="Arial"/>
          <w:bCs/>
        </w:rPr>
        <w:t xml:space="preserve"> nuevos aumentos de tarifas en algunos mercados.</w:t>
      </w:r>
    </w:p>
    <w:p w14:paraId="31DF82C1" w14:textId="4363B53E" w:rsidR="009C1F09" w:rsidRPr="00C70E5A" w:rsidRDefault="009C1F09" w:rsidP="009C1F09">
      <w:pPr>
        <w:pStyle w:val="TextoMichelin"/>
        <w:rPr>
          <w:rFonts w:hAnsi="Arial"/>
          <w:bCs/>
        </w:rPr>
      </w:pPr>
      <w:r w:rsidRPr="00C70E5A">
        <w:rPr>
          <w:rFonts w:hAnsi="Arial"/>
          <w:bCs/>
        </w:rPr>
        <w:t xml:space="preserve">Para el conjunto del año 2017, Michelin confirma sus objetivos de crecimiento </w:t>
      </w:r>
      <w:r w:rsidR="00C70E5A" w:rsidRPr="00C70E5A">
        <w:rPr>
          <w:rFonts w:hAnsi="Arial"/>
          <w:bCs/>
        </w:rPr>
        <w:t>en volumen,</w:t>
      </w:r>
      <w:r w:rsidRPr="00C70E5A">
        <w:rPr>
          <w:rFonts w:hAnsi="Arial"/>
          <w:bCs/>
        </w:rPr>
        <w:t xml:space="preserve"> en línea con la evolución mundial de los mercados, de resultado operativo sobre actividades corrientes</w:t>
      </w:r>
      <w:r w:rsidR="00C70E5A" w:rsidRPr="00C70E5A">
        <w:rPr>
          <w:rFonts w:hAnsi="Arial"/>
          <w:bCs/>
        </w:rPr>
        <w:t>,</w:t>
      </w:r>
      <w:r w:rsidRPr="00C70E5A">
        <w:rPr>
          <w:rFonts w:hAnsi="Arial"/>
          <w:bCs/>
        </w:rPr>
        <w:t xml:space="preserve"> superio</w:t>
      </w:r>
      <w:r w:rsidR="00C70E5A" w:rsidRPr="00C70E5A">
        <w:rPr>
          <w:rFonts w:hAnsi="Arial"/>
          <w:bCs/>
        </w:rPr>
        <w:t xml:space="preserve">r o igual al de 2016, (sin </w:t>
      </w:r>
      <w:r w:rsidRPr="00C70E5A">
        <w:rPr>
          <w:rFonts w:hAnsi="Arial"/>
          <w:bCs/>
        </w:rPr>
        <w:t>efecto cambio</w:t>
      </w:r>
      <w:r w:rsidR="00C70E5A" w:rsidRPr="00C70E5A">
        <w:rPr>
          <w:rFonts w:hAnsi="Arial"/>
          <w:bCs/>
        </w:rPr>
        <w:t>)</w:t>
      </w:r>
      <w:r w:rsidRPr="00C70E5A">
        <w:rPr>
          <w:rFonts w:hAnsi="Arial"/>
          <w:bCs/>
        </w:rPr>
        <w:t xml:space="preserve">, y de generación de </w:t>
      </w:r>
      <w:r w:rsidR="00C70E5A" w:rsidRPr="00C70E5A">
        <w:rPr>
          <w:rFonts w:hAnsi="Arial"/>
          <w:bCs/>
        </w:rPr>
        <w:t xml:space="preserve">cash </w:t>
      </w:r>
      <w:proofErr w:type="spellStart"/>
      <w:r w:rsidR="00C70E5A" w:rsidRPr="00C70E5A">
        <w:rPr>
          <w:rFonts w:hAnsi="Arial"/>
          <w:bCs/>
        </w:rPr>
        <w:t>flow</w:t>
      </w:r>
      <w:proofErr w:type="spellEnd"/>
      <w:r w:rsidR="00C70E5A" w:rsidRPr="00C70E5A">
        <w:rPr>
          <w:rFonts w:hAnsi="Arial"/>
          <w:bCs/>
        </w:rPr>
        <w:t xml:space="preserve"> libre estructural superior</w:t>
      </w:r>
      <w:r w:rsidRPr="00C70E5A">
        <w:rPr>
          <w:rFonts w:hAnsi="Arial"/>
          <w:bCs/>
        </w:rPr>
        <w:t xml:space="preserve"> a 900 millones d</w:t>
      </w:r>
      <w:r w:rsidR="00C70E5A" w:rsidRPr="00C70E5A">
        <w:rPr>
          <w:rFonts w:hAnsi="Arial"/>
          <w:bCs/>
        </w:rPr>
        <w:t>e euros</w:t>
      </w:r>
      <w:r w:rsidRPr="00C70E5A">
        <w:rPr>
          <w:rFonts w:hAnsi="Arial"/>
          <w:bCs/>
        </w:rPr>
        <w:t>.</w:t>
      </w:r>
    </w:p>
    <w:p w14:paraId="58900D4F" w14:textId="13D86584" w:rsidR="00700DFB" w:rsidRPr="0033327A" w:rsidRDefault="00700DFB">
      <w:pPr>
        <w:pStyle w:val="TextoMichelin"/>
        <w:rPr>
          <w:rFonts w:hAnsi="Arial"/>
          <w:b/>
          <w:bCs/>
        </w:rPr>
      </w:pPr>
    </w:p>
    <w:p w14:paraId="57350B1E" w14:textId="77777777" w:rsidR="005D50E5" w:rsidRPr="00DC7C27" w:rsidRDefault="005D50E5" w:rsidP="00C54C87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  <w:r w:rsidRPr="002C3815">
        <w:rPr>
          <w:i/>
          <w:lang w:val="es-ES"/>
        </w:rPr>
        <w:lastRenderedPageBreak/>
        <w:t xml:space="preserve">La misión de </w:t>
      </w:r>
      <w:r w:rsidRPr="002C3815">
        <w:rPr>
          <w:b/>
          <w:i/>
          <w:lang w:val="es-ES"/>
        </w:rPr>
        <w:t>Michelin,</w:t>
      </w:r>
      <w:r w:rsidRPr="002C3815">
        <w:rPr>
          <w:i/>
          <w:lang w:val="es-ES"/>
        </w:rPr>
        <w:t xml:space="preserve"> líder del sector del neumático, es contribuir de manera sostenible a la movilidad de las personas y los bienes. Por esta razón, el Grupo fabrica</w:t>
      </w:r>
      <w:r>
        <w:rPr>
          <w:i/>
          <w:lang w:val="es-ES"/>
        </w:rPr>
        <w:t>,</w:t>
      </w:r>
      <w:r w:rsidRPr="002C3815">
        <w:rPr>
          <w:i/>
          <w:lang w:val="es-ES"/>
        </w:rPr>
        <w:t xml:space="preserve"> comercializa </w:t>
      </w:r>
      <w:r>
        <w:rPr>
          <w:i/>
          <w:lang w:val="es-ES"/>
        </w:rPr>
        <w:t xml:space="preserve">y distribuye </w:t>
      </w:r>
      <w:r w:rsidRPr="002C3815">
        <w:rPr>
          <w:i/>
          <w:lang w:val="es-ES"/>
        </w:rPr>
        <w:t>neumáticos para todo tipo de vehículos</w:t>
      </w:r>
      <w:r>
        <w:rPr>
          <w:i/>
          <w:lang w:val="es-ES"/>
        </w:rPr>
        <w:t xml:space="preserve">. </w:t>
      </w:r>
      <w:r w:rsidRPr="002C3815">
        <w:rPr>
          <w:i/>
          <w:lang w:val="es-ES"/>
        </w:rPr>
        <w:t xml:space="preserve">Michelin propone igualmente servicios digitales </w:t>
      </w:r>
      <w:r>
        <w:rPr>
          <w:i/>
          <w:lang w:val="es-ES"/>
        </w:rPr>
        <w:t xml:space="preserve">innovadores, como la gestión telemática de flotas de vehículos y herramientas </w:t>
      </w:r>
      <w:r w:rsidRPr="002C3815">
        <w:rPr>
          <w:i/>
          <w:lang w:val="es-ES"/>
        </w:rPr>
        <w:t>de ayuda a la movilidad</w:t>
      </w:r>
      <w:r>
        <w:rPr>
          <w:i/>
          <w:lang w:val="es-ES"/>
        </w:rPr>
        <w:t xml:space="preserve">. Asimismo, </w:t>
      </w:r>
      <w:r w:rsidRPr="002C3815">
        <w:rPr>
          <w:i/>
          <w:lang w:val="es-ES"/>
        </w:rPr>
        <w:t xml:space="preserve">edita guías turísticas, de hoteles y restaurantes, mapas y atlas de carreteras. </w:t>
      </w:r>
      <w:r>
        <w:rPr>
          <w:i/>
          <w:lang w:val="es-ES"/>
        </w:rPr>
        <w:t>El Grupo</w:t>
      </w:r>
      <w:r w:rsidRPr="002C3815">
        <w:rPr>
          <w:i/>
          <w:lang w:val="es-ES"/>
        </w:rPr>
        <w:t>, que tiene su sede en Clermont-Ferrand (Francia), está presente en 170 países, emplea a 11</w:t>
      </w:r>
      <w:r>
        <w:rPr>
          <w:i/>
          <w:lang w:val="es-ES"/>
        </w:rPr>
        <w:t>2</w:t>
      </w:r>
      <w:r w:rsidRPr="002C3815">
        <w:rPr>
          <w:i/>
          <w:lang w:val="es-ES"/>
        </w:rPr>
        <w:t>.</w:t>
      </w:r>
      <w:r>
        <w:rPr>
          <w:i/>
          <w:lang w:val="es-ES"/>
        </w:rPr>
        <w:t>3</w:t>
      </w:r>
      <w:r w:rsidRPr="002C3815">
        <w:rPr>
          <w:i/>
          <w:lang w:val="es-ES"/>
        </w:rPr>
        <w:t>00 personas en todo el mundo y dispone de 6</w:t>
      </w:r>
      <w:r>
        <w:rPr>
          <w:i/>
          <w:lang w:val="es-ES"/>
        </w:rPr>
        <w:t>8</w:t>
      </w:r>
      <w:r w:rsidRPr="002C3815">
        <w:rPr>
          <w:i/>
          <w:lang w:val="es-ES"/>
        </w:rPr>
        <w:t xml:space="preserve"> centros de producción implantados en 17 países diferentes. </w:t>
      </w:r>
      <w:r>
        <w:rPr>
          <w:i/>
          <w:lang w:val="es-ES"/>
        </w:rPr>
        <w:t>Michelin</w:t>
      </w:r>
      <w:r w:rsidRPr="002C3815">
        <w:rPr>
          <w:i/>
          <w:lang w:val="es-ES"/>
        </w:rPr>
        <w:t xml:space="preserve"> posee un Centro de Tecnología encargado de la investigación y desarrollo con implantación en Europa, América del Norte y Asia. (www.michelin.es)</w:t>
      </w:r>
      <w:r w:rsidRPr="002C3815">
        <w:rPr>
          <w:i/>
        </w:rPr>
        <w:t>.</w:t>
      </w:r>
      <w:r w:rsidRPr="00812181">
        <w:rPr>
          <w:rFonts w:cs="Arial"/>
          <w:lang w:val="es-ES"/>
        </w:rPr>
        <w:t xml:space="preserve"> </w:t>
      </w:r>
    </w:p>
    <w:p w14:paraId="770C54D2" w14:textId="77777777" w:rsidR="00700DFB" w:rsidRPr="0033327A" w:rsidRDefault="00700DFB" w:rsidP="00C54C87">
      <w:pPr>
        <w:pStyle w:val="Cuerpo"/>
        <w:jc w:val="both"/>
        <w:rPr>
          <w:i/>
          <w:iCs/>
        </w:rPr>
      </w:pPr>
    </w:p>
    <w:p w14:paraId="122A6EDE" w14:textId="77777777" w:rsidR="00700DFB" w:rsidRPr="0033327A" w:rsidRDefault="009F7ED2" w:rsidP="00C54C87">
      <w:pPr>
        <w:pStyle w:val="Piedepgina"/>
        <w:tabs>
          <w:tab w:val="clear" w:pos="8504"/>
          <w:tab w:val="right" w:pos="8478"/>
        </w:tabs>
        <w:outlineLvl w:val="0"/>
        <w:rPr>
          <w:rFonts w:ascii="Arial" w:eastAsia="Arial" w:hAnsi="Arial" w:cs="Arial"/>
          <w:b/>
          <w:bCs/>
          <w:color w:val="808080"/>
          <w:sz w:val="18"/>
          <w:szCs w:val="18"/>
          <w:u w:color="808080"/>
        </w:rPr>
      </w:pPr>
      <w:r w:rsidRPr="0033327A">
        <w:rPr>
          <w:rFonts w:ascii="Arial"/>
          <w:b/>
          <w:bCs/>
          <w:color w:val="808080"/>
          <w:sz w:val="18"/>
          <w:szCs w:val="18"/>
          <w:u w:color="808080"/>
        </w:rPr>
        <w:t>DEPARTAMENTO DE COMUNICACI</w:t>
      </w:r>
      <w:r w:rsidRPr="0033327A">
        <w:rPr>
          <w:rFonts w:hAnsi="Arial Unicode MS"/>
          <w:b/>
          <w:bCs/>
          <w:color w:val="808080"/>
          <w:sz w:val="18"/>
          <w:szCs w:val="18"/>
          <w:u w:color="808080"/>
        </w:rPr>
        <w:t>Ó</w:t>
      </w:r>
      <w:r w:rsidRPr="0033327A">
        <w:rPr>
          <w:rFonts w:ascii="Arial"/>
          <w:b/>
          <w:bCs/>
          <w:color w:val="808080"/>
          <w:sz w:val="18"/>
          <w:szCs w:val="18"/>
          <w:u w:color="808080"/>
        </w:rPr>
        <w:t>N</w:t>
      </w:r>
    </w:p>
    <w:p w14:paraId="00EBF565" w14:textId="77777777" w:rsidR="00700DFB" w:rsidRPr="0033327A" w:rsidRDefault="009F7ED2">
      <w:pPr>
        <w:pStyle w:val="Piedepgina"/>
        <w:tabs>
          <w:tab w:val="clear" w:pos="8504"/>
          <w:tab w:val="right" w:pos="8478"/>
        </w:tabs>
        <w:outlineLvl w:val="0"/>
        <w:rPr>
          <w:rFonts w:ascii="Arial" w:eastAsia="Arial" w:hAnsi="Arial" w:cs="Arial"/>
          <w:color w:val="808080"/>
          <w:sz w:val="18"/>
          <w:szCs w:val="18"/>
          <w:u w:color="808080"/>
        </w:rPr>
      </w:pPr>
      <w:r w:rsidRPr="0033327A">
        <w:rPr>
          <w:rFonts w:ascii="Arial"/>
          <w:color w:val="808080"/>
          <w:sz w:val="18"/>
          <w:szCs w:val="18"/>
          <w:u w:color="808080"/>
        </w:rPr>
        <w:t>Avda. de Los Encuartes, 19</w:t>
      </w:r>
    </w:p>
    <w:p w14:paraId="7731E6C0" w14:textId="77777777" w:rsidR="00700DFB" w:rsidRPr="0033327A" w:rsidRDefault="009F7ED2">
      <w:pPr>
        <w:pStyle w:val="Piedepgina"/>
        <w:tabs>
          <w:tab w:val="clear" w:pos="8504"/>
          <w:tab w:val="right" w:pos="8478"/>
        </w:tabs>
        <w:outlineLvl w:val="0"/>
        <w:rPr>
          <w:rFonts w:ascii="Arial" w:eastAsia="Arial" w:hAnsi="Arial" w:cs="Arial"/>
          <w:color w:val="808080"/>
          <w:sz w:val="18"/>
          <w:szCs w:val="18"/>
          <w:u w:color="808080"/>
        </w:rPr>
      </w:pPr>
      <w:r w:rsidRPr="0033327A">
        <w:rPr>
          <w:rFonts w:ascii="Arial"/>
          <w:color w:val="808080"/>
          <w:sz w:val="18"/>
          <w:szCs w:val="18"/>
          <w:u w:color="808080"/>
        </w:rPr>
        <w:t xml:space="preserve">28760 Tres Cantos </w:t>
      </w:r>
      <w:r w:rsidRPr="0033327A">
        <w:rPr>
          <w:rFonts w:hAnsi="Arial Unicode MS"/>
          <w:color w:val="808080"/>
          <w:sz w:val="18"/>
          <w:szCs w:val="18"/>
          <w:u w:color="808080"/>
        </w:rPr>
        <w:t>–</w:t>
      </w:r>
      <w:r w:rsidRPr="0033327A">
        <w:rPr>
          <w:rFonts w:hAnsi="Arial Unicode MS"/>
          <w:color w:val="808080"/>
          <w:sz w:val="18"/>
          <w:szCs w:val="18"/>
          <w:u w:color="808080"/>
        </w:rPr>
        <w:t xml:space="preserve"> </w:t>
      </w:r>
      <w:r w:rsidRPr="0033327A">
        <w:rPr>
          <w:rFonts w:ascii="Arial"/>
          <w:color w:val="808080"/>
          <w:sz w:val="18"/>
          <w:szCs w:val="18"/>
          <w:u w:color="808080"/>
        </w:rPr>
        <w:t xml:space="preserve">Madrid </w:t>
      </w:r>
      <w:r w:rsidRPr="0033327A">
        <w:rPr>
          <w:rFonts w:hAnsi="Arial Unicode MS"/>
          <w:color w:val="808080"/>
          <w:sz w:val="18"/>
          <w:szCs w:val="18"/>
          <w:u w:color="808080"/>
        </w:rPr>
        <w:t>–</w:t>
      </w:r>
      <w:r w:rsidRPr="0033327A">
        <w:rPr>
          <w:rFonts w:hAnsi="Arial Unicode MS"/>
          <w:color w:val="808080"/>
          <w:sz w:val="18"/>
          <w:szCs w:val="18"/>
          <w:u w:color="808080"/>
        </w:rPr>
        <w:t xml:space="preserve"> </w:t>
      </w:r>
      <w:r w:rsidRPr="0033327A">
        <w:rPr>
          <w:rFonts w:ascii="Arial"/>
          <w:color w:val="808080"/>
          <w:sz w:val="18"/>
          <w:szCs w:val="18"/>
          <w:u w:color="808080"/>
        </w:rPr>
        <w:t>ESPA</w:t>
      </w:r>
      <w:r w:rsidRPr="0033327A">
        <w:rPr>
          <w:rFonts w:hAnsi="Arial Unicode MS"/>
          <w:color w:val="808080"/>
          <w:sz w:val="18"/>
          <w:szCs w:val="18"/>
          <w:u w:color="808080"/>
        </w:rPr>
        <w:t>Ñ</w:t>
      </w:r>
      <w:r w:rsidRPr="0033327A">
        <w:rPr>
          <w:rFonts w:ascii="Arial"/>
          <w:color w:val="808080"/>
          <w:sz w:val="18"/>
          <w:szCs w:val="18"/>
          <w:u w:color="808080"/>
        </w:rPr>
        <w:t>A</w:t>
      </w:r>
    </w:p>
    <w:p w14:paraId="506E4365" w14:textId="77777777" w:rsidR="00700DFB" w:rsidRPr="0033327A" w:rsidRDefault="009F7ED2">
      <w:pPr>
        <w:pStyle w:val="Cuerpo"/>
        <w:jc w:val="both"/>
      </w:pPr>
      <w:r w:rsidRPr="0033327A">
        <w:rPr>
          <w:rFonts w:ascii="Arial"/>
          <w:color w:val="808080"/>
          <w:sz w:val="18"/>
          <w:szCs w:val="18"/>
          <w:u w:color="808080"/>
        </w:rPr>
        <w:t xml:space="preserve">Tel: 0034 914 105 167 </w:t>
      </w:r>
      <w:r w:rsidRPr="0033327A">
        <w:rPr>
          <w:rFonts w:hAnsi="Arial Unicode MS"/>
          <w:color w:val="808080"/>
          <w:sz w:val="18"/>
          <w:szCs w:val="18"/>
          <w:u w:color="808080"/>
        </w:rPr>
        <w:t>–</w:t>
      </w:r>
      <w:r w:rsidRPr="0033327A">
        <w:rPr>
          <w:rFonts w:hAnsi="Arial Unicode MS"/>
          <w:color w:val="808080"/>
          <w:sz w:val="18"/>
          <w:szCs w:val="18"/>
          <w:u w:color="808080"/>
        </w:rPr>
        <w:t xml:space="preserve"> </w:t>
      </w:r>
      <w:r w:rsidRPr="0033327A">
        <w:rPr>
          <w:rFonts w:ascii="Arial"/>
          <w:color w:val="808080"/>
          <w:sz w:val="18"/>
          <w:szCs w:val="18"/>
          <w:u w:color="808080"/>
        </w:rPr>
        <w:t>Fax: 0034 914 105 293</w:t>
      </w:r>
    </w:p>
    <w:sectPr w:rsidR="00700DFB" w:rsidRPr="0033327A" w:rsidSect="00C70E5A">
      <w:headerReference w:type="default" r:id="rId8"/>
      <w:footerReference w:type="default" r:id="rId9"/>
      <w:type w:val="continuous"/>
      <w:pgSz w:w="11900" w:h="16840"/>
      <w:pgMar w:top="1440" w:right="1080" w:bottom="1440" w:left="1080" w:header="708" w:footer="3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EFA2C" w14:textId="77777777" w:rsidR="00713248" w:rsidRDefault="00713248">
      <w:r>
        <w:separator/>
      </w:r>
    </w:p>
  </w:endnote>
  <w:endnote w:type="continuationSeparator" w:id="0">
    <w:p w14:paraId="5684F0C4" w14:textId="77777777" w:rsidR="00713248" w:rsidRDefault="0071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0C950" w14:textId="77777777" w:rsidR="00C37359" w:rsidRDefault="00C37359">
    <w:pPr>
      <w:pStyle w:val="Piedepgina"/>
      <w:tabs>
        <w:tab w:val="clear" w:pos="8504"/>
        <w:tab w:val="right" w:pos="8478"/>
      </w:tabs>
    </w:pPr>
    <w:r>
      <w:fldChar w:fldCharType="begin"/>
    </w:r>
    <w:r>
      <w:instrText xml:space="preserve"> PAGE </w:instrText>
    </w:r>
    <w:r>
      <w:fldChar w:fldCharType="separate"/>
    </w:r>
    <w:r w:rsidR="00EF34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FD4EC" w14:textId="77777777" w:rsidR="00713248" w:rsidRDefault="00713248">
      <w:r>
        <w:separator/>
      </w:r>
    </w:p>
  </w:footnote>
  <w:footnote w:type="continuationSeparator" w:id="0">
    <w:p w14:paraId="42FB08CB" w14:textId="77777777" w:rsidR="00713248" w:rsidRDefault="0071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4EA9F" w14:textId="77777777" w:rsidR="00C37359" w:rsidRDefault="00C37359">
    <w:pPr>
      <w:pStyle w:val="Encabezado"/>
      <w:tabs>
        <w:tab w:val="clear" w:pos="8504"/>
        <w:tab w:val="right" w:pos="8478"/>
      </w:tabs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0A698B1F" wp14:editId="0E0AD2B8">
          <wp:simplePos x="0" y="0"/>
          <wp:positionH relativeFrom="page">
            <wp:posOffset>0</wp:posOffset>
          </wp:positionH>
          <wp:positionV relativeFrom="page">
            <wp:posOffset>9765030</wp:posOffset>
          </wp:positionV>
          <wp:extent cx="7556500" cy="838200"/>
          <wp:effectExtent l="0" t="0" r="0" b="0"/>
          <wp:wrapNone/>
          <wp:docPr id="2" name="officeArt object" descr="michel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michelin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C6D"/>
    <w:multiLevelType w:val="hybridMultilevel"/>
    <w:tmpl w:val="80D03DF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FA76C5"/>
    <w:multiLevelType w:val="hybridMultilevel"/>
    <w:tmpl w:val="F7306DA4"/>
    <w:lvl w:ilvl="0" w:tplc="946C9C7E">
      <w:start w:val="1"/>
      <w:numFmt w:val="bullet"/>
      <w:lvlText w:val="o"/>
      <w:lvlJc w:val="left"/>
      <w:pPr>
        <w:ind w:left="1777" w:hanging="360"/>
      </w:pPr>
      <w:rPr>
        <w:rFonts w:ascii="Courier New" w:hAnsi="Courier New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464670"/>
    <w:multiLevelType w:val="multilevel"/>
    <w:tmpl w:val="D9089278"/>
    <w:styleLink w:val="Lista51"/>
    <w:lvl w:ilvl="0">
      <w:numFmt w:val="bullet"/>
      <w:lvlText w:val="▪"/>
      <w:lvlJc w:val="left"/>
      <w:pPr>
        <w:tabs>
          <w:tab w:val="num" w:pos="291"/>
        </w:tabs>
        <w:ind w:left="291" w:hanging="291"/>
      </w:pPr>
      <w:rPr>
        <w:rFonts w:ascii="Arial" w:eastAsia="Arial" w:hAnsi="Arial" w:cs="Arial"/>
        <w:position w:val="0"/>
        <w:sz w:val="26"/>
        <w:szCs w:val="26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rFonts w:ascii="Arial" w:eastAsia="Arial" w:hAnsi="Arial" w:cs="Arial"/>
        <w:position w:val="0"/>
        <w:sz w:val="21"/>
        <w:szCs w:val="21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position w:val="0"/>
        <w:sz w:val="21"/>
        <w:szCs w:val="21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position w:val="0"/>
        <w:sz w:val="21"/>
        <w:szCs w:val="21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position w:val="0"/>
        <w:sz w:val="21"/>
        <w:szCs w:val="21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position w:val="0"/>
        <w:sz w:val="21"/>
        <w:szCs w:val="21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position w:val="0"/>
        <w:sz w:val="21"/>
        <w:szCs w:val="21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position w:val="0"/>
        <w:sz w:val="21"/>
        <w:szCs w:val="21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position w:val="0"/>
        <w:sz w:val="21"/>
        <w:szCs w:val="21"/>
        <w:rtl w:val="0"/>
        <w:lang w:val="es-ES_tradnl"/>
      </w:rPr>
    </w:lvl>
  </w:abstractNum>
  <w:abstractNum w:abstractNumId="3">
    <w:nsid w:val="07E515B0"/>
    <w:multiLevelType w:val="hybridMultilevel"/>
    <w:tmpl w:val="9B00B446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16DE771B"/>
    <w:multiLevelType w:val="hybridMultilevel"/>
    <w:tmpl w:val="54ACC20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32C5B"/>
    <w:multiLevelType w:val="multilevel"/>
    <w:tmpl w:val="B2F8859A"/>
    <w:styleLink w:val="List1"/>
    <w:lvl w:ilvl="0">
      <w:start w:val="1"/>
      <w:numFmt w:val="bullet"/>
      <w:lvlText w:val="▪"/>
      <w:lvlJc w:val="left"/>
      <w:pPr>
        <w:tabs>
          <w:tab w:val="num" w:pos="375"/>
        </w:tabs>
        <w:ind w:left="3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1">
      <w:numFmt w:val="bullet"/>
      <w:lvlText w:val="o"/>
      <w:lvlJc w:val="left"/>
      <w:pPr>
        <w:tabs>
          <w:tab w:val="num" w:pos="851"/>
        </w:tabs>
        <w:ind w:left="851" w:hanging="131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6">
    <w:nsid w:val="1AE4552B"/>
    <w:multiLevelType w:val="multilevel"/>
    <w:tmpl w:val="21CAC65C"/>
    <w:styleLink w:val="List6"/>
    <w:lvl w:ilvl="0"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3">
      <w:start w:val="1"/>
      <w:numFmt w:val="bullet"/>
      <w:lvlText w:val="•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4">
      <w:start w:val="1"/>
      <w:numFmt w:val="bullet"/>
      <w:lvlText w:val="o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6">
      <w:start w:val="1"/>
      <w:numFmt w:val="bullet"/>
      <w:lvlText w:val="•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7">
      <w:start w:val="1"/>
      <w:numFmt w:val="bullet"/>
      <w:lvlText w:val="o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6795"/>
        </w:tabs>
        <w:ind w:left="679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</w:abstractNum>
  <w:abstractNum w:abstractNumId="7">
    <w:nsid w:val="1C77403B"/>
    <w:multiLevelType w:val="multilevel"/>
    <w:tmpl w:val="99362DBA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3">
      <w:start w:val="1"/>
      <w:numFmt w:val="bullet"/>
      <w:lvlText w:val="•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4">
      <w:start w:val="1"/>
      <w:numFmt w:val="bullet"/>
      <w:lvlText w:val="o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6">
      <w:start w:val="1"/>
      <w:numFmt w:val="bullet"/>
      <w:lvlText w:val="•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7">
      <w:start w:val="1"/>
      <w:numFmt w:val="bullet"/>
      <w:lvlText w:val="o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</w:abstractNum>
  <w:abstractNum w:abstractNumId="8">
    <w:nsid w:val="23064DCB"/>
    <w:multiLevelType w:val="hybridMultilevel"/>
    <w:tmpl w:val="768EC0C2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FC2E1D"/>
    <w:multiLevelType w:val="multilevel"/>
    <w:tmpl w:val="77E070FC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10">
    <w:nsid w:val="29FE1FDA"/>
    <w:multiLevelType w:val="hybridMultilevel"/>
    <w:tmpl w:val="3F4C9B48"/>
    <w:lvl w:ilvl="0" w:tplc="E5D0F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722B5"/>
    <w:multiLevelType w:val="multilevel"/>
    <w:tmpl w:val="6D6A19FE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3">
      <w:start w:val="1"/>
      <w:numFmt w:val="bullet"/>
      <w:lvlText w:val="•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4">
      <w:start w:val="1"/>
      <w:numFmt w:val="bullet"/>
      <w:lvlText w:val="o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6">
      <w:start w:val="1"/>
      <w:numFmt w:val="bullet"/>
      <w:lvlText w:val="•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7">
      <w:start w:val="1"/>
      <w:numFmt w:val="bullet"/>
      <w:lvlText w:val="o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</w:abstractNum>
  <w:abstractNum w:abstractNumId="12">
    <w:nsid w:val="2ABB03E8"/>
    <w:multiLevelType w:val="multilevel"/>
    <w:tmpl w:val="3182CB16"/>
    <w:lvl w:ilvl="0">
      <w:numFmt w:val="bullet"/>
      <w:lvlText w:val="▪"/>
      <w:lvlJc w:val="left"/>
      <w:pPr>
        <w:tabs>
          <w:tab w:val="num" w:pos="291"/>
        </w:tabs>
        <w:ind w:left="291" w:hanging="291"/>
      </w:pPr>
      <w:rPr>
        <w:rFonts w:ascii="Verdana" w:eastAsia="Verdana" w:hAnsi="Verdana" w:cs="Verdana"/>
        <w:position w:val="0"/>
        <w:sz w:val="26"/>
        <w:szCs w:val="26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rFonts w:ascii="Arial" w:eastAsia="Arial" w:hAnsi="Arial" w:cs="Arial"/>
        <w:position w:val="0"/>
        <w:sz w:val="21"/>
        <w:szCs w:val="21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position w:val="0"/>
        <w:sz w:val="21"/>
        <w:szCs w:val="21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position w:val="0"/>
        <w:sz w:val="21"/>
        <w:szCs w:val="21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position w:val="0"/>
        <w:sz w:val="21"/>
        <w:szCs w:val="21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position w:val="0"/>
        <w:sz w:val="21"/>
        <w:szCs w:val="21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position w:val="0"/>
        <w:sz w:val="21"/>
        <w:szCs w:val="21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position w:val="0"/>
        <w:sz w:val="21"/>
        <w:szCs w:val="21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position w:val="0"/>
        <w:sz w:val="21"/>
        <w:szCs w:val="21"/>
        <w:lang w:val="es-ES_tradnl"/>
      </w:rPr>
    </w:lvl>
  </w:abstractNum>
  <w:abstractNum w:abstractNumId="13">
    <w:nsid w:val="2F7719DE"/>
    <w:multiLevelType w:val="multilevel"/>
    <w:tmpl w:val="2C98347E"/>
    <w:styleLink w:val="Lista41"/>
    <w:lvl w:ilvl="0">
      <w:numFmt w:val="bullet"/>
      <w:lvlText w:val="▪"/>
      <w:lvlJc w:val="left"/>
      <w:rPr>
        <w:rFonts w:ascii="Arial" w:eastAsia="Arial" w:hAnsi="Arial" w:cs="Arial"/>
        <w:b w:val="0"/>
        <w:bCs w:val="0"/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  <w:rtl w:val="0"/>
        <w:lang w:val="es-ES_tradnl"/>
      </w:rPr>
    </w:lvl>
  </w:abstractNum>
  <w:abstractNum w:abstractNumId="14">
    <w:nsid w:val="443A2D39"/>
    <w:multiLevelType w:val="multilevel"/>
    <w:tmpl w:val="1F44D10E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3">
      <w:start w:val="1"/>
      <w:numFmt w:val="bullet"/>
      <w:lvlText w:val="•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4">
      <w:start w:val="1"/>
      <w:numFmt w:val="bullet"/>
      <w:lvlText w:val="o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6">
      <w:start w:val="1"/>
      <w:numFmt w:val="bullet"/>
      <w:lvlText w:val="•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7">
      <w:start w:val="1"/>
      <w:numFmt w:val="bullet"/>
      <w:lvlText w:val="o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</w:abstractNum>
  <w:abstractNum w:abstractNumId="15">
    <w:nsid w:val="4D3F2E16"/>
    <w:multiLevelType w:val="multilevel"/>
    <w:tmpl w:val="6F906278"/>
    <w:lvl w:ilvl="0">
      <w:numFmt w:val="bullet"/>
      <w:lvlText w:val="▪"/>
      <w:lvlJc w:val="left"/>
      <w:pPr>
        <w:tabs>
          <w:tab w:val="num" w:pos="291"/>
        </w:tabs>
        <w:ind w:left="291" w:hanging="291"/>
      </w:pPr>
      <w:rPr>
        <w:rFonts w:ascii="Arial" w:eastAsia="Arial" w:hAnsi="Arial" w:cs="Arial"/>
        <w:position w:val="0"/>
        <w:sz w:val="26"/>
        <w:szCs w:val="26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rFonts w:ascii="Arial" w:eastAsia="Arial" w:hAnsi="Arial" w:cs="Arial"/>
        <w:position w:val="0"/>
        <w:sz w:val="21"/>
        <w:szCs w:val="21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position w:val="0"/>
        <w:sz w:val="21"/>
        <w:szCs w:val="21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position w:val="0"/>
        <w:sz w:val="21"/>
        <w:szCs w:val="21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position w:val="0"/>
        <w:sz w:val="21"/>
        <w:szCs w:val="21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position w:val="0"/>
        <w:sz w:val="21"/>
        <w:szCs w:val="21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position w:val="0"/>
        <w:sz w:val="21"/>
        <w:szCs w:val="21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position w:val="0"/>
        <w:sz w:val="21"/>
        <w:szCs w:val="21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position w:val="0"/>
        <w:sz w:val="21"/>
        <w:szCs w:val="21"/>
        <w:rtl w:val="0"/>
        <w:lang w:val="es-ES_tradnl"/>
      </w:rPr>
    </w:lvl>
  </w:abstractNum>
  <w:abstractNum w:abstractNumId="16">
    <w:nsid w:val="73BE0890"/>
    <w:multiLevelType w:val="hybridMultilevel"/>
    <w:tmpl w:val="396C69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1E7DC5"/>
    <w:multiLevelType w:val="multilevel"/>
    <w:tmpl w:val="A7ACF16A"/>
    <w:styleLink w:val="Lista31"/>
    <w:lvl w:ilvl="0">
      <w:numFmt w:val="bullet"/>
      <w:lvlText w:val="o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8">
    <w:nsid w:val="77571DDB"/>
    <w:multiLevelType w:val="multilevel"/>
    <w:tmpl w:val="0DF60A78"/>
    <w:styleLink w:val="Lista2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3">
      <w:start w:val="1"/>
      <w:numFmt w:val="bullet"/>
      <w:lvlText w:val="•"/>
      <w:lvlJc w:val="left"/>
      <w:pPr>
        <w:tabs>
          <w:tab w:val="num" w:pos="2475"/>
        </w:tabs>
        <w:ind w:left="24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4">
      <w:start w:val="1"/>
      <w:numFmt w:val="bullet"/>
      <w:lvlText w:val="o"/>
      <w:lvlJc w:val="left"/>
      <w:pPr>
        <w:tabs>
          <w:tab w:val="num" w:pos="3195"/>
        </w:tabs>
        <w:ind w:left="319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3915"/>
        </w:tabs>
        <w:ind w:left="391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6">
      <w:start w:val="1"/>
      <w:numFmt w:val="bullet"/>
      <w:lvlText w:val="•"/>
      <w:lvlJc w:val="left"/>
      <w:pPr>
        <w:tabs>
          <w:tab w:val="num" w:pos="4635"/>
        </w:tabs>
        <w:ind w:left="463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7">
      <w:start w:val="1"/>
      <w:numFmt w:val="bullet"/>
      <w:lvlText w:val="o"/>
      <w:lvlJc w:val="left"/>
      <w:pPr>
        <w:tabs>
          <w:tab w:val="num" w:pos="5355"/>
        </w:tabs>
        <w:ind w:left="535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6075"/>
        </w:tabs>
        <w:ind w:left="6075" w:hanging="315"/>
      </w:pPr>
      <w:rPr>
        <w:rFonts w:ascii="Arial" w:eastAsia="Arial" w:hAnsi="Arial" w:cs="Arial"/>
        <w:b/>
        <w:bCs/>
        <w:position w:val="0"/>
        <w:sz w:val="21"/>
        <w:szCs w:val="21"/>
      </w:rPr>
    </w:lvl>
  </w:abstractNum>
  <w:abstractNum w:abstractNumId="19">
    <w:nsid w:val="7EAB2B8C"/>
    <w:multiLevelType w:val="multilevel"/>
    <w:tmpl w:val="84007136"/>
    <w:styleLink w:val="List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1"/>
  </w:num>
  <w:num w:numId="5">
    <w:abstractNumId w:val="14"/>
  </w:num>
  <w:num w:numId="6">
    <w:abstractNumId w:val="7"/>
  </w:num>
  <w:num w:numId="7">
    <w:abstractNumId w:val="18"/>
  </w:num>
  <w:num w:numId="8">
    <w:abstractNumId w:val="17"/>
  </w:num>
  <w:num w:numId="9">
    <w:abstractNumId w:val="13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10"/>
  </w:num>
  <w:num w:numId="17">
    <w:abstractNumId w:val="4"/>
  </w:num>
  <w:num w:numId="18">
    <w:abstractNumId w:val="3"/>
  </w:num>
  <w:num w:numId="19">
    <w:abstractNumId w:val="0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0DFB"/>
    <w:rsid w:val="00012B2E"/>
    <w:rsid w:val="00016A0E"/>
    <w:rsid w:val="00024A90"/>
    <w:rsid w:val="00025359"/>
    <w:rsid w:val="00035D4D"/>
    <w:rsid w:val="00037592"/>
    <w:rsid w:val="00042375"/>
    <w:rsid w:val="00042AF7"/>
    <w:rsid w:val="000436AD"/>
    <w:rsid w:val="00047721"/>
    <w:rsid w:val="000514EC"/>
    <w:rsid w:val="0005260D"/>
    <w:rsid w:val="00053D7B"/>
    <w:rsid w:val="00071578"/>
    <w:rsid w:val="00072783"/>
    <w:rsid w:val="00091C14"/>
    <w:rsid w:val="00092DA3"/>
    <w:rsid w:val="000A43CB"/>
    <w:rsid w:val="000B59B7"/>
    <w:rsid w:val="000C17A5"/>
    <w:rsid w:val="000C41CA"/>
    <w:rsid w:val="000C57C8"/>
    <w:rsid w:val="000C5EEC"/>
    <w:rsid w:val="000D1B1B"/>
    <w:rsid w:val="000F08D6"/>
    <w:rsid w:val="00102CCF"/>
    <w:rsid w:val="00104E81"/>
    <w:rsid w:val="00113267"/>
    <w:rsid w:val="00145F71"/>
    <w:rsid w:val="001675EE"/>
    <w:rsid w:val="00175858"/>
    <w:rsid w:val="001816EB"/>
    <w:rsid w:val="001829E7"/>
    <w:rsid w:val="001A770A"/>
    <w:rsid w:val="001B5DA4"/>
    <w:rsid w:val="001C7E89"/>
    <w:rsid w:val="001D47F6"/>
    <w:rsid w:val="001D7312"/>
    <w:rsid w:val="001E5385"/>
    <w:rsid w:val="001F3713"/>
    <w:rsid w:val="00210886"/>
    <w:rsid w:val="00223560"/>
    <w:rsid w:val="00226D64"/>
    <w:rsid w:val="00236D40"/>
    <w:rsid w:val="00237EE2"/>
    <w:rsid w:val="00247B3B"/>
    <w:rsid w:val="00250397"/>
    <w:rsid w:val="002852E8"/>
    <w:rsid w:val="00285415"/>
    <w:rsid w:val="00296D86"/>
    <w:rsid w:val="002D4471"/>
    <w:rsid w:val="002F14C0"/>
    <w:rsid w:val="00300257"/>
    <w:rsid w:val="0031310B"/>
    <w:rsid w:val="00316DAC"/>
    <w:rsid w:val="0033236D"/>
    <w:rsid w:val="0033327A"/>
    <w:rsid w:val="00347111"/>
    <w:rsid w:val="00361244"/>
    <w:rsid w:val="00365240"/>
    <w:rsid w:val="0037113C"/>
    <w:rsid w:val="00371F72"/>
    <w:rsid w:val="003761A5"/>
    <w:rsid w:val="003A2EE5"/>
    <w:rsid w:val="003A523A"/>
    <w:rsid w:val="003B4039"/>
    <w:rsid w:val="003B7432"/>
    <w:rsid w:val="003C2B56"/>
    <w:rsid w:val="003C2F8E"/>
    <w:rsid w:val="003C3B27"/>
    <w:rsid w:val="003C5A4F"/>
    <w:rsid w:val="003D5A51"/>
    <w:rsid w:val="003D68DB"/>
    <w:rsid w:val="003E4DEA"/>
    <w:rsid w:val="003F1786"/>
    <w:rsid w:val="00417243"/>
    <w:rsid w:val="004204E7"/>
    <w:rsid w:val="00421FE2"/>
    <w:rsid w:val="00424102"/>
    <w:rsid w:val="004247A7"/>
    <w:rsid w:val="00425642"/>
    <w:rsid w:val="00437353"/>
    <w:rsid w:val="004379D8"/>
    <w:rsid w:val="004517FC"/>
    <w:rsid w:val="00452D30"/>
    <w:rsid w:val="0045691D"/>
    <w:rsid w:val="00456B54"/>
    <w:rsid w:val="0047503F"/>
    <w:rsid w:val="00481D62"/>
    <w:rsid w:val="00484473"/>
    <w:rsid w:val="00485081"/>
    <w:rsid w:val="00485A5A"/>
    <w:rsid w:val="0049355D"/>
    <w:rsid w:val="004961B0"/>
    <w:rsid w:val="004A38A0"/>
    <w:rsid w:val="004B45E9"/>
    <w:rsid w:val="004B5AD5"/>
    <w:rsid w:val="004D4E3A"/>
    <w:rsid w:val="004E23DB"/>
    <w:rsid w:val="004F19EA"/>
    <w:rsid w:val="004F7D1F"/>
    <w:rsid w:val="00502249"/>
    <w:rsid w:val="005106CF"/>
    <w:rsid w:val="00510945"/>
    <w:rsid w:val="005257D0"/>
    <w:rsid w:val="0053319D"/>
    <w:rsid w:val="0054014D"/>
    <w:rsid w:val="005422B6"/>
    <w:rsid w:val="00542B7C"/>
    <w:rsid w:val="005503AB"/>
    <w:rsid w:val="0056077B"/>
    <w:rsid w:val="0056096B"/>
    <w:rsid w:val="00560FF1"/>
    <w:rsid w:val="0056121A"/>
    <w:rsid w:val="00576059"/>
    <w:rsid w:val="00584789"/>
    <w:rsid w:val="00591E54"/>
    <w:rsid w:val="005A74CF"/>
    <w:rsid w:val="005B4C08"/>
    <w:rsid w:val="005D2AED"/>
    <w:rsid w:val="005D4375"/>
    <w:rsid w:val="005D50E5"/>
    <w:rsid w:val="005D76C3"/>
    <w:rsid w:val="005E405B"/>
    <w:rsid w:val="005E62EF"/>
    <w:rsid w:val="005F4BF5"/>
    <w:rsid w:val="006004D8"/>
    <w:rsid w:val="00606747"/>
    <w:rsid w:val="0062048E"/>
    <w:rsid w:val="006310B1"/>
    <w:rsid w:val="00651B65"/>
    <w:rsid w:val="006523F5"/>
    <w:rsid w:val="00654864"/>
    <w:rsid w:val="00663C51"/>
    <w:rsid w:val="00671A12"/>
    <w:rsid w:val="006725C3"/>
    <w:rsid w:val="00674357"/>
    <w:rsid w:val="0067614D"/>
    <w:rsid w:val="00692702"/>
    <w:rsid w:val="00694FB4"/>
    <w:rsid w:val="006A529A"/>
    <w:rsid w:val="006B7FCC"/>
    <w:rsid w:val="006C0AB9"/>
    <w:rsid w:val="006C505E"/>
    <w:rsid w:val="006C6877"/>
    <w:rsid w:val="006C6F6C"/>
    <w:rsid w:val="006E473D"/>
    <w:rsid w:val="006F245F"/>
    <w:rsid w:val="006F356D"/>
    <w:rsid w:val="00700DFB"/>
    <w:rsid w:val="007017BF"/>
    <w:rsid w:val="00713248"/>
    <w:rsid w:val="00724207"/>
    <w:rsid w:val="00730B7D"/>
    <w:rsid w:val="00746332"/>
    <w:rsid w:val="00751788"/>
    <w:rsid w:val="00752071"/>
    <w:rsid w:val="00753154"/>
    <w:rsid w:val="0076449F"/>
    <w:rsid w:val="00764F26"/>
    <w:rsid w:val="007652DD"/>
    <w:rsid w:val="00766726"/>
    <w:rsid w:val="007757DD"/>
    <w:rsid w:val="00793CAB"/>
    <w:rsid w:val="007961AD"/>
    <w:rsid w:val="007C31AE"/>
    <w:rsid w:val="007E37D9"/>
    <w:rsid w:val="007F134F"/>
    <w:rsid w:val="00800EFA"/>
    <w:rsid w:val="00805092"/>
    <w:rsid w:val="0080799F"/>
    <w:rsid w:val="00812181"/>
    <w:rsid w:val="00822BAB"/>
    <w:rsid w:val="00826388"/>
    <w:rsid w:val="00831C38"/>
    <w:rsid w:val="008324C5"/>
    <w:rsid w:val="008326CA"/>
    <w:rsid w:val="0084014F"/>
    <w:rsid w:val="008514D7"/>
    <w:rsid w:val="00857E56"/>
    <w:rsid w:val="00864493"/>
    <w:rsid w:val="008654ED"/>
    <w:rsid w:val="00865F8A"/>
    <w:rsid w:val="00872476"/>
    <w:rsid w:val="008921B1"/>
    <w:rsid w:val="008974D6"/>
    <w:rsid w:val="008A0D96"/>
    <w:rsid w:val="008C2BC6"/>
    <w:rsid w:val="008E37F4"/>
    <w:rsid w:val="008F0AA2"/>
    <w:rsid w:val="0090138D"/>
    <w:rsid w:val="00923198"/>
    <w:rsid w:val="009253CE"/>
    <w:rsid w:val="00937A66"/>
    <w:rsid w:val="00941A6C"/>
    <w:rsid w:val="00944130"/>
    <w:rsid w:val="00955EAE"/>
    <w:rsid w:val="00956915"/>
    <w:rsid w:val="009577F7"/>
    <w:rsid w:val="00963388"/>
    <w:rsid w:val="009634EB"/>
    <w:rsid w:val="0097284C"/>
    <w:rsid w:val="00972ACA"/>
    <w:rsid w:val="00976041"/>
    <w:rsid w:val="00991CA1"/>
    <w:rsid w:val="009A68DC"/>
    <w:rsid w:val="009B3E87"/>
    <w:rsid w:val="009B7D6D"/>
    <w:rsid w:val="009B7DEF"/>
    <w:rsid w:val="009C1F09"/>
    <w:rsid w:val="009D7A1E"/>
    <w:rsid w:val="009F698F"/>
    <w:rsid w:val="009F7ED2"/>
    <w:rsid w:val="00A07724"/>
    <w:rsid w:val="00A17DF4"/>
    <w:rsid w:val="00A36981"/>
    <w:rsid w:val="00A43811"/>
    <w:rsid w:val="00A47189"/>
    <w:rsid w:val="00A534DF"/>
    <w:rsid w:val="00A6054B"/>
    <w:rsid w:val="00A630DF"/>
    <w:rsid w:val="00A640DF"/>
    <w:rsid w:val="00A64902"/>
    <w:rsid w:val="00A654DE"/>
    <w:rsid w:val="00A70F65"/>
    <w:rsid w:val="00A90349"/>
    <w:rsid w:val="00AB465B"/>
    <w:rsid w:val="00AC464A"/>
    <w:rsid w:val="00AC69EC"/>
    <w:rsid w:val="00AD3BE0"/>
    <w:rsid w:val="00AE754D"/>
    <w:rsid w:val="00B00899"/>
    <w:rsid w:val="00B06D2C"/>
    <w:rsid w:val="00B13BBC"/>
    <w:rsid w:val="00B36908"/>
    <w:rsid w:val="00B40110"/>
    <w:rsid w:val="00B40E2D"/>
    <w:rsid w:val="00B52060"/>
    <w:rsid w:val="00B55317"/>
    <w:rsid w:val="00B5678C"/>
    <w:rsid w:val="00B56A1E"/>
    <w:rsid w:val="00B9386E"/>
    <w:rsid w:val="00BB5871"/>
    <w:rsid w:val="00BB64B7"/>
    <w:rsid w:val="00BB66A2"/>
    <w:rsid w:val="00BD06E7"/>
    <w:rsid w:val="00BD1C8B"/>
    <w:rsid w:val="00BF0D23"/>
    <w:rsid w:val="00BF33AD"/>
    <w:rsid w:val="00BF49F0"/>
    <w:rsid w:val="00C03CBD"/>
    <w:rsid w:val="00C06DE6"/>
    <w:rsid w:val="00C13636"/>
    <w:rsid w:val="00C1555B"/>
    <w:rsid w:val="00C23AB5"/>
    <w:rsid w:val="00C37359"/>
    <w:rsid w:val="00C447A5"/>
    <w:rsid w:val="00C51627"/>
    <w:rsid w:val="00C51E68"/>
    <w:rsid w:val="00C54C87"/>
    <w:rsid w:val="00C63E4C"/>
    <w:rsid w:val="00C70054"/>
    <w:rsid w:val="00C70E5A"/>
    <w:rsid w:val="00C76547"/>
    <w:rsid w:val="00C86106"/>
    <w:rsid w:val="00C87D0E"/>
    <w:rsid w:val="00C9463D"/>
    <w:rsid w:val="00C95138"/>
    <w:rsid w:val="00C96BA6"/>
    <w:rsid w:val="00C97619"/>
    <w:rsid w:val="00C97E65"/>
    <w:rsid w:val="00CA075F"/>
    <w:rsid w:val="00CC6C47"/>
    <w:rsid w:val="00CD7185"/>
    <w:rsid w:val="00CE27E6"/>
    <w:rsid w:val="00CE4BC4"/>
    <w:rsid w:val="00CF6FAB"/>
    <w:rsid w:val="00D105C9"/>
    <w:rsid w:val="00D113A0"/>
    <w:rsid w:val="00D154CB"/>
    <w:rsid w:val="00D46DF5"/>
    <w:rsid w:val="00D5131A"/>
    <w:rsid w:val="00D62FDF"/>
    <w:rsid w:val="00D77DFB"/>
    <w:rsid w:val="00D90299"/>
    <w:rsid w:val="00DA1D5B"/>
    <w:rsid w:val="00DA30FA"/>
    <w:rsid w:val="00DC15A6"/>
    <w:rsid w:val="00DC4EE0"/>
    <w:rsid w:val="00DD166A"/>
    <w:rsid w:val="00DE4AE4"/>
    <w:rsid w:val="00DE7CFA"/>
    <w:rsid w:val="00DF34E3"/>
    <w:rsid w:val="00E017E3"/>
    <w:rsid w:val="00E07B9A"/>
    <w:rsid w:val="00E27F87"/>
    <w:rsid w:val="00E32A29"/>
    <w:rsid w:val="00E4389C"/>
    <w:rsid w:val="00E4679C"/>
    <w:rsid w:val="00E47469"/>
    <w:rsid w:val="00E47DE3"/>
    <w:rsid w:val="00E610BD"/>
    <w:rsid w:val="00E6743C"/>
    <w:rsid w:val="00E71316"/>
    <w:rsid w:val="00E80DA7"/>
    <w:rsid w:val="00E82690"/>
    <w:rsid w:val="00E91A1B"/>
    <w:rsid w:val="00E969AB"/>
    <w:rsid w:val="00EA1A0D"/>
    <w:rsid w:val="00EA46E7"/>
    <w:rsid w:val="00EA4D08"/>
    <w:rsid w:val="00EA4FB8"/>
    <w:rsid w:val="00EB2D07"/>
    <w:rsid w:val="00EB5C87"/>
    <w:rsid w:val="00EB7862"/>
    <w:rsid w:val="00EC2B47"/>
    <w:rsid w:val="00EC443A"/>
    <w:rsid w:val="00ED0592"/>
    <w:rsid w:val="00ED786F"/>
    <w:rsid w:val="00EE595C"/>
    <w:rsid w:val="00EF2AFA"/>
    <w:rsid w:val="00EF3407"/>
    <w:rsid w:val="00EF3B12"/>
    <w:rsid w:val="00EF56D3"/>
    <w:rsid w:val="00EF790C"/>
    <w:rsid w:val="00F01185"/>
    <w:rsid w:val="00F03957"/>
    <w:rsid w:val="00F062C8"/>
    <w:rsid w:val="00F120CB"/>
    <w:rsid w:val="00F126E2"/>
    <w:rsid w:val="00F80DDB"/>
    <w:rsid w:val="00F85E3F"/>
    <w:rsid w:val="00F93FEA"/>
    <w:rsid w:val="00F9716E"/>
    <w:rsid w:val="00FA5A44"/>
    <w:rsid w:val="00FC5CE3"/>
    <w:rsid w:val="00FD5FE0"/>
    <w:rsid w:val="00FE4391"/>
    <w:rsid w:val="00FE5300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3C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7DE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Cs/>
      <w:i/>
      <w:caps/>
      <w:color w:val="499BC9" w:themeColor="accent1"/>
      <w:sz w:val="28"/>
      <w:szCs w:val="28"/>
      <w:bdr w:val="none" w:sz="0" w:space="0" w:color="auto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edepgina">
    <w:name w:val="footer"/>
    <w:link w:val="PiedepginaCa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uerpo">
    <w:name w:val="Cuerpo"/>
    <w:rPr>
      <w:rFonts w:ascii="Times" w:eastAsia="Times" w:hAnsi="Times" w:cs="Times"/>
      <w:color w:val="000000"/>
      <w:sz w:val="24"/>
      <w:szCs w:val="24"/>
      <w:u w:color="000000"/>
    </w:rPr>
  </w:style>
  <w:style w:type="paragraph" w:customStyle="1" w:styleId="TITULARMICHELIN">
    <w:name w:val="TITULAR MICHELIN"/>
    <w:pPr>
      <w:spacing w:line="360" w:lineRule="exact"/>
    </w:pPr>
    <w:rPr>
      <w:rFonts w:ascii="Times" w:eastAsia="Times" w:hAnsi="Times" w:cs="Times"/>
      <w:b/>
      <w:bCs/>
      <w:color w:val="333399"/>
      <w:sz w:val="40"/>
      <w:szCs w:val="40"/>
      <w:u w:color="333399"/>
    </w:rPr>
  </w:style>
  <w:style w:type="numbering" w:customStyle="1" w:styleId="List0">
    <w:name w:val="List 0"/>
    <w:basedOn w:val="Estiloimportado2"/>
    <w:pPr>
      <w:numPr>
        <w:numId w:val="3"/>
      </w:numPr>
    </w:pPr>
  </w:style>
  <w:style w:type="numbering" w:customStyle="1" w:styleId="Estiloimportado2">
    <w:name w:val="Estilo importado 2"/>
  </w:style>
  <w:style w:type="numbering" w:customStyle="1" w:styleId="List1">
    <w:name w:val="List 1"/>
    <w:basedOn w:val="Estiloimportado2"/>
    <w:pPr>
      <w:numPr>
        <w:numId w:val="2"/>
      </w:numPr>
    </w:pPr>
  </w:style>
  <w:style w:type="paragraph" w:customStyle="1" w:styleId="TextoMichelin">
    <w:name w:val="Texto Michelin"/>
    <w:pPr>
      <w:spacing w:after="240" w:line="270" w:lineRule="atLeast"/>
      <w:jc w:val="both"/>
    </w:pPr>
    <w:rPr>
      <w:rFonts w:ascii="Arial" w:hAnsi="Arial Unicode MS" w:cs="Arial Unicode MS"/>
      <w:color w:val="000000"/>
      <w:sz w:val="21"/>
      <w:szCs w:val="21"/>
      <w:u w:color="000000"/>
    </w:rPr>
  </w:style>
  <w:style w:type="paragraph" w:customStyle="1" w:styleId="LadilloMichelinDossier">
    <w:name w:val="Ladillo Michelin Dossier"/>
    <w:pPr>
      <w:spacing w:before="480" w:after="120" w:line="270" w:lineRule="atLeast"/>
    </w:pPr>
    <w:rPr>
      <w:rFonts w:ascii="Times" w:eastAsia="Times" w:hAnsi="Times" w:cs="Times"/>
      <w:b/>
      <w:bCs/>
      <w:color w:val="000000"/>
      <w:sz w:val="26"/>
      <w:szCs w:val="26"/>
      <w:u w:color="000000"/>
    </w:rPr>
  </w:style>
  <w:style w:type="numbering" w:customStyle="1" w:styleId="Lista21">
    <w:name w:val="Lista 21"/>
    <w:basedOn w:val="Estiloimportado2"/>
    <w:pPr>
      <w:numPr>
        <w:numId w:val="7"/>
      </w:numPr>
    </w:pPr>
  </w:style>
  <w:style w:type="numbering" w:customStyle="1" w:styleId="Lista31">
    <w:name w:val="Lista 31"/>
    <w:basedOn w:val="Estiloimportado3"/>
    <w:pPr>
      <w:numPr>
        <w:numId w:val="8"/>
      </w:numPr>
    </w:pPr>
  </w:style>
  <w:style w:type="numbering" w:customStyle="1" w:styleId="Estiloimportado3">
    <w:name w:val="Estilo importado 3"/>
  </w:style>
  <w:style w:type="numbering" w:customStyle="1" w:styleId="Lista41">
    <w:name w:val="Lista 41"/>
    <w:basedOn w:val="Estiloimportado4"/>
    <w:pPr>
      <w:numPr>
        <w:numId w:val="9"/>
      </w:numPr>
    </w:pPr>
  </w:style>
  <w:style w:type="numbering" w:customStyle="1" w:styleId="Estiloimportado4">
    <w:name w:val="Estilo importado 4"/>
  </w:style>
  <w:style w:type="paragraph" w:customStyle="1" w:styleId="Body1">
    <w:name w:val="Body 1"/>
    <w:pPr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a51">
    <w:name w:val="Lista 51"/>
    <w:basedOn w:val="Estiloimportado2"/>
    <w:pPr>
      <w:numPr>
        <w:numId w:val="12"/>
      </w:numPr>
    </w:pPr>
  </w:style>
  <w:style w:type="numbering" w:customStyle="1" w:styleId="List6">
    <w:name w:val="List 6"/>
    <w:basedOn w:val="Estiloimportado5"/>
    <w:pPr>
      <w:numPr>
        <w:numId w:val="13"/>
      </w:numPr>
    </w:pPr>
  </w:style>
  <w:style w:type="numbering" w:customStyle="1" w:styleId="Estiloimportado5">
    <w:name w:val="Estilo importado 5"/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00FF"/>
      <w:sz w:val="21"/>
      <w:szCs w:val="21"/>
      <w:u w:val="single" w:color="0000FF"/>
    </w:rPr>
  </w:style>
  <w:style w:type="character" w:styleId="Nmerodepgina">
    <w:name w:val="page number"/>
  </w:style>
  <w:style w:type="character" w:customStyle="1" w:styleId="Hyperlink1">
    <w:name w:val="Hyperlink.1"/>
    <w:basedOn w:val="Nmerodepgina"/>
    <w:rPr>
      <w:rFonts w:ascii="Arial" w:eastAsia="Arial" w:hAnsi="Arial" w:cs="Arial"/>
      <w:b/>
      <w:bCs/>
      <w:i/>
      <w:iCs/>
      <w:color w:val="0000FF"/>
      <w:sz w:val="21"/>
      <w:szCs w:val="21"/>
      <w:u w:val="single" w:color="0000FF"/>
    </w:rPr>
  </w:style>
  <w:style w:type="paragraph" w:customStyle="1" w:styleId="titulocapitulodossier">
    <w:name w:val="titulo capitulo dossier"/>
    <w:pPr>
      <w:spacing w:after="240" w:line="360" w:lineRule="exact"/>
      <w:outlineLvl w:val="0"/>
    </w:pPr>
    <w:rPr>
      <w:rFonts w:ascii="Times" w:eastAsia="Times" w:hAnsi="Times" w:cs="Times"/>
      <w:b/>
      <w:bCs/>
      <w:color w:val="333399"/>
      <w:sz w:val="32"/>
      <w:szCs w:val="32"/>
      <w:u w:color="333399"/>
    </w:rPr>
  </w:style>
  <w:style w:type="paragraph" w:styleId="Textonotapie">
    <w:name w:val="footnote text"/>
    <w:basedOn w:val="Normal"/>
    <w:link w:val="TextonotapieCar"/>
    <w:unhideWhenUsed/>
    <w:rsid w:val="009B7D6D"/>
  </w:style>
  <w:style w:type="character" w:customStyle="1" w:styleId="TextonotapieCar">
    <w:name w:val="Texto nota pie Car"/>
    <w:basedOn w:val="Fuentedeprrafopredeter"/>
    <w:link w:val="Textonotapie"/>
    <w:rsid w:val="009B7D6D"/>
    <w:rPr>
      <w:sz w:val="24"/>
      <w:szCs w:val="24"/>
      <w:lang w:eastAsia="en-US"/>
    </w:rPr>
  </w:style>
  <w:style w:type="character" w:styleId="Refdenotaalpie">
    <w:name w:val="footnote reference"/>
    <w:basedOn w:val="Fuentedeprrafopredeter"/>
    <w:unhideWhenUsed/>
    <w:rsid w:val="009B7D6D"/>
    <w:rPr>
      <w:vertAlign w:val="superscript"/>
    </w:rPr>
  </w:style>
  <w:style w:type="character" w:customStyle="1" w:styleId="hps">
    <w:name w:val="hps"/>
    <w:basedOn w:val="Fuentedeprrafopredeter"/>
    <w:rsid w:val="009B7D6D"/>
  </w:style>
  <w:style w:type="character" w:customStyle="1" w:styleId="PiedepginaCar">
    <w:name w:val="Pie de página Car"/>
    <w:basedOn w:val="Fuentedeprrafopredeter"/>
    <w:link w:val="Piedepgina"/>
    <w:rsid w:val="00F9716E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rrafodelista">
    <w:name w:val="List Paragraph"/>
    <w:basedOn w:val="Normal"/>
    <w:uiPriority w:val="34"/>
    <w:qFormat/>
    <w:rsid w:val="00035D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Utopia" w:eastAsia="Times New Roman" w:hAnsi="Utopia"/>
      <w:sz w:val="20"/>
      <w:szCs w:val="20"/>
      <w:bdr w:val="none" w:sz="0" w:space="0" w:color="auto"/>
      <w:lang w:val="fr-FR" w:eastAsia="fr-F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4FB4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4FB4"/>
    <w:rPr>
      <w:sz w:val="24"/>
      <w:szCs w:val="24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94FB4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E4389C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Theme="majorEastAsia" w:hAnsiTheme="majorHAnsi" w:cstheme="majorBidi"/>
      <w:i/>
      <w:iCs/>
      <w:spacing w:val="15"/>
      <w:bdr w:val="none" w:sz="0" w:space="0" w:color="auto"/>
      <w:lang w:val="fr-FR" w:eastAsia="fr-FR"/>
    </w:rPr>
  </w:style>
  <w:style w:type="character" w:customStyle="1" w:styleId="SubttuloCar">
    <w:name w:val="Subtítulo Car"/>
    <w:basedOn w:val="Fuentedeprrafopredeter"/>
    <w:link w:val="Subttulo"/>
    <w:uiPriority w:val="11"/>
    <w:rsid w:val="00E4389C"/>
    <w:rPr>
      <w:rFonts w:asciiTheme="majorHAnsi" w:eastAsiaTheme="majorEastAsia" w:hAnsiTheme="majorHAnsi" w:cstheme="majorBidi"/>
      <w:i/>
      <w:iCs/>
      <w:spacing w:val="15"/>
      <w:sz w:val="24"/>
      <w:szCs w:val="24"/>
      <w:bdr w:val="none" w:sz="0" w:space="0" w:color="auto"/>
      <w:lang w:val="fr-FR" w:eastAsia="fr-FR"/>
    </w:rPr>
  </w:style>
  <w:style w:type="table" w:styleId="Tablaconcuadrcula">
    <w:name w:val="Table Grid"/>
    <w:basedOn w:val="Tablanormal"/>
    <w:uiPriority w:val="59"/>
    <w:rsid w:val="00092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47DE3"/>
    <w:rPr>
      <w:rFonts w:asciiTheme="majorHAnsi" w:eastAsiaTheme="majorEastAsia" w:hAnsiTheme="majorHAnsi" w:cstheme="majorBidi"/>
      <w:bCs/>
      <w:i/>
      <w:caps/>
      <w:color w:val="499BC9" w:themeColor="accent1"/>
      <w:sz w:val="28"/>
      <w:szCs w:val="28"/>
      <w:bdr w:val="none" w:sz="0" w:space="0" w:color="auto"/>
      <w:lang w:val="fr-FR" w:eastAsia="fr-FR"/>
    </w:rPr>
  </w:style>
  <w:style w:type="paragraph" w:styleId="Lista2">
    <w:name w:val="List 2"/>
    <w:basedOn w:val="Normal"/>
    <w:uiPriority w:val="99"/>
    <w:semiHidden/>
    <w:unhideWhenUsed/>
    <w:rsid w:val="006F356D"/>
    <w:pPr>
      <w:ind w:left="566" w:hanging="283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2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4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C41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7DE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Cs/>
      <w:i/>
      <w:caps/>
      <w:color w:val="499BC9" w:themeColor="accent1"/>
      <w:sz w:val="28"/>
      <w:szCs w:val="28"/>
      <w:bdr w:val="none" w:sz="0" w:space="0" w:color="auto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edepgina">
    <w:name w:val="footer"/>
    <w:link w:val="PiedepginaCa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uerpo">
    <w:name w:val="Cuerpo"/>
    <w:rPr>
      <w:rFonts w:ascii="Times" w:eastAsia="Times" w:hAnsi="Times" w:cs="Times"/>
      <w:color w:val="000000"/>
      <w:sz w:val="24"/>
      <w:szCs w:val="24"/>
      <w:u w:color="000000"/>
    </w:rPr>
  </w:style>
  <w:style w:type="paragraph" w:customStyle="1" w:styleId="TITULARMICHELIN">
    <w:name w:val="TITULAR MICHELIN"/>
    <w:pPr>
      <w:spacing w:line="360" w:lineRule="exact"/>
    </w:pPr>
    <w:rPr>
      <w:rFonts w:ascii="Times" w:eastAsia="Times" w:hAnsi="Times" w:cs="Times"/>
      <w:b/>
      <w:bCs/>
      <w:color w:val="333399"/>
      <w:sz w:val="40"/>
      <w:szCs w:val="40"/>
      <w:u w:color="333399"/>
    </w:rPr>
  </w:style>
  <w:style w:type="numbering" w:customStyle="1" w:styleId="List0">
    <w:name w:val="List 0"/>
    <w:basedOn w:val="Estiloimportado2"/>
    <w:pPr>
      <w:numPr>
        <w:numId w:val="3"/>
      </w:numPr>
    </w:pPr>
  </w:style>
  <w:style w:type="numbering" w:customStyle="1" w:styleId="Estiloimportado2">
    <w:name w:val="Estilo importado 2"/>
  </w:style>
  <w:style w:type="numbering" w:customStyle="1" w:styleId="List1">
    <w:name w:val="List 1"/>
    <w:basedOn w:val="Estiloimportado2"/>
    <w:pPr>
      <w:numPr>
        <w:numId w:val="2"/>
      </w:numPr>
    </w:pPr>
  </w:style>
  <w:style w:type="paragraph" w:customStyle="1" w:styleId="TextoMichelin">
    <w:name w:val="Texto Michelin"/>
    <w:pPr>
      <w:spacing w:after="240" w:line="270" w:lineRule="atLeast"/>
      <w:jc w:val="both"/>
    </w:pPr>
    <w:rPr>
      <w:rFonts w:ascii="Arial" w:hAnsi="Arial Unicode MS" w:cs="Arial Unicode MS"/>
      <w:color w:val="000000"/>
      <w:sz w:val="21"/>
      <w:szCs w:val="21"/>
      <w:u w:color="000000"/>
    </w:rPr>
  </w:style>
  <w:style w:type="paragraph" w:customStyle="1" w:styleId="LadilloMichelinDossier">
    <w:name w:val="Ladillo Michelin Dossier"/>
    <w:pPr>
      <w:spacing w:before="480" w:after="120" w:line="270" w:lineRule="atLeast"/>
    </w:pPr>
    <w:rPr>
      <w:rFonts w:ascii="Times" w:eastAsia="Times" w:hAnsi="Times" w:cs="Times"/>
      <w:b/>
      <w:bCs/>
      <w:color w:val="000000"/>
      <w:sz w:val="26"/>
      <w:szCs w:val="26"/>
      <w:u w:color="000000"/>
    </w:rPr>
  </w:style>
  <w:style w:type="numbering" w:customStyle="1" w:styleId="Lista21">
    <w:name w:val="Lista 21"/>
    <w:basedOn w:val="Estiloimportado2"/>
    <w:pPr>
      <w:numPr>
        <w:numId w:val="7"/>
      </w:numPr>
    </w:pPr>
  </w:style>
  <w:style w:type="numbering" w:customStyle="1" w:styleId="Lista31">
    <w:name w:val="Lista 31"/>
    <w:basedOn w:val="Estiloimportado3"/>
    <w:pPr>
      <w:numPr>
        <w:numId w:val="8"/>
      </w:numPr>
    </w:pPr>
  </w:style>
  <w:style w:type="numbering" w:customStyle="1" w:styleId="Estiloimportado3">
    <w:name w:val="Estilo importado 3"/>
  </w:style>
  <w:style w:type="numbering" w:customStyle="1" w:styleId="Lista41">
    <w:name w:val="Lista 41"/>
    <w:basedOn w:val="Estiloimportado4"/>
    <w:pPr>
      <w:numPr>
        <w:numId w:val="9"/>
      </w:numPr>
    </w:pPr>
  </w:style>
  <w:style w:type="numbering" w:customStyle="1" w:styleId="Estiloimportado4">
    <w:name w:val="Estilo importado 4"/>
  </w:style>
  <w:style w:type="paragraph" w:customStyle="1" w:styleId="Body1">
    <w:name w:val="Body 1"/>
    <w:pPr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a51">
    <w:name w:val="Lista 51"/>
    <w:basedOn w:val="Estiloimportado2"/>
    <w:pPr>
      <w:numPr>
        <w:numId w:val="12"/>
      </w:numPr>
    </w:pPr>
  </w:style>
  <w:style w:type="numbering" w:customStyle="1" w:styleId="List6">
    <w:name w:val="List 6"/>
    <w:basedOn w:val="Estiloimportado5"/>
    <w:pPr>
      <w:numPr>
        <w:numId w:val="13"/>
      </w:numPr>
    </w:pPr>
  </w:style>
  <w:style w:type="numbering" w:customStyle="1" w:styleId="Estiloimportado5">
    <w:name w:val="Estilo importado 5"/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00FF"/>
      <w:sz w:val="21"/>
      <w:szCs w:val="21"/>
      <w:u w:val="single" w:color="0000FF"/>
    </w:rPr>
  </w:style>
  <w:style w:type="character" w:styleId="Nmerodepgina">
    <w:name w:val="page number"/>
  </w:style>
  <w:style w:type="character" w:customStyle="1" w:styleId="Hyperlink1">
    <w:name w:val="Hyperlink.1"/>
    <w:basedOn w:val="Nmerodepgina"/>
    <w:rPr>
      <w:rFonts w:ascii="Arial" w:eastAsia="Arial" w:hAnsi="Arial" w:cs="Arial"/>
      <w:b/>
      <w:bCs/>
      <w:i/>
      <w:iCs/>
      <w:color w:val="0000FF"/>
      <w:sz w:val="21"/>
      <w:szCs w:val="21"/>
      <w:u w:val="single" w:color="0000FF"/>
    </w:rPr>
  </w:style>
  <w:style w:type="paragraph" w:customStyle="1" w:styleId="titulocapitulodossier">
    <w:name w:val="titulo capitulo dossier"/>
    <w:pPr>
      <w:spacing w:after="240" w:line="360" w:lineRule="exact"/>
      <w:outlineLvl w:val="0"/>
    </w:pPr>
    <w:rPr>
      <w:rFonts w:ascii="Times" w:eastAsia="Times" w:hAnsi="Times" w:cs="Times"/>
      <w:b/>
      <w:bCs/>
      <w:color w:val="333399"/>
      <w:sz w:val="32"/>
      <w:szCs w:val="32"/>
      <w:u w:color="333399"/>
    </w:rPr>
  </w:style>
  <w:style w:type="paragraph" w:styleId="Textonotapie">
    <w:name w:val="footnote text"/>
    <w:basedOn w:val="Normal"/>
    <w:link w:val="TextonotapieCar"/>
    <w:unhideWhenUsed/>
    <w:rsid w:val="009B7D6D"/>
  </w:style>
  <w:style w:type="character" w:customStyle="1" w:styleId="TextonotapieCar">
    <w:name w:val="Texto nota pie Car"/>
    <w:basedOn w:val="Fuentedeprrafopredeter"/>
    <w:link w:val="Textonotapie"/>
    <w:rsid w:val="009B7D6D"/>
    <w:rPr>
      <w:sz w:val="24"/>
      <w:szCs w:val="24"/>
      <w:lang w:eastAsia="en-US"/>
    </w:rPr>
  </w:style>
  <w:style w:type="character" w:styleId="Refdenotaalpie">
    <w:name w:val="footnote reference"/>
    <w:basedOn w:val="Fuentedeprrafopredeter"/>
    <w:unhideWhenUsed/>
    <w:rsid w:val="009B7D6D"/>
    <w:rPr>
      <w:vertAlign w:val="superscript"/>
    </w:rPr>
  </w:style>
  <w:style w:type="character" w:customStyle="1" w:styleId="hps">
    <w:name w:val="hps"/>
    <w:basedOn w:val="Fuentedeprrafopredeter"/>
    <w:rsid w:val="009B7D6D"/>
  </w:style>
  <w:style w:type="character" w:customStyle="1" w:styleId="PiedepginaCar">
    <w:name w:val="Pie de página Car"/>
    <w:basedOn w:val="Fuentedeprrafopredeter"/>
    <w:link w:val="Piedepgina"/>
    <w:rsid w:val="00F9716E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rrafodelista">
    <w:name w:val="List Paragraph"/>
    <w:basedOn w:val="Normal"/>
    <w:uiPriority w:val="34"/>
    <w:qFormat/>
    <w:rsid w:val="00035D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Utopia" w:eastAsia="Times New Roman" w:hAnsi="Utopia"/>
      <w:sz w:val="20"/>
      <w:szCs w:val="20"/>
      <w:bdr w:val="none" w:sz="0" w:space="0" w:color="auto"/>
      <w:lang w:val="fr-FR" w:eastAsia="fr-F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4FB4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4FB4"/>
    <w:rPr>
      <w:sz w:val="24"/>
      <w:szCs w:val="24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94FB4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E4389C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Theme="majorEastAsia" w:hAnsiTheme="majorHAnsi" w:cstheme="majorBidi"/>
      <w:i/>
      <w:iCs/>
      <w:spacing w:val="15"/>
      <w:bdr w:val="none" w:sz="0" w:space="0" w:color="auto"/>
      <w:lang w:val="fr-FR" w:eastAsia="fr-FR"/>
    </w:rPr>
  </w:style>
  <w:style w:type="character" w:customStyle="1" w:styleId="SubttuloCar">
    <w:name w:val="Subtítulo Car"/>
    <w:basedOn w:val="Fuentedeprrafopredeter"/>
    <w:link w:val="Subttulo"/>
    <w:uiPriority w:val="11"/>
    <w:rsid w:val="00E4389C"/>
    <w:rPr>
      <w:rFonts w:asciiTheme="majorHAnsi" w:eastAsiaTheme="majorEastAsia" w:hAnsiTheme="majorHAnsi" w:cstheme="majorBidi"/>
      <w:i/>
      <w:iCs/>
      <w:spacing w:val="15"/>
      <w:sz w:val="24"/>
      <w:szCs w:val="24"/>
      <w:bdr w:val="none" w:sz="0" w:space="0" w:color="auto"/>
      <w:lang w:val="fr-FR" w:eastAsia="fr-FR"/>
    </w:rPr>
  </w:style>
  <w:style w:type="table" w:styleId="Tablaconcuadrcula">
    <w:name w:val="Table Grid"/>
    <w:basedOn w:val="Tablanormal"/>
    <w:uiPriority w:val="59"/>
    <w:rsid w:val="00092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47DE3"/>
    <w:rPr>
      <w:rFonts w:asciiTheme="majorHAnsi" w:eastAsiaTheme="majorEastAsia" w:hAnsiTheme="majorHAnsi" w:cstheme="majorBidi"/>
      <w:bCs/>
      <w:i/>
      <w:caps/>
      <w:color w:val="499BC9" w:themeColor="accent1"/>
      <w:sz w:val="28"/>
      <w:szCs w:val="28"/>
      <w:bdr w:val="none" w:sz="0" w:space="0" w:color="auto"/>
      <w:lang w:val="fr-FR" w:eastAsia="fr-FR"/>
    </w:rPr>
  </w:style>
  <w:style w:type="paragraph" w:styleId="Lista2">
    <w:name w:val="List 2"/>
    <w:basedOn w:val="Normal"/>
    <w:uiPriority w:val="99"/>
    <w:semiHidden/>
    <w:unhideWhenUsed/>
    <w:rsid w:val="006F356D"/>
    <w:pPr>
      <w:ind w:left="566" w:hanging="283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2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4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C41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Avalon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Sanchidrian-San-Frutos</dc:creator>
  <cp:lastModifiedBy>Hugo Ureta-Alonso</cp:lastModifiedBy>
  <cp:revision>4</cp:revision>
  <cp:lastPrinted>2015-02-11T09:14:00Z</cp:lastPrinted>
  <dcterms:created xsi:type="dcterms:W3CDTF">2017-04-20T16:35:00Z</dcterms:created>
  <dcterms:modified xsi:type="dcterms:W3CDTF">2017-04-20T17:07:00Z</dcterms:modified>
</cp:coreProperties>
</file>