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3C17" w14:textId="7654A55F" w:rsidR="007F65D7" w:rsidRPr="00B25110" w:rsidRDefault="007F65D7" w:rsidP="007F65D7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noProof/>
          <w:color w:val="808080"/>
          <w:sz w:val="24"/>
          <w:szCs w:val="24"/>
          <w:lang w:val="pt-PT"/>
        </w:rPr>
      </w:pPr>
      <w:bookmarkStart w:id="0" w:name="_GoBack"/>
      <w:r w:rsidRPr="00B25110">
        <w:rPr>
          <w:rFonts w:ascii="Times" w:hAnsi="Times"/>
          <w:b/>
          <w:bCs/>
          <w:noProof/>
          <w:color w:val="808080"/>
          <w:sz w:val="24"/>
          <w:szCs w:val="24"/>
          <w:lang w:val="pt-PT"/>
        </w:rPr>
        <w:t>INFORMAÇÃO DE IMPRENSA</w:t>
      </w:r>
      <w:r w:rsidRPr="00B25110">
        <w:rPr>
          <w:rFonts w:ascii="Times" w:hAnsi="Times"/>
          <w:noProof/>
          <w:color w:val="808080"/>
          <w:sz w:val="24"/>
          <w:szCs w:val="24"/>
          <w:lang w:val="pt-PT"/>
        </w:rPr>
        <w:br/>
      </w:r>
      <w:bookmarkEnd w:id="0"/>
      <w:r w:rsidRPr="00B25110">
        <w:rPr>
          <w:rFonts w:ascii="Times" w:hAnsi="Times"/>
          <w:noProof/>
          <w:color w:val="808080"/>
          <w:sz w:val="24"/>
          <w:szCs w:val="24"/>
          <w:lang w:val="pt-PT"/>
        </w:rPr>
        <w:fldChar w:fldCharType="begin"/>
      </w:r>
      <w:r w:rsidRPr="00B25110">
        <w:rPr>
          <w:rFonts w:ascii="Times" w:hAnsi="Times"/>
          <w:noProof/>
          <w:color w:val="808080"/>
          <w:sz w:val="24"/>
          <w:szCs w:val="24"/>
          <w:lang w:val="pt-PT"/>
        </w:rPr>
        <w:instrText xml:space="preserve"> TIME \@ "dd/MM/yyyy" </w:instrText>
      </w:r>
      <w:r w:rsidRPr="00B25110">
        <w:rPr>
          <w:rFonts w:ascii="Times" w:hAnsi="Times"/>
          <w:noProof/>
          <w:color w:val="808080"/>
          <w:sz w:val="24"/>
          <w:szCs w:val="24"/>
          <w:lang w:val="pt-PT"/>
        </w:rPr>
        <w:fldChar w:fldCharType="separate"/>
      </w:r>
      <w:r w:rsidR="008A6445">
        <w:rPr>
          <w:rFonts w:ascii="Times" w:hAnsi="Times"/>
          <w:noProof/>
          <w:color w:val="808080"/>
          <w:sz w:val="24"/>
          <w:szCs w:val="24"/>
          <w:lang w:val="pt-PT"/>
        </w:rPr>
        <w:t>06/07/2017</w:t>
      </w:r>
      <w:r w:rsidRPr="00B25110">
        <w:rPr>
          <w:rFonts w:ascii="Times" w:hAnsi="Times"/>
          <w:noProof/>
          <w:color w:val="808080"/>
          <w:sz w:val="24"/>
          <w:szCs w:val="24"/>
          <w:lang w:val="pt-PT"/>
        </w:rPr>
        <w:fldChar w:fldCharType="end"/>
      </w:r>
    </w:p>
    <w:p w14:paraId="259B2097" w14:textId="77777777" w:rsidR="007F65D7" w:rsidRPr="00B25110" w:rsidRDefault="007F65D7" w:rsidP="007F65D7">
      <w:pPr>
        <w:spacing w:after="230" w:line="360" w:lineRule="exact"/>
        <w:rPr>
          <w:rFonts w:ascii="Arial" w:eastAsia="Times" w:hAnsi="Arial" w:cs="Arial"/>
          <w:b/>
          <w:noProof/>
          <w:snapToGrid w:val="0"/>
          <w:color w:val="333399"/>
          <w:sz w:val="40"/>
          <w:szCs w:val="26"/>
          <w:lang w:val="pt-PT"/>
        </w:rPr>
      </w:pPr>
    </w:p>
    <w:p w14:paraId="4B3DF95A" w14:textId="77777777" w:rsidR="007F65D7" w:rsidRPr="00B25110" w:rsidRDefault="007F65D7" w:rsidP="007F65D7">
      <w:pPr>
        <w:spacing w:after="120" w:line="360" w:lineRule="exact"/>
        <w:rPr>
          <w:rFonts w:ascii="Times" w:eastAsia="Times" w:hAnsi="Times" w:cs="Times New Roman"/>
          <w:b/>
          <w:noProof/>
          <w:snapToGrid w:val="0"/>
          <w:color w:val="333399"/>
          <w:sz w:val="40"/>
          <w:szCs w:val="26"/>
          <w:lang w:val="pt-PT"/>
        </w:rPr>
      </w:pPr>
    </w:p>
    <w:p w14:paraId="2393C9E3" w14:textId="3DD1EBD7" w:rsidR="007F65D7" w:rsidRPr="00B25110" w:rsidRDefault="0044696E" w:rsidP="007F65D7">
      <w:pPr>
        <w:pStyle w:val="TITULARMICHELIN"/>
        <w:spacing w:after="120"/>
        <w:rPr>
          <w:rFonts w:ascii="Utopia" w:hAnsi="Utopia"/>
          <w:noProof/>
          <w:sz w:val="28"/>
          <w:lang w:val="pt-PT"/>
        </w:rPr>
      </w:pPr>
      <w:r w:rsidRPr="00B25110">
        <w:rPr>
          <w:bCs/>
          <w:noProof/>
          <w:szCs w:val="26"/>
          <w:lang w:val="pt-PT"/>
        </w:rPr>
        <w:t>O guia MICHELIN Singapura 2017</w:t>
      </w:r>
    </w:p>
    <w:p w14:paraId="1C7300D0" w14:textId="15454DEA" w:rsidR="003D2625" w:rsidRPr="00B25110" w:rsidRDefault="00381353" w:rsidP="00C2594A">
      <w:pPr>
        <w:pStyle w:val="SUBTITULOMichelinOK"/>
        <w:spacing w:after="230"/>
        <w:rPr>
          <w:bCs/>
          <w:noProof/>
          <w:lang w:val="pt-PT"/>
        </w:rPr>
      </w:pPr>
      <w:r w:rsidRPr="00B25110">
        <w:rPr>
          <w:bCs/>
          <w:noProof/>
          <w:lang w:val="pt-PT"/>
        </w:rPr>
        <w:t xml:space="preserve">Singapura confirma-se </w:t>
      </w:r>
      <w:r w:rsidRPr="00B25110">
        <w:rPr>
          <w:b w:val="0"/>
          <w:noProof/>
          <w:lang w:val="pt-PT"/>
        </w:rPr>
        <w:br/>
      </w:r>
      <w:r w:rsidRPr="00B25110">
        <w:rPr>
          <w:bCs/>
          <w:noProof/>
          <w:lang w:val="pt-PT"/>
        </w:rPr>
        <w:t>como destino de alta gastronomia na Ásia</w:t>
      </w:r>
    </w:p>
    <w:p w14:paraId="274F2467" w14:textId="643707A6" w:rsidR="00E2369C" w:rsidRPr="00B25110" w:rsidRDefault="00DE1E88" w:rsidP="003D2625">
      <w:pPr>
        <w:pStyle w:val="TextoMichelin"/>
        <w:rPr>
          <w:bCs/>
          <w:noProof/>
          <w:szCs w:val="21"/>
          <w:lang w:val="pt-PT"/>
        </w:rPr>
      </w:pPr>
      <w:r w:rsidRPr="00B25110">
        <w:rPr>
          <w:rFonts w:ascii="Times" w:hAnsi="Times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Um ano após o lançamento da sua primeira edição, a Michelin apresentou a lista de restaurantes distinguidos com uma ou mais estrelas no guia MICHELIN Singapura 2017.</w:t>
      </w:r>
    </w:p>
    <w:p w14:paraId="4DB6C0FA" w14:textId="508A89CF" w:rsidR="00E2369C" w:rsidRPr="00B25110" w:rsidRDefault="003D2625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Times" w:eastAsia="Times" w:hAnsi="Times"/>
          <w:noProof/>
          <w:snapToGrid w:val="0"/>
          <w:color w:val="333399"/>
          <w:sz w:val="25"/>
          <w:szCs w:val="28"/>
          <w:lang w:val="es-ES_tradnl" w:eastAsia="es-ES_tradnl"/>
        </w:rPr>
        <w:drawing>
          <wp:anchor distT="0" distB="0" distL="0" distR="71755" simplePos="0" relativeHeight="251659264" behindDoc="0" locked="0" layoutInCell="1" allowOverlap="1" wp14:anchorId="041A28F6" wp14:editId="4E89C514">
            <wp:simplePos x="0" y="0"/>
            <wp:positionH relativeFrom="page">
              <wp:posOffset>667385</wp:posOffset>
            </wp:positionH>
            <wp:positionV relativeFrom="paragraph">
              <wp:posOffset>31115</wp:posOffset>
            </wp:positionV>
            <wp:extent cx="914400" cy="162687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110">
        <w:rPr>
          <w:rFonts w:ascii="Arial" w:eastAsia="Times" w:hAnsi="Arial"/>
          <w:i/>
          <w:iCs/>
          <w:noProof/>
          <w:color w:val="auto"/>
          <w:sz w:val="21"/>
          <w:szCs w:val="21"/>
          <w:lang w:val="pt-PT"/>
        </w:rPr>
        <w:t>“Com 38 restaurantes com estrelas, incluindo 12 novos, esta segunda edição confirma o dinamismo e a qualidade da gastronomia de Singapura. Esta vitalidade é dada por chefes que, como verdadeiros empreendedores, continuam a investir e a desenvolver novos estabelecimentos, mas também pelos próprios habitantes de Singapura e pelos turistas internacionais, que sempre estão à procura de novas experiências gastronómicas”,</w:t>
      </w:r>
      <w:r w:rsidRPr="00B25110">
        <w:rPr>
          <w:rFonts w:ascii="Arial" w:eastAsia="Times" w:hAnsi="Arial"/>
          <w:noProof/>
          <w:color w:val="auto"/>
          <w:sz w:val="21"/>
          <w:szCs w:val="21"/>
          <w:lang w:val="pt-PT"/>
        </w:rPr>
        <w:t xml:space="preserve"> comentou Michael Ellis, diretor internacional dos guias MICHELIN. </w:t>
      </w:r>
      <w:r w:rsidRPr="00B25110">
        <w:rPr>
          <w:rFonts w:ascii="Arial" w:eastAsia="Times" w:hAnsi="Arial"/>
          <w:i/>
          <w:iCs/>
          <w:noProof/>
          <w:color w:val="auto"/>
          <w:sz w:val="21"/>
          <w:szCs w:val="21"/>
          <w:lang w:val="pt-PT"/>
        </w:rPr>
        <w:t>“O ambiente que reina em Singapura torna-o num destino cujo potencial gastronómico continuará a crescer com rapidez nos próximos anos, o que é especialmente emocionante”.</w:t>
      </w:r>
    </w:p>
    <w:p w14:paraId="2416FA3E" w14:textId="6FE85AFA" w:rsidR="00E2369C" w:rsidRPr="00B25110" w:rsidRDefault="00E2369C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Premiado com três estrelas em 2016, o restaurante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 xml:space="preserve">Joël Robuchon 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mantém a sua recompensa este ano.</w:t>
      </w:r>
    </w:p>
    <w:p w14:paraId="0A03CE89" w14:textId="30FA4B84" w:rsidR="00E2369C" w:rsidRPr="00B25110" w:rsidRDefault="00E2369C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A seleção 2017 do guia MICHELIN Singapura distingue um novo restaurante duas estrelas,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Waku Ghin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, onde o chefe Tetsua Wakuda propõe uma cozinha japonesa contemporânea elaborada respeitando a quintessência do produto.</w:t>
      </w:r>
    </w:p>
    <w:p w14:paraId="59DF33B0" w14:textId="4D9CAE0B" w:rsidR="000D46ED" w:rsidRPr="00B25110" w:rsidRDefault="000D46ED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Singapura conta também com 30 restaurantes uma estrela, entre eles 11 novos, evidência da força e da enorme qualidade do panorama culinário local. </w:t>
      </w:r>
      <w:r w:rsidRPr="00B25110">
        <w:rPr>
          <w:rFonts w:ascii="Arial" w:eastAsia="Times" w:hAnsi="Arial" w:cs="Times New Roman"/>
          <w:i/>
          <w:iCs/>
          <w:noProof/>
          <w:color w:val="auto"/>
          <w:sz w:val="21"/>
          <w:szCs w:val="21"/>
          <w:lang w:val="pt-PT"/>
        </w:rPr>
        <w:t xml:space="preserve">“Estes novos estabelecimentos com estrela refletem a imagem da cidade, centro internacional de comércio e negócio: ricos e diversos em estilos de cozinha, pois encontram-se pelo menos 38 tipos diferentes de cozinha de uma ou mais estrelas, da cozinha peranakan e australiana, à cozinha teochew, passando pela francesa ou italiana”, 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adicionou Michael Ellis.</w:t>
      </w:r>
    </w:p>
    <w:p w14:paraId="6054A14F" w14:textId="0D2FC4C6" w:rsidR="00E2369C" w:rsidRPr="00B25110" w:rsidRDefault="000E2FC0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Entre os novos estabelecimentos, vários são geridos por chefes locais, como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Chef Kang’s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onde o chefe nativo da cidade, Kang, serve uma cozinha cantonesa autêntica, e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Labyrinth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um restaurante com decoração contemporânea onde o chefe Han Li Guang revê a cozinha singapurense para dar-lhe toques mais modernos. Outros restaurantes distinguidos com uma estrela este ano são: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 xml:space="preserve">Cheek by Jowl </w:t>
      </w:r>
      <w:r w:rsidRPr="00B25110">
        <w:rPr>
          <w:rFonts w:ascii="Arial" w:eastAsia="Times" w:hAnsi="Arial" w:cs="Times New Roman"/>
          <w:i/>
          <w:iCs/>
          <w:noProof/>
          <w:color w:val="auto"/>
          <w:sz w:val="21"/>
          <w:szCs w:val="21"/>
          <w:lang w:val="pt-PT"/>
        </w:rPr>
        <w:t>e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Whitegrass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que servem ambos uma cozinha australiana atual;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Saint Pierre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que propõe cozinha francesa;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 xml:space="preserve">Braci 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e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Garibaldi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onde os chefes oferecem pratos italianos,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 xml:space="preserve">Imperial Treasure Fine Teochew Cuisine, 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que serve cozinha teochew,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Meta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, uma mesa em que os pratos recebem influências japonesas e coreanas, e, por último, </w:t>
      </w:r>
      <w:r w:rsidRPr="00B25110">
        <w:rPr>
          <w:rFonts w:ascii="Arial" w:eastAsia="Times" w:hAnsi="Arial" w:cs="Times New Roman"/>
          <w:b/>
          <w:bCs/>
          <w:i/>
          <w:iCs/>
          <w:noProof/>
          <w:color w:val="auto"/>
          <w:sz w:val="21"/>
          <w:szCs w:val="21"/>
          <w:lang w:val="pt-PT"/>
        </w:rPr>
        <w:t>Iggy’s</w:t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, onde o chefe realiza uma cozinha simples, mas contemporânea.</w:t>
      </w:r>
    </w:p>
    <w:p w14:paraId="2F31AE48" w14:textId="7C9C8DC8" w:rsidR="00356FD1" w:rsidRPr="00B25110" w:rsidRDefault="00A77C33" w:rsidP="00E2369C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br w:type="column"/>
      </w: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lastRenderedPageBreak/>
        <w:t xml:space="preserve">A seleção do guia MICHELIN Singapura 2017 está disponível na web: </w:t>
      </w:r>
      <w:hyperlink r:id="rId9" w:history="1">
        <w:r w:rsidRPr="00B25110">
          <w:rPr>
            <w:rStyle w:val="Hipervnculo"/>
            <w:rFonts w:ascii="Arial" w:eastAsia="Times" w:hAnsi="Arial" w:cs="Times New Roman"/>
            <w:noProof/>
            <w:color w:val="0432FF"/>
            <w:sz w:val="21"/>
            <w:szCs w:val="21"/>
            <w:lang w:val="pt-PT"/>
          </w:rPr>
          <w:t>www.michelin.guide.sg</w:t>
        </w:r>
      </w:hyperlink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. Esta seleção inclui 150 restaurantes, dos quais</w:t>
      </w:r>
    </w:p>
    <w:p w14:paraId="1FE90DA1" w14:textId="77777777" w:rsidR="008014AA" w:rsidRPr="00B25110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1 restaurante três estrelas.</w:t>
      </w:r>
    </w:p>
    <w:p w14:paraId="28781B0A" w14:textId="4ABC8E3D" w:rsidR="00E2369C" w:rsidRPr="00B25110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7 restaurantes duas estrelas, dos quais 1 novo.</w:t>
      </w:r>
    </w:p>
    <w:p w14:paraId="2F05E3BB" w14:textId="77777777" w:rsidR="008014AA" w:rsidRPr="00B25110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30 restaurantes uma estrela, dos quais 11 novos.</w:t>
      </w:r>
    </w:p>
    <w:p w14:paraId="2412E64F" w14:textId="0FFE489D" w:rsidR="00E2369C" w:rsidRPr="00B25110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B25110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38 restaurantes Bib Gourmand, dos quais 9 novos.</w:t>
      </w:r>
    </w:p>
    <w:p w14:paraId="1EB1F660" w14:textId="3E50DEF2" w:rsidR="007F65D7" w:rsidRPr="00B25110" w:rsidRDefault="007F65D7" w:rsidP="00DE4B7C">
      <w:pPr>
        <w:spacing w:after="240" w:line="270" w:lineRule="atLeast"/>
        <w:ind w:left="2552" w:hanging="851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</w:p>
    <w:p w14:paraId="23094B56" w14:textId="77777777" w:rsidR="00B12DDC" w:rsidRPr="00B25110" w:rsidRDefault="00B12DDC" w:rsidP="00B12DDC">
      <w:pPr>
        <w:pStyle w:val="Ttulo3"/>
        <w:rPr>
          <w:noProof/>
          <w:lang w:val="pt-PT"/>
        </w:rPr>
      </w:pPr>
      <w:r w:rsidRPr="00B25110">
        <w:rPr>
          <w:rFonts w:ascii="Arial" w:eastAsia="Times" w:hAnsi="Arial" w:cs="Times New Roman"/>
          <w:b/>
          <w:bCs/>
          <w:noProof/>
          <w:color w:val="auto"/>
          <w:sz w:val="21"/>
          <w:lang w:val="pt-PT"/>
        </w:rPr>
        <w:t>Sobre o guia MICHELIN</w:t>
      </w:r>
    </w:p>
    <w:p w14:paraId="369BE980" w14:textId="77777777" w:rsidR="00B12DDC" w:rsidRPr="00B25110" w:rsidRDefault="00B12DDC" w:rsidP="00103362">
      <w:pPr>
        <w:pStyle w:val="TextoMichelin"/>
        <w:rPr>
          <w:bCs/>
          <w:noProof/>
          <w:szCs w:val="21"/>
          <w:lang w:val="pt-PT"/>
        </w:rPr>
      </w:pPr>
      <w:r w:rsidRPr="00B25110">
        <w:rPr>
          <w:noProof/>
          <w:szCs w:val="21"/>
          <w:lang w:val="pt-PT"/>
        </w:rPr>
        <w:t>O guia MICHELIN seleciona os melhores restaurantes e hotéis dos 28 países em que está presente. Verdadeira montra da gastronomia mundial, descobre o dinamismo culinário de um país, as novas tendências e os futuros talentos. Criador de valor para os restaurantes graças às distinções que atribui todos os anos, o guia MICHELIN contribui para o prestígio da gastronomia local e para o atrativo turístico dos territórios. Graças ao seu rigoroso sistema de seleção e do seu histórico conhecimento do setor da hotelaria e restauração, o guia MICHELIN proporciona aos seus leitores uma experiência única no mundo que lhe permite oferecer um serviço de qualidade.</w:t>
      </w:r>
    </w:p>
    <w:p w14:paraId="1659A360" w14:textId="77777777" w:rsidR="00B12DDC" w:rsidRPr="00B25110" w:rsidRDefault="00B12DDC" w:rsidP="00103362">
      <w:pPr>
        <w:pStyle w:val="TextoMichelin"/>
        <w:rPr>
          <w:bCs/>
          <w:noProof/>
          <w:szCs w:val="21"/>
          <w:lang w:val="pt-PT"/>
        </w:rPr>
      </w:pPr>
      <w:r w:rsidRPr="00B25110">
        <w:rPr>
          <w:noProof/>
          <w:szCs w:val="21"/>
          <w:lang w:val="pt-PT"/>
        </w:rPr>
        <w:t>As seleções estão disponíveis em versão impressa e digital. São acessíveis tanto através da Internet como para todos os dispositivos móveis que propõem uma navegação adaptada às utilizações de cada pessoa, mas também um serviço de reserva on-line.</w:t>
      </w:r>
    </w:p>
    <w:p w14:paraId="1265B850" w14:textId="602A57BD" w:rsidR="007F65D7" w:rsidRPr="00B25110" w:rsidRDefault="00B12DDC" w:rsidP="0077259D">
      <w:pPr>
        <w:pStyle w:val="TextoMichelin"/>
        <w:rPr>
          <w:bCs/>
          <w:noProof/>
          <w:lang w:val="pt-PT"/>
        </w:rPr>
      </w:pPr>
      <w:r w:rsidRPr="00B25110">
        <w:rPr>
          <w:noProof/>
          <w:szCs w:val="21"/>
          <w:lang w:val="pt-PT"/>
        </w:rPr>
        <w:t>Com o guia MICHELIN o Grupo continua a acompanhar milhões de pessoas nas suas deslocações para que possam também vivenciar uma experiência única de mobilidade.</w:t>
      </w:r>
    </w:p>
    <w:p w14:paraId="4D9CDF87" w14:textId="77777777" w:rsidR="00B2184B" w:rsidRPr="00B2511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02B9769A" w14:textId="77777777" w:rsidR="00B2184B" w:rsidRPr="00B2511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2007AE44" w14:textId="77777777" w:rsidR="00B2184B" w:rsidRPr="00B2511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71FA1044" w14:textId="41858C40" w:rsidR="007F65D7" w:rsidRPr="00B25110" w:rsidRDefault="000F07C7" w:rsidP="007F65D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A </w:t>
      </w:r>
      <w:r w:rsidRPr="00B2511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B2511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B2511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B2511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Clermont-Ferrand (França), a </w:t>
      </w:r>
      <w:r w:rsidRPr="00B2511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B2511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está presente em 170 países, emprega 111.700 pessoas e dispõe de 68 centros de produção em 17 países que, em 2016, fabricaram 187 milhões de pneus. (www.michelin.es).</w:t>
      </w:r>
    </w:p>
    <w:p w14:paraId="214EEB54" w14:textId="77777777" w:rsidR="007F65D7" w:rsidRPr="00B25110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6BA6BB46" w14:textId="77777777" w:rsidR="007F65D7" w:rsidRPr="00B25110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766B4A63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0D11AFC7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7A9129D9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2DFF71C1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  <w:r w:rsidRPr="00B25110"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14:paraId="3BBBBFC5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B2511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Avda. de los Encuartes, 19</w:t>
      </w:r>
    </w:p>
    <w:p w14:paraId="2CB8CD6C" w14:textId="77777777" w:rsidR="007F65D7" w:rsidRPr="00B2511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B2511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28760 Tres Cantos – Madrid – ESPANHA</w:t>
      </w:r>
    </w:p>
    <w:p w14:paraId="0F70DE9D" w14:textId="4072C675" w:rsidR="00E8447A" w:rsidRPr="00B25110" w:rsidRDefault="007F65D7" w:rsidP="007F65D7">
      <w:pPr>
        <w:spacing w:after="0" w:line="240" w:lineRule="auto"/>
        <w:jc w:val="both"/>
        <w:rPr>
          <w:rFonts w:ascii="Arial" w:eastAsia="Times" w:hAnsi="Arial" w:cs="Times New Roman"/>
          <w:bCs/>
          <w:noProof/>
          <w:color w:val="808080"/>
          <w:sz w:val="18"/>
          <w:szCs w:val="18"/>
          <w:lang w:val="pt-PT"/>
        </w:rPr>
      </w:pPr>
      <w:r w:rsidRPr="00B25110">
        <w:rPr>
          <w:rFonts w:ascii="Arial" w:eastAsia="Times" w:hAnsi="Arial" w:cs="Times New Roman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E8447A" w:rsidRPr="00B25110" w:rsidSect="00944ACE">
      <w:headerReference w:type="default" r:id="rId10"/>
      <w:footerReference w:type="default" r:id="rId11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3E590" w14:textId="77777777" w:rsidR="00082BDA" w:rsidRDefault="00082BDA" w:rsidP="00DB4D9F">
      <w:pPr>
        <w:spacing w:after="0" w:line="240" w:lineRule="auto"/>
      </w:pPr>
      <w:r>
        <w:separator/>
      </w:r>
    </w:p>
  </w:endnote>
  <w:endnote w:type="continuationSeparator" w:id="0">
    <w:p w14:paraId="1430226D" w14:textId="77777777" w:rsidR="00082BDA" w:rsidRDefault="00082BDA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DA33B" w14:textId="5B85F167" w:rsidR="00AC3CCE" w:rsidRDefault="0077259D" w:rsidP="00A838CF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0EF1CE83" wp14:editId="20C01EF5">
          <wp:simplePos x="0" y="0"/>
          <wp:positionH relativeFrom="column">
            <wp:posOffset>4624070</wp:posOffset>
          </wp:positionH>
          <wp:positionV relativeFrom="paragraph">
            <wp:posOffset>-371475</wp:posOffset>
          </wp:positionV>
          <wp:extent cx="1609090" cy="427990"/>
          <wp:effectExtent l="0" t="0" r="0" b="3810"/>
          <wp:wrapThrough wrapText="bothSides">
            <wp:wrapPolygon edited="0">
              <wp:start x="0" y="0"/>
              <wp:lineTo x="0" y="20510"/>
              <wp:lineTo x="21140" y="20510"/>
              <wp:lineTo x="2114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2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aconcuadrcula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1"/>
      <w:gridCol w:w="1939"/>
      <w:gridCol w:w="1906"/>
      <w:gridCol w:w="1625"/>
      <w:gridCol w:w="1625"/>
      <w:gridCol w:w="990"/>
    </w:tblGrid>
    <w:tr w:rsidR="00102BAB" w:rsidRPr="00102BAB" w14:paraId="357264C6" w14:textId="77777777" w:rsidTr="00113C5F">
      <w:trPr>
        <w:trHeight w:val="155"/>
        <w:jc w:val="center"/>
      </w:trPr>
      <w:tc>
        <w:tcPr>
          <w:tcW w:w="1842" w:type="dxa"/>
          <w:vAlign w:val="center"/>
        </w:tcPr>
        <w:p w14:paraId="4AFBEC18" w14:textId="7777777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85" w:type="dxa"/>
          <w:vAlign w:val="center"/>
        </w:tcPr>
        <w:p w14:paraId="3D9D30A8" w14:textId="6B445AE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56" w:type="dxa"/>
          <w:vAlign w:val="center"/>
        </w:tcPr>
        <w:p w14:paraId="52607200" w14:textId="671B864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59024317" w14:textId="2F9F8CD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46D4A212" w14:textId="59F12E3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860" w:type="dxa"/>
          <w:vAlign w:val="center"/>
        </w:tcPr>
        <w:p w14:paraId="665A68C6" w14:textId="52457C7B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</w:tr>
  </w:tbl>
  <w:p w14:paraId="0090C88A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9871D" w14:textId="77777777" w:rsidR="00082BDA" w:rsidRDefault="00082BDA" w:rsidP="00DB4D9F">
      <w:pPr>
        <w:spacing w:after="0" w:line="240" w:lineRule="auto"/>
      </w:pPr>
      <w:r>
        <w:separator/>
      </w:r>
    </w:p>
  </w:footnote>
  <w:footnote w:type="continuationSeparator" w:id="0">
    <w:p w14:paraId="7B40AC7A" w14:textId="77777777" w:rsidR="00082BDA" w:rsidRDefault="00082BDA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4A28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45F26147" wp14:editId="28410508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2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3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703890D" id="Groupe 5" o:spid="_x0000_s1026" style="position:absolute;margin-left:-26.2pt;margin-top:-8.4pt;width:89.3pt;height:234.05pt;z-index:-251663360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" path="m,2732860l475546,,866399,2594607,,2732860xe" fillcolor="#bd2333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B79F1"/>
    <w:multiLevelType w:val="hybridMultilevel"/>
    <w:tmpl w:val="BBE02EC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D6334"/>
    <w:multiLevelType w:val="hybridMultilevel"/>
    <w:tmpl w:val="306E39C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A02B9"/>
    <w:multiLevelType w:val="hybridMultilevel"/>
    <w:tmpl w:val="3F366E1A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8D0B8D"/>
    <w:multiLevelType w:val="multilevel"/>
    <w:tmpl w:val="577000A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51FFF"/>
    <w:multiLevelType w:val="hybridMultilevel"/>
    <w:tmpl w:val="7D5213CE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BE"/>
    <w:rsid w:val="00032AA4"/>
    <w:rsid w:val="00037F46"/>
    <w:rsid w:val="00073422"/>
    <w:rsid w:val="00082BDA"/>
    <w:rsid w:val="000852B1"/>
    <w:rsid w:val="000A5A3B"/>
    <w:rsid w:val="000B4123"/>
    <w:rsid w:val="000D46ED"/>
    <w:rsid w:val="000E2FC0"/>
    <w:rsid w:val="000F07C7"/>
    <w:rsid w:val="000F1874"/>
    <w:rsid w:val="00102BAB"/>
    <w:rsid w:val="00103362"/>
    <w:rsid w:val="00113C5F"/>
    <w:rsid w:val="00151DC4"/>
    <w:rsid w:val="001611CE"/>
    <w:rsid w:val="00192F29"/>
    <w:rsid w:val="001A30E4"/>
    <w:rsid w:val="001C02BC"/>
    <w:rsid w:val="001C5FC3"/>
    <w:rsid w:val="001D7312"/>
    <w:rsid w:val="001E3ECE"/>
    <w:rsid w:val="00245BB7"/>
    <w:rsid w:val="002738F6"/>
    <w:rsid w:val="00294CC9"/>
    <w:rsid w:val="002B65E6"/>
    <w:rsid w:val="002B6A40"/>
    <w:rsid w:val="002F045C"/>
    <w:rsid w:val="002F68E8"/>
    <w:rsid w:val="002F75CD"/>
    <w:rsid w:val="003038F9"/>
    <w:rsid w:val="00325070"/>
    <w:rsid w:val="003336B6"/>
    <w:rsid w:val="003467E2"/>
    <w:rsid w:val="00346B80"/>
    <w:rsid w:val="00356FD1"/>
    <w:rsid w:val="00360FD7"/>
    <w:rsid w:val="003675F8"/>
    <w:rsid w:val="00381353"/>
    <w:rsid w:val="003D2625"/>
    <w:rsid w:val="003F6681"/>
    <w:rsid w:val="0044696E"/>
    <w:rsid w:val="0046287B"/>
    <w:rsid w:val="004B4E0B"/>
    <w:rsid w:val="004B72EC"/>
    <w:rsid w:val="004C291E"/>
    <w:rsid w:val="004D2526"/>
    <w:rsid w:val="00520646"/>
    <w:rsid w:val="00557C50"/>
    <w:rsid w:val="00562C45"/>
    <w:rsid w:val="005A3B2A"/>
    <w:rsid w:val="006106D2"/>
    <w:rsid w:val="00624223"/>
    <w:rsid w:val="00655361"/>
    <w:rsid w:val="0069553D"/>
    <w:rsid w:val="00695F65"/>
    <w:rsid w:val="006B66E5"/>
    <w:rsid w:val="006E1101"/>
    <w:rsid w:val="006E5A0F"/>
    <w:rsid w:val="0070229B"/>
    <w:rsid w:val="007128E4"/>
    <w:rsid w:val="00716BD1"/>
    <w:rsid w:val="00716CAF"/>
    <w:rsid w:val="00731E99"/>
    <w:rsid w:val="0077259D"/>
    <w:rsid w:val="007764AF"/>
    <w:rsid w:val="007B3CBE"/>
    <w:rsid w:val="007F206B"/>
    <w:rsid w:val="007F65D7"/>
    <w:rsid w:val="008014AA"/>
    <w:rsid w:val="008048E1"/>
    <w:rsid w:val="0080732A"/>
    <w:rsid w:val="00810A1B"/>
    <w:rsid w:val="008133DB"/>
    <w:rsid w:val="008358DF"/>
    <w:rsid w:val="00851CA3"/>
    <w:rsid w:val="0087669F"/>
    <w:rsid w:val="008A6445"/>
    <w:rsid w:val="009268FB"/>
    <w:rsid w:val="00944ACE"/>
    <w:rsid w:val="00946E60"/>
    <w:rsid w:val="00974D9A"/>
    <w:rsid w:val="00981179"/>
    <w:rsid w:val="009905D4"/>
    <w:rsid w:val="00994659"/>
    <w:rsid w:val="009D5805"/>
    <w:rsid w:val="009F798F"/>
    <w:rsid w:val="00A37A63"/>
    <w:rsid w:val="00A5717F"/>
    <w:rsid w:val="00A77C33"/>
    <w:rsid w:val="00A838CF"/>
    <w:rsid w:val="00A95C80"/>
    <w:rsid w:val="00AC3CCE"/>
    <w:rsid w:val="00AD5B37"/>
    <w:rsid w:val="00AE292D"/>
    <w:rsid w:val="00B00B2C"/>
    <w:rsid w:val="00B01139"/>
    <w:rsid w:val="00B06DD7"/>
    <w:rsid w:val="00B12DDC"/>
    <w:rsid w:val="00B20891"/>
    <w:rsid w:val="00B2184B"/>
    <w:rsid w:val="00B25110"/>
    <w:rsid w:val="00B74697"/>
    <w:rsid w:val="00B91E9E"/>
    <w:rsid w:val="00B924F2"/>
    <w:rsid w:val="00BA3660"/>
    <w:rsid w:val="00BB5D4A"/>
    <w:rsid w:val="00BD4332"/>
    <w:rsid w:val="00BE56AE"/>
    <w:rsid w:val="00BE7E2D"/>
    <w:rsid w:val="00BF3BC8"/>
    <w:rsid w:val="00C2594A"/>
    <w:rsid w:val="00C617D6"/>
    <w:rsid w:val="00C6389A"/>
    <w:rsid w:val="00C644D8"/>
    <w:rsid w:val="00C765BD"/>
    <w:rsid w:val="00C800D3"/>
    <w:rsid w:val="00C82749"/>
    <w:rsid w:val="00CB1D8D"/>
    <w:rsid w:val="00CE6E98"/>
    <w:rsid w:val="00CE7A7D"/>
    <w:rsid w:val="00D20DEA"/>
    <w:rsid w:val="00D257B0"/>
    <w:rsid w:val="00D27068"/>
    <w:rsid w:val="00D37E25"/>
    <w:rsid w:val="00D67723"/>
    <w:rsid w:val="00DB4D9F"/>
    <w:rsid w:val="00DD764D"/>
    <w:rsid w:val="00DE1E88"/>
    <w:rsid w:val="00DE4B7C"/>
    <w:rsid w:val="00DF49F1"/>
    <w:rsid w:val="00E2369C"/>
    <w:rsid w:val="00E25570"/>
    <w:rsid w:val="00E620C2"/>
    <w:rsid w:val="00E73F21"/>
    <w:rsid w:val="00E8447A"/>
    <w:rsid w:val="00E93AC5"/>
    <w:rsid w:val="00EC479A"/>
    <w:rsid w:val="00ED53F0"/>
    <w:rsid w:val="00F124D3"/>
    <w:rsid w:val="00F2372D"/>
    <w:rsid w:val="00F65343"/>
    <w:rsid w:val="00F66B70"/>
    <w:rsid w:val="00F80723"/>
    <w:rsid w:val="00F8240C"/>
    <w:rsid w:val="00F85F3C"/>
    <w:rsid w:val="00FA14BD"/>
    <w:rsid w:val="00FA21FA"/>
    <w:rsid w:val="00FA66B8"/>
    <w:rsid w:val="00FA7EC1"/>
    <w:rsid w:val="00FC20CE"/>
    <w:rsid w:val="00FC6206"/>
    <w:rsid w:val="00FC7580"/>
    <w:rsid w:val="00FC7EB5"/>
    <w:rsid w:val="00FD2C2C"/>
    <w:rsid w:val="00FD44FA"/>
    <w:rsid w:val="00F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423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2D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274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7F65D7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7F65D7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7F65D7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2DDC"/>
    <w:rPr>
      <w:rFonts w:asciiTheme="majorHAnsi" w:eastAsiaTheme="majorEastAsia" w:hAnsiTheme="majorHAnsi" w:cstheme="majorBidi"/>
      <w:color w:val="13274C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12DDC"/>
    <w:pPr>
      <w:widowControl w:val="0"/>
      <w:spacing w:after="0" w:line="240" w:lineRule="auto"/>
    </w:pPr>
    <w:rPr>
      <w:rFonts w:ascii="Helvetica" w:eastAsia="Helvetica" w:hAnsi="Helvetica" w:cs="Helvetica"/>
      <w:color w:val="auto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2DDC"/>
    <w:rPr>
      <w:rFonts w:ascii="Helvetica" w:eastAsia="Helvetica" w:hAnsi="Helvetica" w:cs="Helvetica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B2184B"/>
    <w:rPr>
      <w:color w:val="3F3F3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62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michelin.guide.sg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-Guide-MICHELIN-portrait.dotx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D1B4A-3E48-7948-8BF3-8DB49E29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C:\Users\F012442\AppData\Local\Temp\modele-Guide-MICHELIN-portrait.dotx</Template>
  <TotalTime>4</TotalTime>
  <Pages>2</Pages>
  <Words>751</Words>
  <Characters>4135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5</cp:revision>
  <cp:lastPrinted>2017-07-06T09:31:00Z</cp:lastPrinted>
  <dcterms:created xsi:type="dcterms:W3CDTF">2017-07-05T08:12:00Z</dcterms:created>
  <dcterms:modified xsi:type="dcterms:W3CDTF">2017-07-06T09:31:00Z</dcterms:modified>
</cp:coreProperties>
</file>