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FCEA6" w14:textId="77777777" w:rsidR="00B830BF" w:rsidRPr="002C42E3" w:rsidRDefault="00B830BF" w:rsidP="00B830BF">
      <w:pPr>
        <w:keepNext/>
        <w:spacing w:after="230" w:line="240" w:lineRule="auto"/>
        <w:jc w:val="right"/>
        <w:outlineLvl w:val="0"/>
        <w:rPr>
          <w:rFonts w:ascii="Times" w:eastAsia="Times" w:hAnsi="Times" w:cs="Times"/>
          <w:b/>
          <w:color w:val="808080"/>
          <w:sz w:val="24"/>
          <w:szCs w:val="24"/>
        </w:rPr>
      </w:pPr>
      <w:r w:rsidRPr="002C42E3">
        <w:rPr>
          <w:rFonts w:ascii="Times" w:eastAsia="Times" w:hAnsi="Times" w:cs="Times"/>
          <w:b/>
          <w:color w:val="808080"/>
          <w:sz w:val="24"/>
          <w:szCs w:val="24"/>
        </w:rPr>
        <w:t>INFORMACIÓN DE PRENSA</w:t>
      </w:r>
      <w:r w:rsidRPr="002C42E3">
        <w:rPr>
          <w:rFonts w:ascii="MingLiU" w:eastAsia="MingLiU" w:hAnsi="MingLiU" w:cs="MingLiU"/>
          <w:b/>
          <w:color w:val="808080"/>
          <w:sz w:val="24"/>
          <w:szCs w:val="24"/>
        </w:rPr>
        <w:br/>
      </w:r>
      <w:r w:rsidRPr="002C42E3">
        <w:rPr>
          <w:rFonts w:ascii="Times" w:eastAsia="Times" w:hAnsi="Times" w:cs="Times"/>
          <w:color w:val="808080"/>
          <w:sz w:val="24"/>
          <w:szCs w:val="24"/>
        </w:rPr>
        <w:fldChar w:fldCharType="begin"/>
      </w:r>
      <w:r w:rsidRPr="002C42E3">
        <w:rPr>
          <w:rFonts w:ascii="Times" w:eastAsia="Times" w:hAnsi="Times" w:cs="Times"/>
          <w:color w:val="808080"/>
          <w:sz w:val="24"/>
          <w:szCs w:val="24"/>
        </w:rPr>
        <w:instrText xml:space="preserve"> TIME \@ "dd/MM/yyyy" </w:instrText>
      </w:r>
      <w:r w:rsidRPr="002C42E3">
        <w:rPr>
          <w:rFonts w:ascii="Times" w:eastAsia="Times" w:hAnsi="Times" w:cs="Times"/>
          <w:color w:val="808080"/>
          <w:sz w:val="24"/>
          <w:szCs w:val="24"/>
        </w:rPr>
        <w:fldChar w:fldCharType="separate"/>
      </w:r>
      <w:r w:rsidR="009809B8">
        <w:rPr>
          <w:rFonts w:ascii="Times" w:eastAsia="Times" w:hAnsi="Times" w:cs="Times"/>
          <w:noProof/>
          <w:color w:val="808080"/>
          <w:sz w:val="24"/>
          <w:szCs w:val="24"/>
        </w:rPr>
        <w:t>06/07/2017</w:t>
      </w:r>
      <w:r w:rsidRPr="002C42E3">
        <w:rPr>
          <w:rFonts w:ascii="Times" w:eastAsia="Times" w:hAnsi="Times" w:cs="Times"/>
          <w:color w:val="808080"/>
          <w:sz w:val="24"/>
          <w:szCs w:val="24"/>
        </w:rPr>
        <w:fldChar w:fldCharType="end"/>
      </w:r>
    </w:p>
    <w:p w14:paraId="139781E9" w14:textId="77777777" w:rsidR="00B830BF" w:rsidRPr="002C42E3" w:rsidRDefault="00B830BF" w:rsidP="00B830BF">
      <w:pPr>
        <w:spacing w:after="230" w:line="360" w:lineRule="exact"/>
        <w:rPr>
          <w:rFonts w:ascii="Arial" w:eastAsia="Times" w:hAnsi="Arial" w:cs="Arial"/>
          <w:b/>
          <w:snapToGrid w:val="0"/>
          <w:color w:val="333399"/>
          <w:sz w:val="40"/>
          <w:szCs w:val="26"/>
        </w:rPr>
      </w:pPr>
    </w:p>
    <w:p w14:paraId="365F85B0" w14:textId="77777777" w:rsidR="00B830BF" w:rsidRPr="002C42E3" w:rsidRDefault="00B830BF" w:rsidP="00B830BF">
      <w:pPr>
        <w:spacing w:after="120" w:line="360" w:lineRule="exact"/>
        <w:rPr>
          <w:rFonts w:ascii="Times" w:eastAsia="Times" w:hAnsi="Times" w:cs="Times New Roman"/>
          <w:b/>
          <w:snapToGrid w:val="0"/>
          <w:color w:val="333399"/>
          <w:sz w:val="40"/>
          <w:szCs w:val="26"/>
        </w:rPr>
      </w:pPr>
    </w:p>
    <w:p w14:paraId="3E1B1874" w14:textId="3C46BD68" w:rsidR="009157E2" w:rsidRPr="003C03D8" w:rsidRDefault="009157E2" w:rsidP="009157E2">
      <w:pPr>
        <w:pStyle w:val="SUBTITULOMichelinOK"/>
        <w:spacing w:after="230"/>
      </w:pPr>
      <w:r w:rsidRPr="003C03D8">
        <w:rPr>
          <w:bCs/>
        </w:rPr>
        <w:t xml:space="preserve">Michelin </w:t>
      </w:r>
      <w:r w:rsidR="00BE1E47">
        <w:rPr>
          <w:bCs/>
        </w:rPr>
        <w:t xml:space="preserve">y </w:t>
      </w:r>
      <w:r w:rsidRPr="003C03D8">
        <w:rPr>
          <w:bCs/>
        </w:rPr>
        <w:t>Robert Parker Wine Advocate unen fuerzas</w:t>
      </w:r>
      <w:r w:rsidRPr="003C03D8">
        <w:t xml:space="preserve"> </w:t>
      </w:r>
    </w:p>
    <w:p w14:paraId="1DEAD5FD" w14:textId="242D6981" w:rsidR="009157E2" w:rsidRPr="003F1B7E" w:rsidRDefault="009157E2" w:rsidP="009157E2">
      <w:pPr>
        <w:spacing w:after="240" w:line="270" w:lineRule="atLeast"/>
        <w:jc w:val="both"/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</w:pPr>
      <w:r w:rsidRPr="003F1B7E">
        <w:rPr>
          <w:rFonts w:ascii="Times" w:eastAsia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" w:eastAsia="es-ES"/>
        </w:rPr>
        <w:t xml:space="preserve">Michelin, fabricante de neumáticos líder mundial y editor de la prestigiosa guía MICHELIN de restaurantes, ha anunciado la adquisición de una participación del 40 % de Robert Parker Wine Advocate y RobertParker.com, la guía </w:t>
      </w:r>
      <w:r w:rsidR="001A3AB4" w:rsidRPr="003F1B7E">
        <w:rPr>
          <w:rFonts w:ascii="Times" w:eastAsia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" w:eastAsia="es-ES"/>
        </w:rPr>
        <w:t>independiente</w:t>
      </w:r>
      <w:r w:rsidR="001A3AB4">
        <w:rPr>
          <w:rFonts w:ascii="Times" w:eastAsia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" w:eastAsia="es-ES"/>
        </w:rPr>
        <w:t xml:space="preserve"> del consumidor</w:t>
      </w:r>
      <w:r w:rsidR="001A3AB4" w:rsidRPr="003F1B7E">
        <w:rPr>
          <w:rFonts w:ascii="Times" w:eastAsia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" w:eastAsia="es-ES"/>
        </w:rPr>
        <w:t xml:space="preserve"> </w:t>
      </w:r>
      <w:r w:rsidR="0093724C" w:rsidRPr="003F1B7E">
        <w:rPr>
          <w:rFonts w:ascii="Times" w:eastAsia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" w:eastAsia="es-ES"/>
        </w:rPr>
        <w:t xml:space="preserve">de vinos </w:t>
      </w:r>
      <w:r w:rsidRPr="003F1B7E">
        <w:rPr>
          <w:rFonts w:ascii="Times" w:eastAsia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" w:eastAsia="es-ES"/>
        </w:rPr>
        <w:t>de</w:t>
      </w:r>
      <w:r w:rsidR="003F1B7E">
        <w:rPr>
          <w:rFonts w:ascii="Times" w:eastAsia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" w:eastAsia="es-ES"/>
        </w:rPr>
        <w:t xml:space="preserve"> calidad </w:t>
      </w:r>
      <w:r w:rsidRPr="003F1B7E">
        <w:rPr>
          <w:rFonts w:ascii="Times" w:eastAsia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" w:eastAsia="es-ES"/>
        </w:rPr>
        <w:t>más leída del mundo.</w:t>
      </w:r>
    </w:p>
    <w:p w14:paraId="594AE297" w14:textId="028651F0" w:rsidR="0036511A" w:rsidRPr="003C03D8" w:rsidRDefault="0036511A" w:rsidP="009157E2">
      <w:pPr>
        <w:spacing w:after="240" w:line="270" w:lineRule="atLeast"/>
        <w:jc w:val="both"/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</w:pP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Fundada por el americano Robert M. Parker en 1978, Robert Parker Wine Advocate es la autoridad internacional </w:t>
      </w:r>
      <w:r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sobre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vino. El poder de las calificaciones </w:t>
      </w:r>
      <w:r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que otorga 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a los vinos se basa en </w:t>
      </w:r>
      <w:r w:rsidR="00CD4766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la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nari</w:t>
      </w:r>
      <w:r w:rsidR="00CD4766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z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y paladar de</w:t>
      </w:r>
      <w:r w:rsidR="00881C6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este</w:t>
      </w:r>
      <w:r w:rsidR="00CD4766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crítico </w:t>
      </w:r>
      <w:r w:rsidR="00CD4766"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apasionado </w:t>
      </w:r>
      <w:r w:rsidR="00CD4766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por 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el vino y su equipo de expertos, pero también en </w:t>
      </w:r>
      <w:r w:rsidR="008D792D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su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metodología</w:t>
      </w:r>
      <w:r w:rsidR="008D792D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, 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única en este campo. La independencia declarada de Robert Parker con respecto a los productores y </w:t>
      </w:r>
      <w:r w:rsidR="00CA57F8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distribuidores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de vino es la clave para producir c</w:t>
      </w:r>
      <w:r w:rsidR="00703300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ríticas imparciales y creíbles. Tras las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degustaciones profesionales</w:t>
      </w:r>
      <w:r w:rsidR="00336CD8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en grupo</w:t>
      </w:r>
      <w:r w:rsidR="00DA4940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, 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cada vino recibe no s</w:t>
      </w:r>
      <w:r w:rsidR="00703300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o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lo una nota </w:t>
      </w:r>
      <w:r w:rsidR="00703300"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descriptiva 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de degustación</w:t>
      </w:r>
      <w:r w:rsidR="00703300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, sino una puntuación 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cualitativ</w:t>
      </w:r>
      <w:r w:rsidR="00703300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a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que oscila entre 50 y 100 puntos. Gracias a este riguroso sistema,</w:t>
      </w:r>
      <w:r w:rsidR="00B96156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Robert Parker Wine Advocate se ha ganado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</w:t>
      </w:r>
      <w:r w:rsidR="00B96156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a lo largo de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</w:t>
      </w:r>
      <w:r w:rsidR="00B96156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los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años una </w:t>
      </w:r>
      <w:r w:rsidR="004657A6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sólida 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reputación internacional </w:t>
      </w:r>
      <w:r w:rsidR="004657A6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que goza de la confianza de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los </w:t>
      </w:r>
      <w:r w:rsidR="004657A6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aficionados al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vino de todo el mundo. </w:t>
      </w:r>
      <w:r w:rsidR="003621DC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Actualmente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, </w:t>
      </w:r>
      <w:r w:rsidR="00AD19B5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esta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publicación </w:t>
      </w:r>
      <w:r w:rsidR="00AD19B5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genera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</w:t>
      </w:r>
      <w:r w:rsidR="00AD19B5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al año 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casi 40.000 </w:t>
      </w:r>
      <w:r w:rsidR="00AD19B5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reseñas de</w:t>
      </w:r>
      <w:r w:rsidR="00AD19B5"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vino</w:t>
      </w:r>
      <w:r w:rsidR="00AD19B5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s</w:t>
      </w:r>
      <w:r w:rsidRPr="0036511A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.</w:t>
      </w:r>
    </w:p>
    <w:p w14:paraId="7BC351C2" w14:textId="397CBCDA" w:rsidR="005B4EC1" w:rsidRPr="003C03D8" w:rsidRDefault="005B4EC1" w:rsidP="009157E2">
      <w:pPr>
        <w:spacing w:after="240" w:line="270" w:lineRule="atLeast"/>
        <w:jc w:val="both"/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</w:pP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Robert Parker Wine Advocate</w:t>
      </w:r>
      <w:r w:rsidR="007D2013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(</w:t>
      </w:r>
      <w:r w:rsidR="007D2013"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RPWA</w:t>
      </w:r>
      <w:r w:rsidR="007D2013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)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tiene oficinas en Singapur, Napa </w:t>
      </w:r>
      <w:r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(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C</w:t>
      </w:r>
      <w:r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alifornia, EE.UU.)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y Monkton, </w:t>
      </w:r>
      <w:r w:rsidR="00FA5625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(Maryland, EE.UU.)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. </w:t>
      </w:r>
      <w:r w:rsidR="008F07A3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La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web </w:t>
      </w:r>
      <w:hyperlink r:id="rId8" w:history="1">
        <w:r w:rsidR="00FA5625" w:rsidRPr="00B03CDD">
          <w:rPr>
            <w:rStyle w:val="Hipervnculo"/>
            <w:lang w:val="es-ES" w:bidi="es-ES_tradnl"/>
          </w:rPr>
          <w:t>www.robertparker.com</w:t>
        </w:r>
      </w:hyperlink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incluye </w:t>
      </w:r>
      <w:r w:rsidR="005B10EC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los 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archivos </w:t>
      </w:r>
      <w:r w:rsidR="005B10EC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digitales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de cada número de </w:t>
      </w:r>
      <w:r w:rsidRPr="005B10EC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The Wine Advocate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</w:t>
      </w:r>
      <w:r w:rsidR="005B10EC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desde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1992, </w:t>
      </w:r>
      <w:r w:rsidR="008F07A3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con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más de 300.000 notas de cata originales. RPWA ha desarrollado recientemente una plataforma </w:t>
      </w:r>
      <w:r w:rsidR="00CE186E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para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eventos </w:t>
      </w:r>
      <w:r w:rsidR="00707D3E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especiales 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que permite al público </w:t>
      </w:r>
      <w:r w:rsidR="00707D3E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degustar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vinos</w:t>
      </w:r>
      <w:r w:rsidR="00615E9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de calidad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</w:t>
      </w:r>
      <w:r w:rsidR="00615E9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en </w:t>
      </w:r>
      <w:r w:rsidR="00D527F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cenas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</w:t>
      </w:r>
      <w:r w:rsidR="00707D3E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gourmet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. </w:t>
      </w:r>
      <w:r w:rsidR="007229C8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En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2016, Robert Parker Wine Advocate y Michelin </w:t>
      </w:r>
      <w:r w:rsidR="007229C8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unieron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sus fuerzas en Singapur y Hong Kong-Maca</w:t>
      </w:r>
      <w:r w:rsidR="009659DD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o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para ofrecer experiencias gastronómicas únicas basadas en </w:t>
      </w:r>
      <w:r w:rsidR="00D527F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el maridaje de alta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gastronomía y vino. </w:t>
      </w:r>
      <w:r w:rsidR="00E7384F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Estos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eventos de gran éxito ofrecen a los consumidores la oportunidad de experimentar una selección de platos preparados por los chefs </w:t>
      </w:r>
      <w:r w:rsidR="00E7384F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con </w:t>
      </w:r>
      <w:r w:rsidRPr="005B4EC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estrellas de la guía MICHELIN y vinos compatibles recomendados por los expertos de Robert Parker Wine Advocate.</w:t>
      </w:r>
    </w:p>
    <w:p w14:paraId="2119A440" w14:textId="60F02319" w:rsidR="009157E2" w:rsidRPr="003C03D8" w:rsidRDefault="00616B63" w:rsidP="009157E2">
      <w:pPr>
        <w:spacing w:after="240" w:line="270" w:lineRule="atLeast"/>
        <w:jc w:val="both"/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</w:pPr>
      <w:r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“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Trabajar con la guía MICHELIN </w:t>
      </w:r>
      <w:r w:rsidR="00723245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en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eventos en Singapur y Hong Kong-Maca</w:t>
      </w:r>
      <w:r w:rsidR="00723245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o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</w:t>
      </w:r>
      <w:r w:rsidR="00723245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ha 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demostr</w:t>
      </w:r>
      <w:r w:rsidR="00723245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ado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a nuestras compañías cuán</w:t>
      </w:r>
      <w:r w:rsidR="00723245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to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más </w:t>
      </w:r>
      <w:r w:rsidR="00723245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enriquecedoras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</w:t>
      </w:r>
      <w:r w:rsidR="00723245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e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impactantes pueden ser las experiencias que creamos para nuestros </w:t>
      </w:r>
      <w:r w:rsidR="00723245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fieles</w:t>
      </w:r>
      <w:r w:rsidR="00B06FB4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lectores cuando nos unimos”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,</w:t>
      </w:r>
      <w:r w:rsidRPr="00B06FB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</w:t>
      </w:r>
      <w:r w:rsidR="00B06FB4" w:rsidRPr="00B06FB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ha </w:t>
      </w:r>
      <w:r w:rsidRPr="00B06FB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coment</w:t>
      </w:r>
      <w:r w:rsidR="00B06FB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ado</w:t>
      </w:r>
      <w:r w:rsidRPr="00B06FB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</w:t>
      </w:r>
      <w:r w:rsidR="00D60BA0" w:rsidRPr="00B06FB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Lisa Perrotti-Brown</w:t>
      </w:r>
      <w:r w:rsidR="00D60BA0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, redactora jef</w:t>
      </w:r>
      <w:r w:rsidR="00214A5F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a</w:t>
      </w:r>
      <w:r w:rsidR="00D60BA0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de</w:t>
      </w:r>
      <w:r w:rsidR="00D60BA0" w:rsidRPr="00B06FB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</w:t>
      </w:r>
      <w:r w:rsidRPr="00B06FB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Robert Parker Wine Advocate</w:t>
      </w:r>
      <w:r w:rsidR="00D60BA0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</w:t>
      </w:r>
      <w:r w:rsidRPr="00B06FB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y </w:t>
      </w:r>
      <w:r w:rsidR="00D60BA0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Master of Wine</w:t>
      </w:r>
      <w:r w:rsidRPr="00B06FB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. </w:t>
      </w:r>
      <w:r w:rsidR="00743A35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“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Las similitudes entre nuestros valores fundamentales, la integridad y el rigor como críticos en </w:t>
      </w:r>
      <w:r w:rsidR="00933EE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los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mundo</w:t>
      </w:r>
      <w:r w:rsidR="00933EE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s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del vino y la </w:t>
      </w:r>
      <w:r w:rsidR="00933EE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gastronomía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fueron sorprendentes. </w:t>
      </w:r>
      <w:r w:rsidR="008742AE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En seguida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se hizo evidente que </w:t>
      </w:r>
      <w:r w:rsidR="00174A31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esta</w:t>
      </w:r>
      <w:r w:rsidR="00382BF7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asociación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</w:t>
      </w:r>
      <w:r w:rsidR="00285B39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podría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ofrecer </w:t>
      </w:r>
      <w:r w:rsidR="00285B39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una experiencia</w:t>
      </w:r>
      <w:r w:rsidR="00E5509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más </w:t>
      </w:r>
      <w:r w:rsidR="00285B39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completa a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los amantes de la buena comida y el vino en todo el mundo</w:t>
      </w:r>
      <w:r w:rsidR="00743A35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”</w:t>
      </w:r>
      <w:r w:rsidRPr="00616B6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.</w:t>
      </w:r>
    </w:p>
    <w:p w14:paraId="7CAE4F38" w14:textId="74CE0E0A" w:rsidR="00472F97" w:rsidRPr="003C03D8" w:rsidRDefault="00472F97" w:rsidP="009157E2">
      <w:pPr>
        <w:spacing w:after="240" w:line="270" w:lineRule="atLeast"/>
        <w:jc w:val="both"/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</w:pPr>
      <w:r w:rsidRPr="00472F97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Robert Parker</w:t>
      </w:r>
      <w:r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,</w:t>
      </w:r>
      <w:r w:rsidRPr="00472F97">
        <w:t xml:space="preserve"> </w:t>
      </w:r>
      <w:r w:rsidRPr="00472F97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fundador </w:t>
      </w:r>
      <w:r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de la guía de vinos,</w:t>
      </w:r>
      <w:r w:rsidR="00280A23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ha mostrado su</w:t>
      </w:r>
      <w:r w:rsidRPr="00472F97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entusiasmo por la unión de las dos fuentes </w:t>
      </w:r>
      <w:r w:rsidR="00280A23" w:rsidRPr="00472F97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más </w:t>
      </w:r>
      <w:r w:rsidRPr="00472F97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independientes de la buena cocina y el vino, y </w:t>
      </w:r>
      <w:r w:rsidR="00280A23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por </w:t>
      </w:r>
      <w:r w:rsidRPr="00472F97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las infinitas posibilidades que crea: </w:t>
      </w:r>
      <w:r w:rsidR="00E7482F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“</w:t>
      </w:r>
      <w:r w:rsidRPr="00472F97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D</w:t>
      </w:r>
      <w:r w:rsidR="00E7482F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urante d</w:t>
      </w:r>
      <w:r w:rsidRPr="00472F97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emasiado tiempo los críticos han dividido vino y </w:t>
      </w:r>
      <w:r w:rsidR="00E7482F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gastronomía</w:t>
      </w:r>
      <w:r w:rsidRPr="00472F97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en dos </w:t>
      </w:r>
      <w:r w:rsidR="007842DD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diferentes </w:t>
      </w:r>
      <w:r w:rsidRPr="00472F97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áreas de especialización, </w:t>
      </w:r>
      <w:r w:rsidR="007842DD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pero ahora una m</w:t>
      </w:r>
      <w:r w:rsidRPr="00472F97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ezcla </w:t>
      </w:r>
      <w:r w:rsidR="007842DD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más </w:t>
      </w:r>
      <w:r w:rsidR="00EB0EDD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razonable</w:t>
      </w:r>
      <w:r w:rsidR="007842DD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de </w:t>
      </w:r>
      <w:r w:rsidRPr="00472F97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opinión imparcial, independiente, </w:t>
      </w:r>
      <w:r w:rsidR="001A417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ecuánime</w:t>
      </w:r>
      <w:r w:rsidRPr="00472F97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, inteligente opinión y </w:t>
      </w:r>
      <w:r w:rsidR="00EB0EDD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conocimiento</w:t>
      </w:r>
      <w:r w:rsidRPr="00472F97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</w:t>
      </w:r>
      <w:r w:rsidR="00EB0EDD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sobre </w:t>
      </w:r>
      <w:r w:rsidRPr="00472F97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el vino </w:t>
      </w:r>
      <w:r w:rsidR="00DB73E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y la gastronomía </w:t>
      </w:r>
      <w:r w:rsidRPr="00472F97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se han </w:t>
      </w:r>
      <w:r w:rsidR="00DB73E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maridado</w:t>
      </w:r>
      <w:r w:rsidRPr="00472F97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</w:t>
      </w:r>
      <w:r w:rsidR="00DB73E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en</w:t>
      </w:r>
      <w:r w:rsidRPr="00472F97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beneficio de </w:t>
      </w:r>
      <w:r w:rsidR="00DB73E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los</w:t>
      </w:r>
      <w:r w:rsidRPr="00472F97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 xml:space="preserve"> consumidores </w:t>
      </w:r>
      <w:r w:rsidR="00DB73E3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de ambos productos”</w:t>
      </w:r>
      <w:r w:rsidRPr="00472F97">
        <w:rPr>
          <w:rFonts w:ascii="Arial" w:eastAsia="Times" w:hAnsi="Arial" w:cs="Times New Roman"/>
          <w:bCs/>
          <w:i/>
          <w:color w:val="auto"/>
          <w:sz w:val="21"/>
          <w:szCs w:val="21"/>
          <w:lang w:val="es-ES" w:bidi="es-ES_tradnl"/>
        </w:rPr>
        <w:t>.</w:t>
      </w:r>
    </w:p>
    <w:p w14:paraId="43420615" w14:textId="6F348856" w:rsidR="00400F70" w:rsidRDefault="00F4223F" w:rsidP="009157E2">
      <w:pPr>
        <w:spacing w:after="240" w:line="270" w:lineRule="atLeast"/>
        <w:jc w:val="both"/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</w:pPr>
      <w:r w:rsidRPr="00F4223F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Con esta inversión, Michelin </w:t>
      </w:r>
      <w:r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refuerza</w:t>
      </w:r>
      <w:r w:rsidRPr="00F4223F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y ampl</w:t>
      </w:r>
      <w:r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ía</w:t>
      </w:r>
      <w:r w:rsidRPr="00F4223F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su experiencia en el sector</w:t>
      </w:r>
      <w:r w:rsidR="00174A31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de la</w:t>
      </w:r>
      <w:r w:rsidRPr="00F4223F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gastron</w:t>
      </w:r>
      <w:r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omía gourmet</w:t>
      </w:r>
      <w:r w:rsidRPr="00F4223F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.</w:t>
      </w:r>
    </w:p>
    <w:p w14:paraId="17C6C39E" w14:textId="580707D3" w:rsidR="00706486" w:rsidRPr="003C03D8" w:rsidRDefault="00706486" w:rsidP="009157E2">
      <w:pPr>
        <w:spacing w:after="240" w:line="270" w:lineRule="atLeast"/>
        <w:jc w:val="both"/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</w:pPr>
      <w:r w:rsidRPr="00706486">
        <w:rPr>
          <w:bCs/>
          <w:i/>
          <w:sz w:val="21"/>
          <w:szCs w:val="21"/>
          <w:lang w:val="es-ES" w:bidi="es-ES_tradnl"/>
        </w:rPr>
        <w:lastRenderedPageBreak/>
        <w:t>“En todo el mundo, la credibilidad de Michelin y de Robert Parker Wine Advocate se basa en sistemas de selección únicos, organizados en base a metodología probada y una innegable independencia”,</w:t>
      </w:r>
      <w:r w:rsidRPr="00706486">
        <w:rPr>
          <w:bCs/>
          <w:sz w:val="21"/>
          <w:szCs w:val="21"/>
          <w:lang w:val="es-ES" w:bidi="es-ES_tradnl"/>
        </w:rPr>
        <w:t xml:space="preserve"> </w:t>
      </w:r>
      <w:r>
        <w:rPr>
          <w:bCs/>
          <w:sz w:val="21"/>
          <w:szCs w:val="21"/>
          <w:lang w:val="es-ES" w:bidi="es-ES_tradnl"/>
        </w:rPr>
        <w:t>h</w:t>
      </w:r>
      <w:r w:rsidR="00A167BB">
        <w:rPr>
          <w:bCs/>
          <w:sz w:val="21"/>
          <w:szCs w:val="21"/>
          <w:lang w:val="es-ES" w:bidi="es-ES_tradnl"/>
        </w:rPr>
        <w:t xml:space="preserve">a </w:t>
      </w:r>
      <w:r w:rsidRPr="00706486">
        <w:rPr>
          <w:bCs/>
          <w:sz w:val="21"/>
          <w:szCs w:val="21"/>
          <w:lang w:val="es-ES" w:bidi="es-ES_tradnl"/>
        </w:rPr>
        <w:t>afirma</w:t>
      </w:r>
      <w:r w:rsidR="00A167BB">
        <w:rPr>
          <w:bCs/>
          <w:sz w:val="21"/>
          <w:szCs w:val="21"/>
          <w:lang w:val="es-ES" w:bidi="es-ES_tradnl"/>
        </w:rPr>
        <w:t>do</w:t>
      </w:r>
      <w:r w:rsidRPr="00706486">
        <w:rPr>
          <w:bCs/>
          <w:sz w:val="21"/>
          <w:szCs w:val="21"/>
          <w:lang w:val="es-ES" w:bidi="es-ES_tradnl"/>
        </w:rPr>
        <w:t xml:space="preserve"> Alexandre Taisne, CEO de Food and Travel Business de Michelin. </w:t>
      </w:r>
      <w:r w:rsidR="00A167BB" w:rsidRPr="00A167BB">
        <w:rPr>
          <w:bCs/>
          <w:i/>
          <w:sz w:val="21"/>
          <w:szCs w:val="21"/>
          <w:lang w:val="es-ES" w:bidi="es-ES_tradnl"/>
        </w:rPr>
        <w:t>“</w:t>
      </w:r>
      <w:r w:rsidRPr="00A167BB">
        <w:rPr>
          <w:bCs/>
          <w:i/>
          <w:sz w:val="21"/>
          <w:szCs w:val="21"/>
          <w:lang w:val="es-ES" w:bidi="es-ES_tradnl"/>
        </w:rPr>
        <w:t>La alianza entre Michelin, la referencia mundial en gastronomía con la guía MICHELIN, y Robert Parker Wine Advocate, líder mundial en cata y calificación</w:t>
      </w:r>
      <w:r w:rsidR="0031730B" w:rsidRPr="0031730B">
        <w:rPr>
          <w:bCs/>
          <w:i/>
          <w:sz w:val="21"/>
          <w:szCs w:val="21"/>
          <w:lang w:val="es-ES" w:bidi="es-ES_tradnl"/>
        </w:rPr>
        <w:t xml:space="preserve"> </w:t>
      </w:r>
      <w:r w:rsidR="0031730B" w:rsidRPr="00A167BB">
        <w:rPr>
          <w:bCs/>
          <w:i/>
          <w:sz w:val="21"/>
          <w:szCs w:val="21"/>
          <w:lang w:val="es-ES" w:bidi="es-ES_tradnl"/>
        </w:rPr>
        <w:t>de vinos</w:t>
      </w:r>
      <w:r w:rsidRPr="00A167BB">
        <w:rPr>
          <w:bCs/>
          <w:i/>
          <w:sz w:val="21"/>
          <w:szCs w:val="21"/>
          <w:lang w:val="es-ES" w:bidi="es-ES_tradnl"/>
        </w:rPr>
        <w:t xml:space="preserve">, permitirá a nuestros clientes disfrutar de restaurantes exclusivos y vinos </w:t>
      </w:r>
      <w:r w:rsidR="00EF3841">
        <w:rPr>
          <w:bCs/>
          <w:i/>
          <w:sz w:val="21"/>
          <w:szCs w:val="21"/>
          <w:lang w:val="es-ES" w:bidi="es-ES_tradnl"/>
        </w:rPr>
        <w:t>clásicos de calidad</w:t>
      </w:r>
      <w:r w:rsidRPr="00A167BB">
        <w:rPr>
          <w:bCs/>
          <w:i/>
          <w:sz w:val="21"/>
          <w:szCs w:val="21"/>
          <w:lang w:val="es-ES" w:bidi="es-ES_tradnl"/>
        </w:rPr>
        <w:t xml:space="preserve"> para experimentar momentos únicos. Inicialmente</w:t>
      </w:r>
      <w:r w:rsidR="00473BCC">
        <w:rPr>
          <w:bCs/>
          <w:i/>
          <w:sz w:val="21"/>
          <w:szCs w:val="21"/>
          <w:lang w:val="es-ES" w:bidi="es-ES_tradnl"/>
        </w:rPr>
        <w:t>,</w:t>
      </w:r>
      <w:r w:rsidRPr="00A167BB">
        <w:rPr>
          <w:bCs/>
          <w:i/>
          <w:sz w:val="21"/>
          <w:szCs w:val="21"/>
          <w:lang w:val="es-ES" w:bidi="es-ES_tradnl"/>
        </w:rPr>
        <w:t xml:space="preserve"> nos centra</w:t>
      </w:r>
      <w:r w:rsidR="00473BCC">
        <w:rPr>
          <w:bCs/>
          <w:i/>
          <w:sz w:val="21"/>
          <w:szCs w:val="21"/>
          <w:lang w:val="es-ES" w:bidi="es-ES_tradnl"/>
        </w:rPr>
        <w:t>mos</w:t>
      </w:r>
      <w:r w:rsidRPr="00A167BB">
        <w:rPr>
          <w:bCs/>
          <w:i/>
          <w:sz w:val="21"/>
          <w:szCs w:val="21"/>
          <w:lang w:val="es-ES" w:bidi="es-ES_tradnl"/>
        </w:rPr>
        <w:t xml:space="preserve"> en los mercados de Asia y Norte</w:t>
      </w:r>
      <w:r w:rsidR="00473BCC">
        <w:rPr>
          <w:bCs/>
          <w:i/>
          <w:sz w:val="21"/>
          <w:szCs w:val="21"/>
          <w:lang w:val="es-ES" w:bidi="es-ES_tradnl"/>
        </w:rPr>
        <w:t>américa</w:t>
      </w:r>
      <w:r w:rsidRPr="00A167BB">
        <w:rPr>
          <w:bCs/>
          <w:i/>
          <w:sz w:val="21"/>
          <w:szCs w:val="21"/>
          <w:lang w:val="es-ES" w:bidi="es-ES_tradnl"/>
        </w:rPr>
        <w:t xml:space="preserve"> antes de continuar </w:t>
      </w:r>
      <w:r w:rsidR="00400F70">
        <w:rPr>
          <w:bCs/>
          <w:i/>
          <w:sz w:val="21"/>
          <w:szCs w:val="21"/>
          <w:lang w:val="es-ES" w:bidi="es-ES_tradnl"/>
        </w:rPr>
        <w:t>por</w:t>
      </w:r>
      <w:r w:rsidRPr="00A167BB">
        <w:rPr>
          <w:bCs/>
          <w:i/>
          <w:sz w:val="21"/>
          <w:szCs w:val="21"/>
          <w:lang w:val="es-ES" w:bidi="es-ES_tradnl"/>
        </w:rPr>
        <w:t xml:space="preserve"> Europa y otras regiones del mundo. Esperamos poder aprovechar nuestra sólida relación para desarrollar ofertas aún más</w:t>
      </w:r>
      <w:r w:rsidR="00A167BB" w:rsidRPr="00A167BB">
        <w:rPr>
          <w:bCs/>
          <w:i/>
          <w:sz w:val="21"/>
          <w:szCs w:val="21"/>
          <w:lang w:val="es-ES" w:bidi="es-ES_tradnl"/>
        </w:rPr>
        <w:t xml:space="preserve"> amplias para nuestros clientes”</w:t>
      </w:r>
      <w:r w:rsidRPr="00A167BB">
        <w:rPr>
          <w:bCs/>
          <w:i/>
          <w:sz w:val="21"/>
          <w:szCs w:val="21"/>
          <w:lang w:val="es-ES" w:bidi="es-ES_tradnl"/>
        </w:rPr>
        <w:t>.</w:t>
      </w:r>
    </w:p>
    <w:p w14:paraId="170B177C" w14:textId="77777777" w:rsidR="009157E2" w:rsidRPr="003C03D8" w:rsidRDefault="009157E2" w:rsidP="009157E2">
      <w:pPr>
        <w:spacing w:after="240" w:line="360" w:lineRule="exact"/>
        <w:outlineLvl w:val="0"/>
        <w:rPr>
          <w:rFonts w:ascii="Arial" w:eastAsia="Times" w:hAnsi="Arial" w:cs="Times New Roman"/>
          <w:b/>
          <w:bCs/>
          <w:color w:val="auto"/>
          <w:sz w:val="21"/>
          <w:szCs w:val="24"/>
          <w:lang w:val="es-ES" w:bidi="es-ES_tradnl"/>
        </w:rPr>
      </w:pPr>
      <w:r w:rsidRPr="003C03D8">
        <w:rPr>
          <w:rFonts w:ascii="Arial" w:eastAsia="Times" w:hAnsi="Arial" w:cs="Times New Roman"/>
          <w:b/>
          <w:bCs/>
          <w:color w:val="auto"/>
          <w:sz w:val="21"/>
          <w:szCs w:val="24"/>
          <w:lang w:val="es-ES" w:bidi="es-ES_tradnl"/>
        </w:rPr>
        <w:t>Sobre la guía MICHELIN</w:t>
      </w:r>
    </w:p>
    <w:p w14:paraId="1F90B1C3" w14:textId="77777777" w:rsidR="009157E2" w:rsidRPr="003C03D8" w:rsidRDefault="009157E2" w:rsidP="009157E2">
      <w:pPr>
        <w:pStyle w:val="TextoMichelin"/>
        <w:rPr>
          <w:bCs/>
          <w:szCs w:val="21"/>
          <w:lang w:bidi="es-ES_tradnl"/>
        </w:rPr>
      </w:pPr>
      <w:r w:rsidRPr="003C03D8">
        <w:rPr>
          <w:bCs/>
          <w:szCs w:val="21"/>
          <w:lang w:bidi="es-ES_tradnl"/>
        </w:rPr>
        <w:t>La guía MICHELIN selecciona los mejores restaurantes y hoteles de los 28 países en los que está presente. Verdadero escaparate de la gastronomía mundial, descubre el dinamismo culinario de un país, las nuevas tendencias y los futuros talentos. Creador de valor para los restaurantes gracias a las distinciones que atribuye cada año, la guía MICHELIN contribuye al prestigio de la gastronomía local y al atractivo turístico de los territorios. Gracias a su riguroso sistema de selección y a su conocimiento histórico del sector de la hostelería y la restauración, la guía MICHELIN aporta a sus clientes una experiencia única en el mundo que le permite ofrecer un servicio de calidad.</w:t>
      </w:r>
    </w:p>
    <w:p w14:paraId="0D0044C8" w14:textId="77777777" w:rsidR="009157E2" w:rsidRPr="003C03D8" w:rsidRDefault="009157E2" w:rsidP="009157E2">
      <w:pPr>
        <w:pStyle w:val="TextoMichelin"/>
        <w:rPr>
          <w:bCs/>
          <w:szCs w:val="21"/>
          <w:lang w:bidi="es-ES_tradnl"/>
        </w:rPr>
      </w:pPr>
      <w:r w:rsidRPr="003C03D8">
        <w:rPr>
          <w:bCs/>
          <w:szCs w:val="21"/>
          <w:lang w:bidi="es-ES_tradnl"/>
        </w:rPr>
        <w:t>Las selecciones están disponibles en versiones impresa y digital. Son accesibles tanto por Internet como para todos los dispositivos móviles que proponen una navegación adaptada a los usos de cada uno, pero también un servicio de reserva on line.</w:t>
      </w:r>
    </w:p>
    <w:p w14:paraId="5E5B764F" w14:textId="77777777" w:rsidR="009157E2" w:rsidRPr="003C03D8" w:rsidRDefault="009157E2" w:rsidP="009157E2">
      <w:pPr>
        <w:pStyle w:val="TextoMichelin"/>
        <w:rPr>
          <w:bCs/>
          <w:lang w:bidi="es-ES_tradnl"/>
        </w:rPr>
      </w:pPr>
      <w:r w:rsidRPr="003C03D8">
        <w:rPr>
          <w:bCs/>
          <w:szCs w:val="21"/>
          <w:lang w:bidi="es-ES_tradnl"/>
        </w:rPr>
        <w:t>Con la guía MICHELIN, el Grupo continúa acompañando a millones de viajeros en sus desplazamientos para hacerle vivir también una experiencia única de movilidad.</w:t>
      </w:r>
      <w:r w:rsidRPr="003C03D8">
        <w:rPr>
          <w:bCs/>
          <w:lang w:bidi="es-ES_tradnl"/>
        </w:rPr>
        <w:t xml:space="preserve"> </w:t>
      </w:r>
    </w:p>
    <w:p w14:paraId="0A6AB3B8" w14:textId="59738A6A" w:rsidR="00875EDB" w:rsidRPr="00923F14" w:rsidRDefault="009157E2" w:rsidP="00923F14">
      <w:pPr>
        <w:spacing w:after="240" w:line="360" w:lineRule="exact"/>
        <w:outlineLvl w:val="0"/>
        <w:rPr>
          <w:rFonts w:ascii="Arial" w:eastAsia="Times" w:hAnsi="Arial" w:cs="Times New Roman"/>
          <w:b/>
          <w:bCs/>
          <w:color w:val="auto"/>
          <w:sz w:val="21"/>
          <w:szCs w:val="24"/>
          <w:lang w:val="es-ES" w:bidi="es-ES_tradnl"/>
        </w:rPr>
      </w:pPr>
      <w:r w:rsidRPr="003C03D8">
        <w:rPr>
          <w:rFonts w:ascii="Arial" w:eastAsia="Times" w:hAnsi="Arial" w:cs="Times New Roman"/>
          <w:b/>
          <w:bCs/>
          <w:color w:val="auto"/>
          <w:sz w:val="21"/>
          <w:szCs w:val="24"/>
          <w:lang w:val="es-ES" w:bidi="es-ES_tradnl"/>
        </w:rPr>
        <w:t>Sobre Robert Parker Wine Advocate</w:t>
      </w:r>
    </w:p>
    <w:p w14:paraId="3553685C" w14:textId="689D1179" w:rsidR="009157E2" w:rsidRDefault="00875EDB" w:rsidP="009157E2">
      <w:pPr>
        <w:autoSpaceDE w:val="0"/>
        <w:autoSpaceDN w:val="0"/>
        <w:adjustRightInd w:val="0"/>
        <w:spacing w:after="0" w:line="240" w:lineRule="atLeast"/>
        <w:jc w:val="both"/>
        <w:rPr>
          <w:rFonts w:ascii="Arial" w:eastAsia="Times" w:hAnsi="Arial" w:cs="Times New Roman"/>
          <w:color w:val="0432FF"/>
          <w:sz w:val="21"/>
          <w:szCs w:val="21"/>
          <w:u w:val="single"/>
          <w:lang w:val="es-ES" w:bidi="es-ES_tradnl"/>
        </w:rPr>
      </w:pPr>
      <w:r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Durante</w:t>
      </w:r>
      <w:r w:rsidRPr="00875ED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más de 39 años, The Wine Advocate, y más tarde RobertParker.com, ha sido </w:t>
      </w:r>
      <w:r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la g</w:t>
      </w:r>
      <w:r w:rsidR="00AD512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uía </w:t>
      </w:r>
      <w:r w:rsidR="00AD5124" w:rsidRPr="00875ED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independiente del consumidor de vinos </w:t>
      </w:r>
      <w:r w:rsidR="00AD512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de calidad</w:t>
      </w:r>
      <w:r w:rsidR="00AD5124" w:rsidRPr="00875ED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</w:t>
      </w:r>
      <w:r w:rsidRPr="00875ED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líder </w:t>
      </w:r>
      <w:r w:rsidR="00AD512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del mundo</w:t>
      </w:r>
      <w:r w:rsidRPr="00875ED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. La marca fue </w:t>
      </w:r>
      <w:r w:rsidR="00AD512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creada</w:t>
      </w:r>
      <w:r w:rsidRPr="00875ED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por el </w:t>
      </w:r>
      <w:r w:rsidR="00AD512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prestigioso</w:t>
      </w:r>
      <w:r w:rsidRPr="00875ED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Robert M. Parker, Jr., único crítico en cualquier campo </w:t>
      </w:r>
      <w:r w:rsidR="004A2388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en</w:t>
      </w:r>
      <w:r w:rsidRPr="00875ED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recibir el más alto ho</w:t>
      </w:r>
      <w:r w:rsidR="004A2388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nor presidencial de tres países: </w:t>
      </w:r>
      <w:r w:rsidRPr="00875ED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Francia, Italia y España. Robert Parker Wine Advocate ofrece una gran cantidad de información a sus suscriptores, incluyendo una base de datos de más de 300</w:t>
      </w:r>
      <w:r w:rsidR="004A2388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.</w:t>
      </w:r>
      <w:r w:rsidRPr="00875ED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000 calificaciones </w:t>
      </w:r>
      <w:r w:rsidR="00152B9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y reseñas profesionales de vinos, además de artículos, ví</w:t>
      </w:r>
      <w:r w:rsidRPr="00875ED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deos, noticias diarias, disponibilidad de venta </w:t>
      </w:r>
      <w:r w:rsidR="00152B9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on line</w:t>
      </w:r>
      <w:r w:rsidRPr="00875ED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y precios, un boletín act</w:t>
      </w:r>
      <w:r w:rsidR="00152B9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ivo</w:t>
      </w:r>
      <w:r w:rsidR="00923F1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,</w:t>
      </w:r>
      <w:r w:rsidR="00152B9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</w:t>
      </w:r>
      <w:r w:rsidR="00923F1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gestionado</w:t>
      </w:r>
      <w:r w:rsidR="00152B9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</w:t>
      </w:r>
      <w:r w:rsidR="00923F1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por profesionales, una</w:t>
      </w:r>
      <w:r w:rsidRPr="00875ED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aplicación móvil para facilitar el acceso a la completa base de datos </w:t>
      </w:r>
      <w:r w:rsidR="00923F1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digital </w:t>
      </w:r>
      <w:r w:rsidRPr="00875ED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de reseñas en línea y mucho más. Para más información</w:t>
      </w:r>
      <w:r w:rsidR="00923F1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>,</w:t>
      </w:r>
      <w:r w:rsidRPr="00875EDB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 visite</w:t>
      </w:r>
      <w:r w:rsidR="00923F14">
        <w:rPr>
          <w:rFonts w:ascii="Arial" w:eastAsia="Times" w:hAnsi="Arial" w:cs="Times New Roman"/>
          <w:bCs/>
          <w:color w:val="auto"/>
          <w:sz w:val="21"/>
          <w:szCs w:val="21"/>
          <w:lang w:val="es-ES" w:bidi="es-ES_tradnl"/>
        </w:rPr>
        <w:t xml:space="preserve">: </w:t>
      </w:r>
      <w:hyperlink r:id="rId9" w:history="1">
        <w:r w:rsidR="009157E2" w:rsidRPr="003C03D8">
          <w:rPr>
            <w:color w:val="0432FF"/>
            <w:sz w:val="21"/>
            <w:szCs w:val="21"/>
            <w:u w:val="single"/>
            <w:lang w:val="es-ES" w:bidi="es-ES_tradnl"/>
          </w:rPr>
          <w:t>www.RobertParker.com</w:t>
        </w:r>
      </w:hyperlink>
      <w:r w:rsidR="009157E2" w:rsidRPr="003C03D8">
        <w:rPr>
          <w:rFonts w:ascii="Arial" w:eastAsia="Times" w:hAnsi="Arial" w:cs="Times New Roman"/>
          <w:color w:val="0432FF"/>
          <w:sz w:val="21"/>
          <w:szCs w:val="21"/>
          <w:u w:val="single"/>
          <w:lang w:val="es-ES" w:bidi="es-ES_tradnl"/>
        </w:rPr>
        <w:t>.</w:t>
      </w:r>
    </w:p>
    <w:p w14:paraId="702CB2AD" w14:textId="77777777" w:rsidR="009157E2" w:rsidRDefault="009157E2" w:rsidP="009157E2">
      <w:pPr>
        <w:autoSpaceDE w:val="0"/>
        <w:autoSpaceDN w:val="0"/>
        <w:adjustRightInd w:val="0"/>
        <w:spacing w:after="0" w:line="240" w:lineRule="atLeast"/>
        <w:jc w:val="both"/>
        <w:rPr>
          <w:rFonts w:ascii="Arial" w:eastAsia="Times" w:hAnsi="Arial" w:cs="Times New Roman"/>
          <w:color w:val="0432FF"/>
          <w:sz w:val="21"/>
          <w:szCs w:val="21"/>
          <w:u w:val="single"/>
          <w:lang w:val="es-ES" w:bidi="es-ES_tradnl"/>
        </w:rPr>
      </w:pPr>
    </w:p>
    <w:p w14:paraId="6CB43C20" w14:textId="77777777" w:rsidR="00923F14" w:rsidRDefault="00923F14" w:rsidP="009157E2">
      <w:pPr>
        <w:autoSpaceDE w:val="0"/>
        <w:autoSpaceDN w:val="0"/>
        <w:adjustRightInd w:val="0"/>
        <w:spacing w:after="0" w:line="240" w:lineRule="atLeast"/>
        <w:jc w:val="both"/>
        <w:rPr>
          <w:rFonts w:ascii="Arial" w:eastAsia="Times" w:hAnsi="Arial" w:cs="Times New Roman"/>
          <w:color w:val="0432FF"/>
          <w:sz w:val="21"/>
          <w:szCs w:val="21"/>
          <w:u w:val="single"/>
          <w:lang w:val="es-ES" w:bidi="es-ES_tradnl"/>
        </w:rPr>
      </w:pPr>
    </w:p>
    <w:p w14:paraId="2474C5C8" w14:textId="5BD75D8C" w:rsidR="004C3E97" w:rsidRPr="002C42E3" w:rsidRDefault="004C3E97" w:rsidP="009157E2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  <w:bookmarkStart w:id="0" w:name="_GoBack"/>
      <w:bookmarkEnd w:id="0"/>
      <w:r w:rsidRPr="00D744F5">
        <w:rPr>
          <w:rFonts w:ascii="Times" w:eastAsia="Times" w:hAnsi="Times" w:cs="Times New Roman"/>
          <w:b/>
          <w:i/>
          <w:color w:val="auto"/>
          <w:sz w:val="24"/>
          <w:szCs w:val="24"/>
        </w:rPr>
        <w:t>Michelin</w:t>
      </w:r>
      <w:r w:rsidRPr="007D1B18">
        <w:rPr>
          <w:rFonts w:ascii="Times" w:eastAsia="Times" w:hAnsi="Times" w:cs="Times New Roman"/>
          <w:i/>
          <w:color w:val="auto"/>
          <w:sz w:val="24"/>
          <w:szCs w:val="24"/>
        </w:rPr>
        <w:t xml:space="preserve"> 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>tiene la ambición de</w:t>
      </w:r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 xml:space="preserve"> 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>mejorar</w:t>
      </w:r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 xml:space="preserve"> de manera sostenible la movilidad de 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>sus clientes.</w:t>
      </w:r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 xml:space="preserve"> 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>L</w:t>
      </w:r>
      <w:r w:rsidRPr="002C42E3">
        <w:rPr>
          <w:rFonts w:ascii="Times" w:eastAsia="Times" w:hAnsi="Times" w:cs="Times"/>
          <w:i/>
          <w:color w:val="auto"/>
          <w:sz w:val="24"/>
          <w:szCs w:val="24"/>
        </w:rPr>
        <w:t>íder del sector del neumático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>,</w:t>
      </w:r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 xml:space="preserve"> </w:t>
      </w:r>
      <w:r w:rsidRPr="00D744F5">
        <w:rPr>
          <w:rFonts w:ascii="Times" w:eastAsia="Times" w:hAnsi="Times" w:cs="Times New Roman"/>
          <w:b/>
          <w:i/>
          <w:color w:val="auto"/>
          <w:sz w:val="24"/>
          <w:szCs w:val="24"/>
        </w:rPr>
        <w:t>Michelin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 xml:space="preserve"> dise</w:t>
      </w:r>
      <w:r>
        <w:rPr>
          <w:rFonts w:ascii="Times" w:eastAsia="Times" w:hAnsi="Times" w:cs="Times"/>
          <w:i/>
          <w:color w:val="auto"/>
          <w:sz w:val="24"/>
          <w:szCs w:val="24"/>
        </w:rPr>
        <w:t>ña,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 xml:space="preserve"> fabrica </w:t>
      </w:r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 xml:space="preserve">y distribuye 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 xml:space="preserve">los </w:t>
      </w:r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>neum</w:t>
      </w:r>
      <w:r w:rsidRPr="002C42E3">
        <w:rPr>
          <w:rFonts w:ascii="Times" w:eastAsia="Times" w:hAnsi="Times" w:cs="Times"/>
          <w:i/>
          <w:color w:val="auto"/>
          <w:sz w:val="24"/>
          <w:szCs w:val="24"/>
        </w:rPr>
        <w:t>áticos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 xml:space="preserve"> m</w:t>
      </w:r>
      <w:r>
        <w:rPr>
          <w:rFonts w:ascii="Times" w:eastAsia="Times" w:hAnsi="Times" w:cs="Times"/>
          <w:i/>
          <w:color w:val="auto"/>
          <w:sz w:val="24"/>
          <w:szCs w:val="24"/>
        </w:rPr>
        <w:t>á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>s adaptados a las necesidades y a los diferentes usos de sus clientes, as</w:t>
      </w:r>
      <w:r>
        <w:rPr>
          <w:rFonts w:ascii="Times" w:eastAsia="Times" w:hAnsi="Times" w:cs="Times"/>
          <w:i/>
          <w:color w:val="auto"/>
          <w:sz w:val="24"/>
          <w:szCs w:val="24"/>
        </w:rPr>
        <w:t xml:space="preserve">í como servicios y soluciones para mejorar su movilidad. </w:t>
      </w:r>
      <w:r w:rsidRPr="00D744F5">
        <w:rPr>
          <w:rFonts w:ascii="Times" w:eastAsia="Times" w:hAnsi="Times" w:cs="Times"/>
          <w:b/>
          <w:i/>
          <w:color w:val="auto"/>
          <w:sz w:val="24"/>
          <w:szCs w:val="24"/>
        </w:rPr>
        <w:t>Michelin</w:t>
      </w:r>
      <w:r w:rsidRPr="002C42E3">
        <w:rPr>
          <w:rFonts w:ascii="Times" w:eastAsia="Times" w:hAnsi="Times" w:cs="Times"/>
          <w:i/>
          <w:color w:val="auto"/>
          <w:sz w:val="24"/>
          <w:szCs w:val="24"/>
        </w:rPr>
        <w:t xml:space="preserve"> </w:t>
      </w:r>
      <w:r>
        <w:rPr>
          <w:rFonts w:ascii="Times" w:eastAsia="Times" w:hAnsi="Times" w:cs="Times"/>
          <w:i/>
          <w:color w:val="auto"/>
          <w:sz w:val="24"/>
          <w:szCs w:val="24"/>
        </w:rPr>
        <w:t>ofrece</w:t>
      </w:r>
      <w:r w:rsidRPr="002C42E3">
        <w:rPr>
          <w:rFonts w:ascii="Times" w:eastAsia="Times" w:hAnsi="Times" w:cs="Times"/>
          <w:i/>
          <w:color w:val="auto"/>
          <w:sz w:val="24"/>
          <w:szCs w:val="24"/>
        </w:rPr>
        <w:t xml:space="preserve"> igualmente </w:t>
      </w:r>
      <w:r>
        <w:rPr>
          <w:rFonts w:ascii="Times" w:eastAsia="Times" w:hAnsi="Times" w:cs="Times"/>
          <w:i/>
          <w:color w:val="auto"/>
          <w:sz w:val="24"/>
          <w:szCs w:val="24"/>
        </w:rPr>
        <w:t xml:space="preserve">a sus clientes experiencias únicas en sus viajes y desplazamientos. </w:t>
      </w:r>
      <w:r w:rsidRPr="00D744F5">
        <w:rPr>
          <w:rFonts w:ascii="Times" w:eastAsia="Times" w:hAnsi="Times" w:cs="Times"/>
          <w:b/>
          <w:i/>
          <w:color w:val="auto"/>
          <w:sz w:val="24"/>
          <w:szCs w:val="24"/>
        </w:rPr>
        <w:t>Michelin</w:t>
      </w:r>
      <w:r>
        <w:rPr>
          <w:rFonts w:ascii="Times" w:eastAsia="Times" w:hAnsi="Times" w:cs="Times"/>
          <w:i/>
          <w:color w:val="auto"/>
          <w:sz w:val="24"/>
          <w:szCs w:val="24"/>
        </w:rPr>
        <w:t xml:space="preserve"> desarrolla también materiales de alta tecnología para la industria en torno a la movilidad. Con </w:t>
      </w:r>
      <w:r w:rsidRPr="002C42E3">
        <w:rPr>
          <w:rFonts w:ascii="Times" w:eastAsia="Times" w:hAnsi="Times" w:cs="Times"/>
          <w:i/>
          <w:color w:val="auto"/>
          <w:sz w:val="24"/>
          <w:szCs w:val="24"/>
        </w:rPr>
        <w:t>sede en Clermont-Ferrand (Francia),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 xml:space="preserve"> </w:t>
      </w:r>
      <w:r w:rsidRPr="00D744F5">
        <w:rPr>
          <w:rFonts w:ascii="Times" w:eastAsia="Times" w:hAnsi="Times" w:cs="Times New Roman"/>
          <w:b/>
          <w:i/>
          <w:color w:val="auto"/>
          <w:sz w:val="24"/>
          <w:szCs w:val="24"/>
        </w:rPr>
        <w:t>Michelin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 xml:space="preserve"> est</w:t>
      </w:r>
      <w:r w:rsidRPr="002C42E3">
        <w:rPr>
          <w:rFonts w:ascii="Times" w:eastAsia="Times" w:hAnsi="Times" w:cs="Times"/>
          <w:i/>
          <w:color w:val="auto"/>
          <w:sz w:val="24"/>
          <w:szCs w:val="24"/>
        </w:rPr>
        <w:t>á presente en 170 países, emplea a 111.700 personas y dispone de 68 centros de producción en 17 países que</w:t>
      </w:r>
      <w:r>
        <w:rPr>
          <w:rFonts w:ascii="Times" w:eastAsia="Times" w:hAnsi="Times" w:cs="Times"/>
          <w:i/>
          <w:color w:val="auto"/>
          <w:sz w:val="24"/>
          <w:szCs w:val="24"/>
        </w:rPr>
        <w:t xml:space="preserve"> </w:t>
      </w:r>
      <w:r w:rsidRPr="009F3AEF">
        <w:rPr>
          <w:rFonts w:ascii="Times" w:eastAsia="Times" w:hAnsi="Times" w:cs="Times"/>
          <w:i/>
          <w:color w:val="auto"/>
          <w:sz w:val="24"/>
          <w:szCs w:val="24"/>
        </w:rPr>
        <w:t xml:space="preserve">en 2016 </w:t>
      </w:r>
      <w:r w:rsidRPr="002C42E3">
        <w:rPr>
          <w:rFonts w:ascii="Times" w:eastAsia="Times" w:hAnsi="Times" w:cs="Times"/>
          <w:i/>
          <w:color w:val="auto"/>
          <w:sz w:val="24"/>
          <w:szCs w:val="24"/>
        </w:rPr>
        <w:t>han fabricado 18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>7</w:t>
      </w:r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 xml:space="preserve"> millones de neum</w:t>
      </w:r>
      <w:r w:rsidRPr="002C42E3">
        <w:rPr>
          <w:rFonts w:ascii="Times" w:eastAsia="Times" w:hAnsi="Times" w:cs="Times"/>
          <w:i/>
          <w:color w:val="auto"/>
          <w:sz w:val="24"/>
          <w:szCs w:val="24"/>
        </w:rPr>
        <w:t>áticos</w:t>
      </w:r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>. (www.michelin.es).</w:t>
      </w:r>
    </w:p>
    <w:p w14:paraId="3507218D" w14:textId="11B9EAE3" w:rsidR="00B830BF" w:rsidRPr="002C42E3" w:rsidRDefault="00B830BF" w:rsidP="00A56764">
      <w:pPr>
        <w:tabs>
          <w:tab w:val="center" w:pos="4252"/>
          <w:tab w:val="right" w:pos="8504"/>
        </w:tabs>
        <w:spacing w:after="0" w:line="240" w:lineRule="auto"/>
        <w:jc w:val="both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6D9EDEA9" w14:textId="77777777" w:rsidR="00B830BF" w:rsidRPr="002C42E3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02D0DB54" w14:textId="77777777" w:rsidR="00B830BF" w:rsidRPr="002C42E3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  <w:r w:rsidRPr="002C42E3"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  <w:t>DEPARTAMENTO DE COMUNICACIÓN</w:t>
      </w:r>
    </w:p>
    <w:p w14:paraId="217AE894" w14:textId="77777777" w:rsidR="00B830BF" w:rsidRPr="002C42E3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</w:pPr>
      <w:r w:rsidRPr="002C42E3"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  <w:t>Avda. de Los Encuartes, 19</w:t>
      </w:r>
    </w:p>
    <w:p w14:paraId="03393F0D" w14:textId="77777777" w:rsidR="00B830BF" w:rsidRPr="002C42E3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</w:pPr>
      <w:r w:rsidRPr="002C42E3"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  <w:t>28760 Tres Cantos – Madrid – ESPAÑA</w:t>
      </w:r>
    </w:p>
    <w:p w14:paraId="69E78B09" w14:textId="5E77138D" w:rsidR="00E8447A" w:rsidRPr="002C42E3" w:rsidRDefault="00B830BF" w:rsidP="00B075E4">
      <w:pPr>
        <w:spacing w:after="0" w:line="240" w:lineRule="auto"/>
        <w:jc w:val="both"/>
        <w:rPr>
          <w:rFonts w:ascii="Arial" w:eastAsia="Times" w:hAnsi="Arial" w:cs="Times New Roman"/>
          <w:bCs/>
          <w:color w:val="808080"/>
          <w:sz w:val="18"/>
          <w:szCs w:val="18"/>
        </w:rPr>
      </w:pPr>
      <w:r w:rsidRPr="002C42E3">
        <w:rPr>
          <w:rFonts w:ascii="Arial" w:eastAsia="Times" w:hAnsi="Arial" w:cs="Times New Roman"/>
          <w:bCs/>
          <w:color w:val="808080"/>
          <w:sz w:val="18"/>
          <w:szCs w:val="18"/>
        </w:rPr>
        <w:t>Tel: 0034 914 105 167 – Fax: 0034 914 105 293</w:t>
      </w:r>
    </w:p>
    <w:sectPr w:rsidR="00E8447A" w:rsidRPr="002C42E3" w:rsidSect="00944ACE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440" w:right="1077" w:bottom="567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36F126" w14:textId="77777777" w:rsidR="00872C6E" w:rsidRDefault="00872C6E" w:rsidP="00DB4D9F">
      <w:pPr>
        <w:spacing w:after="0" w:line="240" w:lineRule="auto"/>
      </w:pPr>
      <w:r>
        <w:separator/>
      </w:r>
    </w:p>
  </w:endnote>
  <w:endnote w:type="continuationSeparator" w:id="0">
    <w:p w14:paraId="6A4344B4" w14:textId="77777777" w:rsidR="00872C6E" w:rsidRDefault="00872C6E" w:rsidP="00DB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751B3" w14:textId="77777777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9CA5763" w14:textId="77777777" w:rsidR="00B2182F" w:rsidRDefault="00B2182F" w:rsidP="00B2182F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6069C" w14:textId="77777777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809B8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40A98D11" w14:textId="52BA6697" w:rsidR="00AC3CCE" w:rsidRDefault="00D165C9" w:rsidP="00B2182F">
    <w:pPr>
      <w:pStyle w:val="Piedepgina"/>
      <w:ind w:firstLine="360"/>
    </w:pPr>
    <w:r w:rsidRPr="00D165C9">
      <w:rPr>
        <w:noProof/>
        <w:lang w:eastAsia="es-ES_tradnl"/>
      </w:rPr>
      <w:drawing>
        <wp:anchor distT="0" distB="0" distL="114300" distR="114300" simplePos="0" relativeHeight="251662336" behindDoc="0" locked="0" layoutInCell="1" allowOverlap="1" wp14:anchorId="42932B28" wp14:editId="6087BF15">
          <wp:simplePos x="0" y="0"/>
          <wp:positionH relativeFrom="column">
            <wp:posOffset>4434205</wp:posOffset>
          </wp:positionH>
          <wp:positionV relativeFrom="paragraph">
            <wp:posOffset>-546100</wp:posOffset>
          </wp:positionV>
          <wp:extent cx="2012315" cy="535940"/>
          <wp:effectExtent l="0" t="0" r="0" b="0"/>
          <wp:wrapThrough wrapText="bothSides">
            <wp:wrapPolygon edited="0">
              <wp:start x="0" y="0"/>
              <wp:lineTo x="0" y="20474"/>
              <wp:lineTo x="21266" y="20474"/>
              <wp:lineTo x="21266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2315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aconcuadrcula"/>
      <w:tblW w:w="886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2"/>
      <w:gridCol w:w="1685"/>
      <w:gridCol w:w="1656"/>
      <w:gridCol w:w="1412"/>
      <w:gridCol w:w="1412"/>
      <w:gridCol w:w="860"/>
    </w:tblGrid>
    <w:tr w:rsidR="00102BAB" w:rsidRPr="00102BAB" w14:paraId="31D37714" w14:textId="77777777" w:rsidTr="0070229B">
      <w:trPr>
        <w:trHeight w:val="155"/>
        <w:jc w:val="center"/>
      </w:trPr>
      <w:tc>
        <w:tcPr>
          <w:tcW w:w="1842" w:type="dxa"/>
          <w:vAlign w:val="center"/>
        </w:tcPr>
        <w:p w14:paraId="4395931A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85" w:type="dxa"/>
          <w:vAlign w:val="center"/>
        </w:tcPr>
        <w:p w14:paraId="5C3922B0" w14:textId="2091FFB5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56" w:type="dxa"/>
          <w:vAlign w:val="center"/>
        </w:tcPr>
        <w:p w14:paraId="16F49667" w14:textId="7AA099C2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403AA670" w14:textId="54F54D91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250FF94C" w14:textId="7ED3F95D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860" w:type="dxa"/>
          <w:vAlign w:val="center"/>
        </w:tcPr>
        <w:p w14:paraId="70DB8D95" w14:textId="2A965B75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</w:tr>
  </w:tbl>
  <w:p w14:paraId="188C0E1D" w14:textId="77777777" w:rsidR="007764AF" w:rsidRDefault="007764AF" w:rsidP="00944AC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F73A40" w14:textId="77777777" w:rsidR="00872C6E" w:rsidRDefault="00872C6E" w:rsidP="00DB4D9F">
      <w:pPr>
        <w:spacing w:after="0" w:line="240" w:lineRule="auto"/>
      </w:pPr>
      <w:r>
        <w:separator/>
      </w:r>
    </w:p>
  </w:footnote>
  <w:footnote w:type="continuationSeparator" w:id="0">
    <w:p w14:paraId="4B45A50F" w14:textId="77777777" w:rsidR="00872C6E" w:rsidRDefault="00872C6E" w:rsidP="00DB4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89D3C" w14:textId="77777777" w:rsidR="00E96089" w:rsidRDefault="00E96089" w:rsidP="00A97F63">
    <w:pPr>
      <w:pStyle w:val="Encabezado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0D20558" w14:textId="77777777" w:rsidR="00E96089" w:rsidRDefault="00E96089" w:rsidP="00E96089">
    <w:pPr>
      <w:pStyle w:val="Encabezado"/>
      <w:ind w:firstLine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C1C60" w14:textId="77777777" w:rsidR="00DB4D9F" w:rsidRDefault="00731E99" w:rsidP="00E96089">
    <w:pPr>
      <w:pStyle w:val="Encabezado"/>
      <w:ind w:firstLine="360"/>
    </w:pPr>
    <w:r>
      <w:rPr>
        <w:noProof/>
        <w:lang w:eastAsia="es-ES_tradn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F06A7E9" wp14:editId="6C7E6C55">
              <wp:simplePos x="0" y="0"/>
              <wp:positionH relativeFrom="column">
                <wp:posOffset>-332765</wp:posOffset>
              </wp:positionH>
              <wp:positionV relativeFrom="paragraph">
                <wp:posOffset>-106401</wp:posOffset>
              </wp:positionV>
              <wp:extent cx="1133983" cy="2972435"/>
              <wp:effectExtent l="0" t="19050" r="28575" b="18415"/>
              <wp:wrapTight wrapText="bothSides">
                <wp:wrapPolygon edited="0">
                  <wp:start x="20329" y="-138"/>
                  <wp:lineTo x="6534" y="831"/>
                  <wp:lineTo x="2541" y="1384"/>
                  <wp:lineTo x="2541" y="19934"/>
                  <wp:lineTo x="1815" y="21595"/>
                  <wp:lineTo x="3267" y="21595"/>
                  <wp:lineTo x="5445" y="21595"/>
                  <wp:lineTo x="4719" y="19796"/>
                  <wp:lineTo x="7624" y="19796"/>
                  <wp:lineTo x="6897" y="17581"/>
                  <wp:lineTo x="9439" y="17581"/>
                  <wp:lineTo x="8713" y="15366"/>
                  <wp:lineTo x="11617" y="15366"/>
                  <wp:lineTo x="10891" y="13151"/>
                  <wp:lineTo x="13432" y="13151"/>
                  <wp:lineTo x="12706" y="10936"/>
                  <wp:lineTo x="15610" y="10936"/>
                  <wp:lineTo x="14884" y="8721"/>
                  <wp:lineTo x="17425" y="8721"/>
                  <wp:lineTo x="16699" y="6506"/>
                  <wp:lineTo x="19603" y="6506"/>
                  <wp:lineTo x="18877" y="4291"/>
                  <wp:lineTo x="21418" y="4291"/>
                  <wp:lineTo x="21782" y="2076"/>
                  <wp:lineTo x="21782" y="-138"/>
                  <wp:lineTo x="20329" y="-138"/>
                </wp:wrapPolygon>
              </wp:wrapTight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3983" cy="2972435"/>
                        <a:chOff x="0" y="0"/>
                        <a:chExt cx="1133983" cy="2972435"/>
                      </a:xfrm>
                    </wpg:grpSpPr>
                    <wps:wsp>
                      <wps:cNvPr id="1" name="Triangle isocèle 1"/>
                      <wps:cNvSpPr/>
                      <wps:spPr>
                        <a:xfrm rot="11325306">
                          <a:off x="0" y="102413"/>
                          <a:ext cx="864870" cy="2635250"/>
                        </a:xfrm>
                        <a:custGeom>
                          <a:avLst/>
                          <a:gdLst>
                            <a:gd name="connsiteX0" fmla="*/ 0 w 871220"/>
                            <a:gd name="connsiteY0" fmla="*/ 2785745 h 2785745"/>
                            <a:gd name="connsiteX1" fmla="*/ 435610 w 871220"/>
                            <a:gd name="connsiteY1" fmla="*/ 0 h 2785745"/>
                            <a:gd name="connsiteX2" fmla="*/ 871220 w 871220"/>
                            <a:gd name="connsiteY2" fmla="*/ 2785745 h 2785745"/>
                            <a:gd name="connsiteX3" fmla="*/ 0 w 871220"/>
                            <a:gd name="connsiteY3" fmla="*/ 2785745 h 2785745"/>
                            <a:gd name="connsiteX0" fmla="*/ 0 w 852838"/>
                            <a:gd name="connsiteY0" fmla="*/ 2785745 h 2785745"/>
                            <a:gd name="connsiteX1" fmla="*/ 435610 w 852838"/>
                            <a:gd name="connsiteY1" fmla="*/ 0 h 2785745"/>
                            <a:gd name="connsiteX2" fmla="*/ 852838 w 852838"/>
                            <a:gd name="connsiteY2" fmla="*/ 2666382 h 2785745"/>
                            <a:gd name="connsiteX3" fmla="*/ 0 w 852838"/>
                            <a:gd name="connsiteY3" fmla="*/ 2785745 h 2785745"/>
                            <a:gd name="connsiteX0" fmla="*/ 0 w 877861"/>
                            <a:gd name="connsiteY0" fmla="*/ 2785745 h 2785745"/>
                            <a:gd name="connsiteX1" fmla="*/ 435610 w 877861"/>
                            <a:gd name="connsiteY1" fmla="*/ 0 h 2785745"/>
                            <a:gd name="connsiteX2" fmla="*/ 877861 w 877861"/>
                            <a:gd name="connsiteY2" fmla="*/ 2637790 h 2785745"/>
                            <a:gd name="connsiteX3" fmla="*/ 0 w 877861"/>
                            <a:gd name="connsiteY3" fmla="*/ 2785745 h 2785745"/>
                            <a:gd name="connsiteX0" fmla="*/ 0 w 876619"/>
                            <a:gd name="connsiteY0" fmla="*/ 2785745 h 2785745"/>
                            <a:gd name="connsiteX1" fmla="*/ 435610 w 876619"/>
                            <a:gd name="connsiteY1" fmla="*/ 0 h 2785745"/>
                            <a:gd name="connsiteX2" fmla="*/ 876619 w 876619"/>
                            <a:gd name="connsiteY2" fmla="*/ 2639928 h 2785745"/>
                            <a:gd name="connsiteX3" fmla="*/ 0 w 876619"/>
                            <a:gd name="connsiteY3" fmla="*/ 2785745 h 2785745"/>
                            <a:gd name="connsiteX0" fmla="*/ 0 w 875384"/>
                            <a:gd name="connsiteY0" fmla="*/ 2785745 h 2785745"/>
                            <a:gd name="connsiteX1" fmla="*/ 435610 w 875384"/>
                            <a:gd name="connsiteY1" fmla="*/ 0 h 2785745"/>
                            <a:gd name="connsiteX2" fmla="*/ 875384 w 875384"/>
                            <a:gd name="connsiteY2" fmla="*/ 2640024 h 2785745"/>
                            <a:gd name="connsiteX3" fmla="*/ 0 w 875384"/>
                            <a:gd name="connsiteY3" fmla="*/ 2785745 h 2785745"/>
                            <a:gd name="connsiteX0" fmla="*/ 0 w 875384"/>
                            <a:gd name="connsiteY0" fmla="*/ 2743892 h 2743892"/>
                            <a:gd name="connsiteX1" fmla="*/ 473846 w 875384"/>
                            <a:gd name="connsiteY1" fmla="*/ 0 h 2743892"/>
                            <a:gd name="connsiteX2" fmla="*/ 875384 w 875384"/>
                            <a:gd name="connsiteY2" fmla="*/ 2598171 h 2743892"/>
                            <a:gd name="connsiteX3" fmla="*/ 0 w 875384"/>
                            <a:gd name="connsiteY3" fmla="*/ 2743892 h 2743892"/>
                            <a:gd name="connsiteX0" fmla="*/ 0 w 877084"/>
                            <a:gd name="connsiteY0" fmla="*/ 2732860 h 2732860"/>
                            <a:gd name="connsiteX1" fmla="*/ 475546 w 877084"/>
                            <a:gd name="connsiteY1" fmla="*/ 0 h 2732860"/>
                            <a:gd name="connsiteX2" fmla="*/ 877084 w 877084"/>
                            <a:gd name="connsiteY2" fmla="*/ 2598171 h 2732860"/>
                            <a:gd name="connsiteX3" fmla="*/ 0 w 877084"/>
                            <a:gd name="connsiteY3" fmla="*/ 2732860 h 2732860"/>
                            <a:gd name="connsiteX0" fmla="*/ 0 w 857217"/>
                            <a:gd name="connsiteY0" fmla="*/ 2732860 h 2732860"/>
                            <a:gd name="connsiteX1" fmla="*/ 475546 w 857217"/>
                            <a:gd name="connsiteY1" fmla="*/ 0 h 2732860"/>
                            <a:gd name="connsiteX2" fmla="*/ 857217 w 857217"/>
                            <a:gd name="connsiteY2" fmla="*/ 2601344 h 2732860"/>
                            <a:gd name="connsiteX3" fmla="*/ 0 w 8572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66399"/>
                            <a:gd name="connsiteY0" fmla="*/ 2732860 h 2732860"/>
                            <a:gd name="connsiteX1" fmla="*/ 475546 w 866399"/>
                            <a:gd name="connsiteY1" fmla="*/ 0 h 2732860"/>
                            <a:gd name="connsiteX2" fmla="*/ 866399 w 866399"/>
                            <a:gd name="connsiteY2" fmla="*/ 2594607 h 2732860"/>
                            <a:gd name="connsiteX3" fmla="*/ 0 w 866399"/>
                            <a:gd name="connsiteY3" fmla="*/ 2732860 h 2732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6399" h="2732860">
                              <a:moveTo>
                                <a:pt x="0" y="2732860"/>
                              </a:moveTo>
                              <a:lnTo>
                                <a:pt x="475546" y="0"/>
                              </a:lnTo>
                              <a:lnTo>
                                <a:pt x="866399" y="2594607"/>
                              </a:lnTo>
                              <a:lnTo>
                                <a:pt x="0" y="273286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Connecteur droit 3"/>
                      <wps:cNvCnPr/>
                      <wps:spPr>
                        <a:xfrm flipH="1">
                          <a:off x="109728" y="0"/>
                          <a:ext cx="1024255" cy="29724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75CE9C6" id="Groupe_x0020_5" o:spid="_x0000_s1026" style="position:absolute;margin-left:-26.2pt;margin-top:-8.35pt;width:89.3pt;height:234.05pt;z-index:-251657216" coordsize="1133983,29724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">
              <v:shape id="Triangle_x0020_isoc_x00e8_le_x0020_1" o:spid="_x0000_s1027" style="position:absolute;top:102413;width:864870;height:2635250;rotation:-11222706fd;visibility:visible;mso-wrap-style:square;v-text-anchor:middle" coordsize="866399,27328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SHDWwAAA&#10;ANoAAAAPAAAAZHJzL2Rvd25yZXYueG1sRE9Na8JAEL0X/A/LCL01u7allugqIpR6NXqwtyE7Jmmz&#10;s0l2m0R/fVcoeBoe73OW69HWoqfOV441zBIFgjh3puJCw/Hw8fQOwgdkg7Vj0nAhD+vV5GGJqXED&#10;76nPQiFiCPsUNZQhNKmUPi/Jok9cQxy5s+sshgi7QpoOhxhua/ms1Ju0WHFsKLGhbUn5T/ZrNbTq&#10;O++v6uWI88Onm52+2leHrdaP03GzABFoDHfxv3tn4ny4vXK7cvU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SHDWwAAAANoAAAAPAAAAAAAAAAAAAAAAAJcCAABkcnMvZG93bnJl&#10;di54bWxQSwUGAAAAAAQABAD1AAAAhAMAAAAA&#10;" path="m0,2732860l475546,,866399,2594607,,2732860xe" fillcolor="#27509b [3204]" stroked="f" strokeweight="2pt">
                <v:path arrowok="t" o:connecttype="custom" o:connectlocs="0,2635250;474707,0;864870,2501935;0,2635250" o:connectangles="0,0,0,0"/>
              </v:shape>
              <v:line id="Connecteur_x0020_droit_x0020_3" o:spid="_x0000_s1028" style="position:absolute;flip:x;visibility:visible;mso-wrap-style:square" from="109728,0" to="1133983,29724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NkSD8UAAADaAAAADwAAAGRycy9kb3ducmV2LnhtbESPzWrDMBCE74G+g9hCL6GR25AfnCgh&#10;xDUYcqrdS28ba2ubWitjqbb79lGhkOMwM98w++NkWjFQ7xrLCl4WEQji0uqGKwUfRfq8BeE8ssbW&#10;Min4JQfHw8Nsj7G2I7/TkPtKBAi7GBXU3nexlK6syaBb2I44eF+2N+iD7CupexwD3LTyNYrW0mDD&#10;YaHGjs41ld/5j1EwFtvzdX2aby7F55Sukiyht02h1NPjdNqB8DT5e/i/nWkFS/i7Em6APN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NkSD8UAAADaAAAADwAAAAAAAAAA&#10;AAAAAAChAgAAZHJzL2Rvd25yZXYueG1sUEsFBgAAAAAEAAQA+QAAAJMDAAAAAA==&#10;" strokecolor="#efd800 [3045]" strokeweight="3pt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7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36"/>
    <w:rsid w:val="00002378"/>
    <w:rsid w:val="00033C91"/>
    <w:rsid w:val="00037F46"/>
    <w:rsid w:val="00043EF8"/>
    <w:rsid w:val="00047DF7"/>
    <w:rsid w:val="0009503B"/>
    <w:rsid w:val="00097EB8"/>
    <w:rsid w:val="000A5A3B"/>
    <w:rsid w:val="000C358D"/>
    <w:rsid w:val="00102BAB"/>
    <w:rsid w:val="00112C76"/>
    <w:rsid w:val="00123103"/>
    <w:rsid w:val="00152B9B"/>
    <w:rsid w:val="00155B62"/>
    <w:rsid w:val="00174A31"/>
    <w:rsid w:val="00175826"/>
    <w:rsid w:val="001A3AB4"/>
    <w:rsid w:val="001A4173"/>
    <w:rsid w:val="001B3FC0"/>
    <w:rsid w:val="00214A5F"/>
    <w:rsid w:val="00222A55"/>
    <w:rsid w:val="00280A23"/>
    <w:rsid w:val="00284FC3"/>
    <w:rsid w:val="00285B39"/>
    <w:rsid w:val="002A4D36"/>
    <w:rsid w:val="002C42E3"/>
    <w:rsid w:val="002D6228"/>
    <w:rsid w:val="0031730B"/>
    <w:rsid w:val="00336CD8"/>
    <w:rsid w:val="00341A3D"/>
    <w:rsid w:val="00346B80"/>
    <w:rsid w:val="003621DC"/>
    <w:rsid w:val="0036511A"/>
    <w:rsid w:val="00367448"/>
    <w:rsid w:val="00382BF7"/>
    <w:rsid w:val="003F1B7E"/>
    <w:rsid w:val="00400F70"/>
    <w:rsid w:val="00406413"/>
    <w:rsid w:val="00447598"/>
    <w:rsid w:val="004657A6"/>
    <w:rsid w:val="00472F97"/>
    <w:rsid w:val="00473BCC"/>
    <w:rsid w:val="00475262"/>
    <w:rsid w:val="004A2388"/>
    <w:rsid w:val="004B2222"/>
    <w:rsid w:val="004B4DC0"/>
    <w:rsid w:val="004C3E97"/>
    <w:rsid w:val="004E5EE0"/>
    <w:rsid w:val="004F296D"/>
    <w:rsid w:val="00523417"/>
    <w:rsid w:val="00546A89"/>
    <w:rsid w:val="005B10EC"/>
    <w:rsid w:val="005B4EC1"/>
    <w:rsid w:val="00615E91"/>
    <w:rsid w:val="00616B63"/>
    <w:rsid w:val="00651246"/>
    <w:rsid w:val="006A47D0"/>
    <w:rsid w:val="006E4E3E"/>
    <w:rsid w:val="0070229B"/>
    <w:rsid w:val="00703300"/>
    <w:rsid w:val="00706486"/>
    <w:rsid w:val="00707D3E"/>
    <w:rsid w:val="007128E4"/>
    <w:rsid w:val="007229C8"/>
    <w:rsid w:val="00723245"/>
    <w:rsid w:val="00731E99"/>
    <w:rsid w:val="00743A35"/>
    <w:rsid w:val="007764AF"/>
    <w:rsid w:val="007842DD"/>
    <w:rsid w:val="007D2013"/>
    <w:rsid w:val="0082784E"/>
    <w:rsid w:val="00830E82"/>
    <w:rsid w:val="00851CA3"/>
    <w:rsid w:val="00872C6E"/>
    <w:rsid w:val="00872E5D"/>
    <w:rsid w:val="008742AE"/>
    <w:rsid w:val="00875EDB"/>
    <w:rsid w:val="00881C6A"/>
    <w:rsid w:val="008D792D"/>
    <w:rsid w:val="008F07A3"/>
    <w:rsid w:val="008F213D"/>
    <w:rsid w:val="009040DA"/>
    <w:rsid w:val="00913DBE"/>
    <w:rsid w:val="009157E2"/>
    <w:rsid w:val="00923F14"/>
    <w:rsid w:val="00933EE3"/>
    <w:rsid w:val="0093724C"/>
    <w:rsid w:val="00944ACE"/>
    <w:rsid w:val="009659DD"/>
    <w:rsid w:val="00967AAC"/>
    <w:rsid w:val="009809B8"/>
    <w:rsid w:val="00994659"/>
    <w:rsid w:val="009A1B14"/>
    <w:rsid w:val="009B22D1"/>
    <w:rsid w:val="00A167BB"/>
    <w:rsid w:val="00A21642"/>
    <w:rsid w:val="00A56764"/>
    <w:rsid w:val="00A56D9D"/>
    <w:rsid w:val="00A77517"/>
    <w:rsid w:val="00A838CF"/>
    <w:rsid w:val="00AB4A92"/>
    <w:rsid w:val="00AC3CCE"/>
    <w:rsid w:val="00AD19B5"/>
    <w:rsid w:val="00AD5124"/>
    <w:rsid w:val="00AF121D"/>
    <w:rsid w:val="00B03CDD"/>
    <w:rsid w:val="00B06FB4"/>
    <w:rsid w:val="00B075E4"/>
    <w:rsid w:val="00B2182F"/>
    <w:rsid w:val="00B375F2"/>
    <w:rsid w:val="00B74697"/>
    <w:rsid w:val="00B830BF"/>
    <w:rsid w:val="00B91E9E"/>
    <w:rsid w:val="00B96156"/>
    <w:rsid w:val="00BA4139"/>
    <w:rsid w:val="00BD5B21"/>
    <w:rsid w:val="00BE1E47"/>
    <w:rsid w:val="00BE7E2D"/>
    <w:rsid w:val="00C765BD"/>
    <w:rsid w:val="00CA57F8"/>
    <w:rsid w:val="00CD4766"/>
    <w:rsid w:val="00CE186E"/>
    <w:rsid w:val="00CF7A13"/>
    <w:rsid w:val="00D165C9"/>
    <w:rsid w:val="00D257B0"/>
    <w:rsid w:val="00D527F1"/>
    <w:rsid w:val="00D60BA0"/>
    <w:rsid w:val="00D74754"/>
    <w:rsid w:val="00DA4940"/>
    <w:rsid w:val="00DB4D9F"/>
    <w:rsid w:val="00DB73E3"/>
    <w:rsid w:val="00E42F50"/>
    <w:rsid w:val="00E55093"/>
    <w:rsid w:val="00E7384F"/>
    <w:rsid w:val="00E7482F"/>
    <w:rsid w:val="00E8447A"/>
    <w:rsid w:val="00E96089"/>
    <w:rsid w:val="00EB0EDD"/>
    <w:rsid w:val="00EE28E8"/>
    <w:rsid w:val="00EF1397"/>
    <w:rsid w:val="00EF3841"/>
    <w:rsid w:val="00EF5D2E"/>
    <w:rsid w:val="00F124D3"/>
    <w:rsid w:val="00F142B6"/>
    <w:rsid w:val="00F27099"/>
    <w:rsid w:val="00F4223F"/>
    <w:rsid w:val="00FA0985"/>
    <w:rsid w:val="00FA21FA"/>
    <w:rsid w:val="00FA5625"/>
    <w:rsid w:val="00FA66B8"/>
    <w:rsid w:val="00FA7EC1"/>
    <w:rsid w:val="00FC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7561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47A"/>
    <w:rPr>
      <w:color w:val="262626" w:themeColor="text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84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cap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D9F"/>
  </w:style>
  <w:style w:type="paragraph" w:styleId="Piedepgina">
    <w:name w:val="footer"/>
    <w:basedOn w:val="Normal"/>
    <w:link w:val="Piedepgina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D9F"/>
  </w:style>
  <w:style w:type="character" w:customStyle="1" w:styleId="Ttulo1Car">
    <w:name w:val="Título 1 Car"/>
    <w:basedOn w:val="Fuentedeprrafopredeter"/>
    <w:link w:val="Ttulo1"/>
    <w:uiPriority w:val="9"/>
    <w:rsid w:val="00E8447A"/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47A"/>
    <w:rPr>
      <w:rFonts w:asciiTheme="majorHAnsi" w:eastAsiaTheme="majorEastAsia" w:hAnsiTheme="majorHAnsi" w:cstheme="majorBidi"/>
      <w:bCs/>
      <w:i/>
      <w:caps/>
      <w:color w:val="262626" w:themeColor="text1"/>
      <w:sz w:val="26"/>
      <w:szCs w:val="26"/>
    </w:rPr>
  </w:style>
  <w:style w:type="paragraph" w:styleId="Sinespaciado">
    <w:name w:val="No Spacing"/>
    <w:uiPriority w:val="1"/>
    <w:qFormat/>
    <w:rsid w:val="00E8447A"/>
    <w:pPr>
      <w:spacing w:after="0" w:line="240" w:lineRule="auto"/>
    </w:pPr>
    <w:rPr>
      <w:color w:val="262626" w:themeColor="text1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E8447A"/>
    <w:pPr>
      <w:pBdr>
        <w:bottom w:val="single" w:sz="8" w:space="4" w:color="FCE500" w:themeColor="text2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AC3C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customStyle="1" w:styleId="TextoMichelin">
    <w:name w:val="Texto Michelin"/>
    <w:basedOn w:val="Normal"/>
    <w:rsid w:val="00367448"/>
    <w:pPr>
      <w:spacing w:after="240" w:line="270" w:lineRule="atLeast"/>
      <w:jc w:val="both"/>
    </w:pPr>
    <w:rPr>
      <w:rFonts w:ascii="Arial" w:eastAsia="Times" w:hAnsi="Arial" w:cs="Times New Roman"/>
      <w:color w:val="auto"/>
      <w:sz w:val="21"/>
      <w:szCs w:val="24"/>
      <w:lang w:val="es-ES"/>
    </w:rPr>
  </w:style>
  <w:style w:type="paragraph" w:customStyle="1" w:styleId="SUBTITULOMichelinOK">
    <w:name w:val="SUBTITULO Michelin OK"/>
    <w:basedOn w:val="TextoMichelin"/>
    <w:rsid w:val="00367448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367448"/>
    <w:pPr>
      <w:spacing w:after="0" w:line="360" w:lineRule="exact"/>
    </w:pPr>
    <w:rPr>
      <w:rFonts w:ascii="Times" w:eastAsia="Times" w:hAnsi="Times" w:cs="Times New Roman"/>
      <w:b/>
      <w:snapToGrid w:val="0"/>
      <w:color w:val="333399"/>
      <w:sz w:val="40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E96089"/>
  </w:style>
  <w:style w:type="character" w:styleId="Hipervnculo">
    <w:name w:val="Hyperlink"/>
    <w:basedOn w:val="Fuentedeprrafopredeter"/>
    <w:uiPriority w:val="99"/>
    <w:unhideWhenUsed/>
    <w:rsid w:val="00B03CDD"/>
    <w:rPr>
      <w:color w:val="0432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robertparker.com" TargetMode="External"/><Relationship Id="rId9" Type="http://schemas.openxmlformats.org/officeDocument/2006/relationships/hyperlink" Target="http://www.RobertParker.com" TargetMode="Externa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012442\AppData\Local\Temp\Modele%20portrait.dotm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2133C-9BB9-4C4C-A1D4-9EAED124F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C:\Users\F012442\AppData\Local\Temp\Modele portrait.dotm</Template>
  <TotalTime>85</TotalTime>
  <Pages>2</Pages>
  <Words>1110</Words>
  <Characters>6107</Characters>
  <Application>Microsoft Macintosh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7203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Beaujean</dc:creator>
  <cp:lastModifiedBy>Julio Avalon</cp:lastModifiedBy>
  <cp:revision>6</cp:revision>
  <cp:lastPrinted>2015-11-05T15:03:00Z</cp:lastPrinted>
  <dcterms:created xsi:type="dcterms:W3CDTF">2017-07-06T08:08:00Z</dcterms:created>
  <dcterms:modified xsi:type="dcterms:W3CDTF">2017-07-06T11:28:00Z</dcterms:modified>
</cp:coreProperties>
</file>