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2C42E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bookmarkStart w:id="0" w:name="_GoBack"/>
      <w:r w:rsidRPr="002C42E3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2C42E3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bookmarkEnd w:id="0"/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2C42E3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3C63C7">
        <w:rPr>
          <w:rFonts w:ascii="Times" w:eastAsia="Times" w:hAnsi="Times" w:cs="Times"/>
          <w:noProof/>
          <w:color w:val="808080"/>
          <w:sz w:val="24"/>
          <w:szCs w:val="24"/>
        </w:rPr>
        <w:t>18/09/2017</w:t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2C42E3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365F85B0" w14:textId="77777777" w:rsidR="00B830BF" w:rsidRPr="00036475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FF0000"/>
          <w:sz w:val="40"/>
          <w:szCs w:val="26"/>
        </w:rPr>
      </w:pPr>
    </w:p>
    <w:p w14:paraId="2D90648C" w14:textId="13F60B20" w:rsidR="00367448" w:rsidRPr="00BE39AC" w:rsidRDefault="00036475" w:rsidP="00367448">
      <w:pPr>
        <w:pStyle w:val="TITULARMICHELIN"/>
        <w:spacing w:after="120"/>
        <w:rPr>
          <w:szCs w:val="26"/>
        </w:rPr>
      </w:pPr>
      <w:r w:rsidRPr="00BE39AC">
        <w:rPr>
          <w:szCs w:val="26"/>
        </w:rPr>
        <w:t>Certificado por</w:t>
      </w:r>
      <w:r w:rsidR="00B36C50" w:rsidRPr="00BE39AC">
        <w:rPr>
          <w:szCs w:val="26"/>
        </w:rPr>
        <w:t xml:space="preserve"> </w:t>
      </w:r>
      <w:r w:rsidR="00C306CB" w:rsidRPr="00BE39AC">
        <w:rPr>
          <w:szCs w:val="26"/>
        </w:rPr>
        <w:t>DEKRA</w:t>
      </w:r>
    </w:p>
    <w:p w14:paraId="176E0E7A" w14:textId="7CDA13E6" w:rsidR="00367448" w:rsidRPr="00933F7A" w:rsidRDefault="00083E60" w:rsidP="00933F7A">
      <w:pPr>
        <w:rPr>
          <w:rFonts w:ascii="Times" w:eastAsia="Times" w:hAnsi="Times" w:cs="Times New Roman"/>
          <w:b/>
          <w:color w:val="auto"/>
          <w:sz w:val="34"/>
          <w:szCs w:val="24"/>
        </w:rPr>
      </w:pPr>
      <w:r w:rsidRPr="00083E60">
        <w:rPr>
          <w:rFonts w:ascii="Times" w:eastAsia="Times" w:hAnsi="Times" w:cs="Times New Roman"/>
          <w:b/>
          <w:bCs/>
          <w:i/>
          <w:iCs/>
          <w:color w:val="auto"/>
          <w:sz w:val="34"/>
          <w:szCs w:val="24"/>
        </w:rPr>
        <w:t> </w:t>
      </w:r>
      <w:r w:rsidRPr="00083E60">
        <w:rPr>
          <w:rFonts w:ascii="Times" w:eastAsia="Times" w:hAnsi="Times" w:cs="Times New Roman"/>
          <w:b/>
          <w:color w:val="auto"/>
          <w:sz w:val="34"/>
          <w:szCs w:val="24"/>
        </w:rPr>
        <w:t>MICHELIN X</w:t>
      </w:r>
      <w:r w:rsidR="003C0711" w:rsidRPr="003C0711">
        <w:rPr>
          <w:rFonts w:ascii="Times" w:eastAsia="Times" w:hAnsi="Times" w:cs="Times New Roman"/>
          <w:b/>
          <w:color w:val="auto"/>
          <w:sz w:val="34"/>
          <w:szCs w:val="24"/>
          <w:vertAlign w:val="superscript"/>
        </w:rPr>
        <w:t>®</w:t>
      </w:r>
      <w:r w:rsidRPr="00083E60">
        <w:rPr>
          <w:rFonts w:ascii="Times" w:eastAsia="Times" w:hAnsi="Times" w:cs="Times New Roman"/>
          <w:b/>
          <w:color w:val="auto"/>
          <w:sz w:val="34"/>
          <w:szCs w:val="24"/>
        </w:rPr>
        <w:t xml:space="preserve"> LINE</w:t>
      </w:r>
      <w:r w:rsidR="003C0711" w:rsidRPr="00BE39AC">
        <w:rPr>
          <w:rFonts w:ascii="Times" w:eastAsia="Times" w:hAnsi="Times" w:cs="Times New Roman"/>
          <w:b/>
          <w:sz w:val="34"/>
          <w:szCs w:val="24"/>
          <w:vertAlign w:val="superscript"/>
        </w:rPr>
        <w:t>™</w:t>
      </w:r>
      <w:r w:rsidR="003C0711" w:rsidRPr="00BE39AC">
        <w:rPr>
          <w:rFonts w:ascii="Times" w:eastAsia="Times" w:hAnsi="Times" w:cs="Times New Roman"/>
          <w:b/>
          <w:sz w:val="34"/>
          <w:szCs w:val="24"/>
        </w:rPr>
        <w:t xml:space="preserve"> </w:t>
      </w:r>
      <w:r w:rsidRPr="00BE39AC">
        <w:rPr>
          <w:rFonts w:ascii="Times" w:eastAsia="Times" w:hAnsi="Times" w:cs="Times New Roman"/>
          <w:b/>
          <w:sz w:val="34"/>
          <w:szCs w:val="24"/>
        </w:rPr>
        <w:t>ENERGY</w:t>
      </w:r>
      <w:r w:rsidR="003C0711" w:rsidRPr="00BE39AC">
        <w:rPr>
          <w:rFonts w:ascii="Times" w:eastAsia="Times" w:hAnsi="Times" w:cs="Times New Roman"/>
          <w:b/>
          <w:sz w:val="34"/>
          <w:szCs w:val="24"/>
          <w:vertAlign w:val="superscript"/>
        </w:rPr>
        <w:t>™</w:t>
      </w:r>
      <w:r w:rsidRPr="00BE39AC">
        <w:rPr>
          <w:rFonts w:ascii="Times" w:eastAsia="Times" w:hAnsi="Times" w:cs="Times New Roman"/>
          <w:b/>
          <w:sz w:val="34"/>
          <w:szCs w:val="24"/>
        </w:rPr>
        <w:t xml:space="preserve">, </w:t>
      </w:r>
      <w:r w:rsidR="00C61841">
        <w:rPr>
          <w:rFonts w:ascii="Times" w:eastAsia="Times" w:hAnsi="Times" w:cs="Times New Roman"/>
          <w:b/>
          <w:color w:val="auto"/>
          <w:sz w:val="34"/>
          <w:szCs w:val="24"/>
        </w:rPr>
        <w:br/>
      </w:r>
      <w:r w:rsidRPr="00083E60">
        <w:rPr>
          <w:rFonts w:ascii="Times" w:eastAsia="Times" w:hAnsi="Times" w:cs="Times New Roman"/>
          <w:b/>
          <w:color w:val="auto"/>
          <w:sz w:val="34"/>
          <w:szCs w:val="24"/>
        </w:rPr>
        <w:t xml:space="preserve">los </w:t>
      </w:r>
      <w:r w:rsidRPr="00BE39AC">
        <w:rPr>
          <w:rFonts w:ascii="Times" w:eastAsia="Times" w:hAnsi="Times" w:cs="Times New Roman"/>
          <w:b/>
          <w:color w:val="auto"/>
          <w:sz w:val="34"/>
          <w:szCs w:val="24"/>
        </w:rPr>
        <w:t xml:space="preserve">neumáticos </w:t>
      </w:r>
      <w:r w:rsidR="00C306CB" w:rsidRPr="00BE39AC">
        <w:rPr>
          <w:rFonts w:ascii="Times" w:eastAsia="Times" w:hAnsi="Times" w:cs="Times New Roman"/>
          <w:b/>
          <w:color w:val="auto"/>
          <w:sz w:val="34"/>
          <w:szCs w:val="24"/>
        </w:rPr>
        <w:t>más</w:t>
      </w:r>
      <w:r w:rsidRPr="00BE39AC">
        <w:rPr>
          <w:rFonts w:ascii="Times" w:eastAsia="Times" w:hAnsi="Times" w:cs="Times New Roman"/>
          <w:b/>
          <w:color w:val="auto"/>
          <w:sz w:val="34"/>
          <w:szCs w:val="24"/>
        </w:rPr>
        <w:t xml:space="preserve"> eficien</w:t>
      </w:r>
      <w:r w:rsidR="00C306CB" w:rsidRPr="00BE39AC">
        <w:rPr>
          <w:rFonts w:ascii="Times" w:eastAsia="Times" w:hAnsi="Times" w:cs="Times New Roman"/>
          <w:b/>
          <w:color w:val="auto"/>
          <w:sz w:val="34"/>
          <w:szCs w:val="24"/>
        </w:rPr>
        <w:t>te</w:t>
      </w:r>
      <w:r w:rsidR="00BE39AC">
        <w:rPr>
          <w:rFonts w:ascii="Times" w:eastAsia="Times" w:hAnsi="Times" w:cs="Times New Roman"/>
          <w:b/>
          <w:color w:val="auto"/>
          <w:sz w:val="34"/>
          <w:szCs w:val="24"/>
        </w:rPr>
        <w:t>s</w:t>
      </w:r>
      <w:r w:rsidR="00C306CB" w:rsidRPr="00BE39AC">
        <w:rPr>
          <w:rFonts w:ascii="Times" w:eastAsia="Times" w:hAnsi="Times" w:cs="Times New Roman"/>
          <w:b/>
          <w:color w:val="auto"/>
          <w:sz w:val="34"/>
          <w:szCs w:val="24"/>
        </w:rPr>
        <w:t xml:space="preserve"> en consumo</w:t>
      </w:r>
      <w:r w:rsidRPr="00BE39AC">
        <w:rPr>
          <w:rFonts w:ascii="Times" w:eastAsia="Times" w:hAnsi="Times" w:cs="Times New Roman"/>
          <w:b/>
          <w:color w:val="auto"/>
          <w:sz w:val="34"/>
          <w:szCs w:val="24"/>
        </w:rPr>
        <w:t xml:space="preserve"> </w:t>
      </w:r>
      <w:r w:rsidRPr="00083E60">
        <w:rPr>
          <w:rFonts w:ascii="Times" w:eastAsia="Times" w:hAnsi="Times" w:cs="Times New Roman"/>
          <w:b/>
          <w:color w:val="auto"/>
          <w:sz w:val="34"/>
          <w:szCs w:val="24"/>
        </w:rPr>
        <w:t>de carburante</w:t>
      </w:r>
    </w:p>
    <w:p w14:paraId="14919C5C" w14:textId="43984452" w:rsidR="008767C8" w:rsidRPr="005A3A53" w:rsidRDefault="00876075" w:rsidP="008767C8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Las pruebas realizadas en marzo de 2017 por el </w:t>
      </w:r>
      <w:r w:rsidR="00C306CB"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</w:t>
      </w:r>
      <w:r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entro de </w:t>
      </w:r>
      <w:r w:rsidR="00C306CB"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</w:t>
      </w:r>
      <w:r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ruebas </w:t>
      </w:r>
      <w:r w:rsidR="00C306CB"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 Certificación</w:t>
      </w:r>
      <w:r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 </w:t>
      </w:r>
      <w:r w:rsidR="00C306CB"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DEKRA</w:t>
      </w:r>
      <w:r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C306CB"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ratifican</w:t>
      </w:r>
      <w:r w:rsidRPr="00C306CB">
        <w:rPr>
          <w:rFonts w:ascii="Times" w:hAnsi="Times" w:cs="Frutiger 55 Roman"/>
          <w:b/>
          <w:bCs/>
          <w:i/>
          <w:iCs/>
          <w:snapToGrid w:val="0"/>
          <w:color w:val="FF0000"/>
          <w:sz w:val="25"/>
          <w:szCs w:val="28"/>
          <w:lang w:val="es-ES_tradnl" w:eastAsia="es-ES"/>
        </w:rPr>
        <w:t xml:space="preserve"> </w:t>
      </w:r>
      <w:r w:rsidRPr="005A3A5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 superioridad de los neumáticos MICHELIN </w:t>
      </w:r>
      <w:r w:rsidR="003C0711" w:rsidRPr="005A3A5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X</w:t>
      </w:r>
      <w:r w:rsidR="003C0711" w:rsidRPr="00140C3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®</w:t>
      </w:r>
      <w:r w:rsidR="003C0711" w:rsidRPr="005A3A5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LINE</w:t>
      </w:r>
      <w:r w:rsidR="003C0711"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™</w:t>
      </w:r>
      <w:r w:rsidR="003C0711" w:rsidRPr="005A3A5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ENERGY</w:t>
      </w:r>
      <w:r w:rsidR="003C0711"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™</w:t>
      </w:r>
      <w:r w:rsidR="003C0711" w:rsidRPr="005A3A5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02303F"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</w:t>
      </w:r>
      <w:r w:rsidR="00C306CB"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una</w:t>
      </w:r>
      <w:r w:rsidR="00C306CB" w:rsidRPr="00C306CB">
        <w:rPr>
          <w:rFonts w:ascii="Times" w:hAnsi="Times" w:cs="Frutiger 55 Roman"/>
          <w:b/>
          <w:bCs/>
          <w:i/>
          <w:iCs/>
          <w:snapToGrid w:val="0"/>
          <w:color w:val="FF0000"/>
          <w:sz w:val="25"/>
          <w:szCs w:val="28"/>
          <w:lang w:val="es-ES_tradnl" w:eastAsia="es-ES"/>
        </w:rPr>
        <w:t xml:space="preserve"> </w:t>
      </w:r>
      <w:r w:rsidR="00C306CB"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utilización</w:t>
      </w:r>
      <w:r w:rsidR="0002303F"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larga distancia</w:t>
      </w:r>
      <w:r w:rsidR="00566F24" w:rsidRPr="005A3A5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(</w:t>
      </w:r>
      <w:r w:rsidR="00C306CB"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recorrido de </w:t>
      </w:r>
      <w:r w:rsidR="00566F24"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200 </w:t>
      </w:r>
      <w:r w:rsidR="00566F24" w:rsidRPr="005A3A5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km por autopista</w:t>
      </w:r>
      <w:r w:rsidR="0026702A" w:rsidRPr="005A3A5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 una velocidad media estabilizada de 80 km/h</w:t>
      </w:r>
      <w:r w:rsidR="00566F24" w:rsidRPr="005A3A5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)</w:t>
      </w:r>
      <w:r w:rsidR="0002303F" w:rsidRPr="005A3A5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C306CB"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con un ahorro medio en consumo de 1,4 l/100 km </w:t>
      </w:r>
      <w:r w:rsidR="0002303F"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frente a sus cinco principales competidores</w:t>
      </w:r>
      <w:r w:rsidR="00A93F2B"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C306CB" w:rsidRPr="00B25E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del mercado</w:t>
      </w:r>
      <w:r w:rsidR="008767C8" w:rsidRPr="005A3A5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</w:t>
      </w:r>
    </w:p>
    <w:p w14:paraId="640B242A" w14:textId="56DAD830" w:rsidR="00B02A56" w:rsidRDefault="00B4056F" w:rsidP="009B4A11">
      <w:pPr>
        <w:pStyle w:val="TextoMichelin"/>
        <w:rPr>
          <w:bCs/>
          <w:szCs w:val="21"/>
          <w:lang w:bidi="es-ES_tradnl"/>
        </w:rPr>
      </w:pPr>
      <w:r w:rsidRPr="00545866">
        <w:rPr>
          <w:bCs/>
          <w:szCs w:val="21"/>
          <w:lang w:val="es-ES_tradnl" w:bidi="es-ES_tradnl"/>
        </w:rPr>
        <w:t>Est</w:t>
      </w:r>
      <w:r w:rsidR="003E4416" w:rsidRPr="00545866">
        <w:rPr>
          <w:bCs/>
          <w:szCs w:val="21"/>
          <w:lang w:val="es-ES_tradnl" w:bidi="es-ES_tradnl"/>
        </w:rPr>
        <w:t>os resultados se han podido alcanzar gracias</w:t>
      </w:r>
      <w:r w:rsidR="00C82ED8" w:rsidRPr="00545866">
        <w:rPr>
          <w:bCs/>
          <w:szCs w:val="21"/>
          <w:lang w:val="es-ES_tradnl" w:bidi="es-ES_tradnl"/>
        </w:rPr>
        <w:t xml:space="preserve"> </w:t>
      </w:r>
      <w:r w:rsidR="003E4416" w:rsidRPr="00545866">
        <w:rPr>
          <w:bCs/>
          <w:szCs w:val="21"/>
          <w:lang w:val="es-ES_tradnl" w:bidi="es-ES_tradnl"/>
        </w:rPr>
        <w:t>a</w:t>
      </w:r>
      <w:r w:rsidR="00F47F90" w:rsidRPr="00545866">
        <w:rPr>
          <w:bCs/>
          <w:szCs w:val="21"/>
          <w:lang w:val="es-ES_tradnl" w:bidi="es-ES_tradnl"/>
        </w:rPr>
        <w:t>l mejor nivel de</w:t>
      </w:r>
      <w:r w:rsidR="00C82ED8" w:rsidRPr="00545866">
        <w:rPr>
          <w:bCs/>
          <w:szCs w:val="21"/>
          <w:lang w:val="es-ES_tradnl" w:bidi="es-ES_tradnl"/>
        </w:rPr>
        <w:t xml:space="preserve"> resistencia a la rodadura</w:t>
      </w:r>
      <w:r w:rsidR="003E4416" w:rsidRPr="00545866">
        <w:rPr>
          <w:bCs/>
          <w:szCs w:val="21"/>
          <w:lang w:val="es-ES_tradnl" w:bidi="es-ES_tradnl"/>
        </w:rPr>
        <w:t xml:space="preserve"> de los neumáticos</w:t>
      </w:r>
      <w:r w:rsidR="00C82ED8" w:rsidRPr="00545866">
        <w:rPr>
          <w:bCs/>
          <w:szCs w:val="21"/>
          <w:lang w:val="es-ES_tradnl" w:bidi="es-ES_tradnl"/>
        </w:rPr>
        <w:t xml:space="preserve"> en el conjunto</w:t>
      </w:r>
      <w:r w:rsidR="003E4416" w:rsidRPr="00545866">
        <w:rPr>
          <w:bCs/>
          <w:szCs w:val="21"/>
          <w:lang w:val="es-ES_tradnl" w:bidi="es-ES_tradnl"/>
        </w:rPr>
        <w:t xml:space="preserve"> del camión/semirremolque</w:t>
      </w:r>
      <w:r w:rsidR="008767C8" w:rsidRPr="00545866">
        <w:rPr>
          <w:bCs/>
          <w:szCs w:val="21"/>
          <w:lang w:val="es-ES_tradnl" w:bidi="es-ES_tradnl"/>
        </w:rPr>
        <w:t xml:space="preserve">. </w:t>
      </w:r>
      <w:r w:rsidR="003E4416" w:rsidRPr="00545866">
        <w:rPr>
          <w:bCs/>
          <w:szCs w:val="21"/>
          <w:lang w:val="es-ES_tradnl" w:bidi="es-ES_tradnl"/>
        </w:rPr>
        <w:t>La reducción del consumo medio de 1.4 l/100 km que aporta</w:t>
      </w:r>
      <w:r w:rsidR="00B02A56" w:rsidRPr="00545866">
        <w:rPr>
          <w:bCs/>
          <w:szCs w:val="21"/>
          <w:lang w:val="es-ES_tradnl" w:bidi="es-ES_tradnl"/>
        </w:rPr>
        <w:t xml:space="preserve"> </w:t>
      </w:r>
      <w:r w:rsidR="003E4416" w:rsidRPr="00545866">
        <w:rPr>
          <w:bCs/>
          <w:szCs w:val="21"/>
          <w:lang w:val="es-ES_tradnl" w:bidi="es-ES_tradnl"/>
        </w:rPr>
        <w:t>la</w:t>
      </w:r>
      <w:r w:rsidR="003E4416" w:rsidRPr="003E4416">
        <w:rPr>
          <w:bCs/>
          <w:color w:val="FF0000"/>
          <w:szCs w:val="21"/>
          <w:lang w:bidi="es-ES_tradnl"/>
        </w:rPr>
        <w:t xml:space="preserve"> </w:t>
      </w:r>
      <w:r w:rsidR="00B02A56">
        <w:rPr>
          <w:bCs/>
          <w:szCs w:val="21"/>
          <w:lang w:bidi="es-ES_tradnl"/>
        </w:rPr>
        <w:t xml:space="preserve">gama </w:t>
      </w:r>
      <w:r w:rsidR="00B02A56" w:rsidRPr="00876075">
        <w:rPr>
          <w:bCs/>
          <w:szCs w:val="21"/>
          <w:lang w:val="es-ES_tradnl" w:bidi="es-ES_tradnl"/>
        </w:rPr>
        <w:t xml:space="preserve">MICHELIN </w:t>
      </w:r>
      <w:r w:rsidR="00B02A56" w:rsidRPr="003C0711">
        <w:rPr>
          <w:bCs/>
          <w:szCs w:val="21"/>
          <w:lang w:val="es-ES_tradnl" w:bidi="es-ES_tradnl"/>
        </w:rPr>
        <w:t>X</w:t>
      </w:r>
      <w:r w:rsidR="00B02A56" w:rsidRPr="003C0711">
        <w:rPr>
          <w:bCs/>
          <w:szCs w:val="21"/>
          <w:vertAlign w:val="superscript"/>
          <w:lang w:val="es-ES_tradnl" w:bidi="es-ES_tradnl"/>
        </w:rPr>
        <w:t>®</w:t>
      </w:r>
      <w:r w:rsidR="00B02A56" w:rsidRPr="003C0711">
        <w:rPr>
          <w:bCs/>
          <w:szCs w:val="21"/>
          <w:lang w:val="es-ES_tradnl" w:bidi="es-ES_tradnl"/>
        </w:rPr>
        <w:t xml:space="preserve"> LINE</w:t>
      </w:r>
      <w:r w:rsidR="00B02A56" w:rsidRPr="00B25EF7">
        <w:rPr>
          <w:bCs/>
          <w:szCs w:val="21"/>
          <w:vertAlign w:val="superscript"/>
          <w:lang w:val="es-ES_tradnl" w:bidi="es-ES_tradnl"/>
        </w:rPr>
        <w:t>™</w:t>
      </w:r>
      <w:r w:rsidR="00B02A56" w:rsidRPr="003C0711">
        <w:rPr>
          <w:bCs/>
          <w:szCs w:val="21"/>
          <w:lang w:val="es-ES_tradnl" w:bidi="es-ES_tradnl"/>
        </w:rPr>
        <w:t xml:space="preserve"> ENERGY</w:t>
      </w:r>
      <w:r w:rsidR="00B02A56" w:rsidRPr="00545866">
        <w:rPr>
          <w:bCs/>
          <w:szCs w:val="21"/>
          <w:vertAlign w:val="superscript"/>
          <w:lang w:val="es-ES_tradnl" w:bidi="es-ES_tradnl"/>
        </w:rPr>
        <w:t xml:space="preserve">™ </w:t>
      </w:r>
      <w:r w:rsidR="00B02A56">
        <w:rPr>
          <w:bCs/>
          <w:szCs w:val="21"/>
          <w:lang w:val="es-ES_tradnl" w:bidi="es-ES_tradnl"/>
        </w:rPr>
        <w:t>proporciona un ahorro en carburante por año y camión de hasta 1.870 euros, lo que supone una reducción de cinco toneladas de emisiones de CO</w:t>
      </w:r>
      <w:r w:rsidR="00B02A56" w:rsidRPr="00365106">
        <w:rPr>
          <w:bCs/>
          <w:szCs w:val="21"/>
          <w:vertAlign w:val="subscript"/>
          <w:lang w:val="es-ES_tradnl" w:bidi="es-ES_tradnl"/>
        </w:rPr>
        <w:t>2</w:t>
      </w:r>
      <w:r w:rsidR="00B02A56">
        <w:rPr>
          <w:bCs/>
          <w:szCs w:val="21"/>
          <w:lang w:val="es-ES_tradnl" w:bidi="es-ES_tradnl"/>
        </w:rPr>
        <w:t xml:space="preserve"> a la atmósfera</w:t>
      </w:r>
      <w:r w:rsidR="00B02A56" w:rsidRPr="00B1246C">
        <w:rPr>
          <w:bCs/>
          <w:szCs w:val="21"/>
          <w:lang w:val="es-ES_tradnl" w:bidi="es-ES_tradnl"/>
        </w:rPr>
        <w:t xml:space="preserve"> </w:t>
      </w:r>
      <w:r w:rsidR="00B02A56">
        <w:rPr>
          <w:bCs/>
          <w:szCs w:val="21"/>
          <w:lang w:val="es-ES_tradnl" w:bidi="es-ES_tradnl"/>
        </w:rPr>
        <w:t>por año y camión.</w:t>
      </w:r>
    </w:p>
    <w:p w14:paraId="77FB45D5" w14:textId="68E425CD" w:rsidR="00EC4279" w:rsidRPr="00EC4279" w:rsidRDefault="00C65F4C" w:rsidP="00C65F4C">
      <w:pPr>
        <w:pStyle w:val="TextoMichelin"/>
        <w:rPr>
          <w:bCs/>
          <w:szCs w:val="21"/>
          <w:lang w:val="es-ES_tradnl" w:bidi="es-ES_tradnl"/>
        </w:rPr>
      </w:pPr>
      <w:r>
        <w:rPr>
          <w:bCs/>
          <w:szCs w:val="21"/>
          <w:lang w:val="es-ES_tradnl" w:bidi="es-ES_tradnl"/>
        </w:rPr>
        <w:t>El</w:t>
      </w:r>
      <w:r w:rsidR="00EC4279" w:rsidRPr="00EC4279">
        <w:rPr>
          <w:bCs/>
          <w:szCs w:val="21"/>
          <w:lang w:val="es-ES_tradnl" w:bidi="es-ES_tradnl"/>
        </w:rPr>
        <w:t xml:space="preserve"> MICHELIN X</w:t>
      </w:r>
      <w:r w:rsidR="00EC4279" w:rsidRPr="00EC4279">
        <w:rPr>
          <w:bCs/>
          <w:szCs w:val="21"/>
          <w:vertAlign w:val="superscript"/>
          <w:lang w:val="es-ES_tradnl" w:bidi="es-ES_tradnl"/>
        </w:rPr>
        <w:t>®</w:t>
      </w:r>
      <w:r w:rsidR="00EC4279" w:rsidRPr="00EC4279">
        <w:rPr>
          <w:bCs/>
          <w:szCs w:val="21"/>
          <w:lang w:val="es-ES_tradnl" w:bidi="es-ES_tradnl"/>
        </w:rPr>
        <w:t xml:space="preserve"> </w:t>
      </w:r>
      <w:r w:rsidR="00545866" w:rsidRPr="003C0711">
        <w:rPr>
          <w:bCs/>
          <w:szCs w:val="21"/>
          <w:lang w:val="es-ES_tradnl" w:bidi="es-ES_tradnl"/>
        </w:rPr>
        <w:t>LINE</w:t>
      </w:r>
      <w:r w:rsidR="00545866" w:rsidRPr="00B25EF7">
        <w:rPr>
          <w:bCs/>
          <w:szCs w:val="21"/>
          <w:vertAlign w:val="superscript"/>
          <w:lang w:val="es-ES_tradnl" w:bidi="es-ES_tradnl"/>
        </w:rPr>
        <w:t>™</w:t>
      </w:r>
      <w:r w:rsidR="00545866" w:rsidRPr="003C0711">
        <w:rPr>
          <w:bCs/>
          <w:szCs w:val="21"/>
          <w:lang w:val="es-ES_tradnl" w:bidi="es-ES_tradnl"/>
        </w:rPr>
        <w:t xml:space="preserve"> ENERGY</w:t>
      </w:r>
      <w:r w:rsidR="00545866" w:rsidRPr="00545866">
        <w:rPr>
          <w:bCs/>
          <w:szCs w:val="21"/>
          <w:vertAlign w:val="superscript"/>
          <w:lang w:val="es-ES_tradnl" w:bidi="es-ES_tradnl"/>
        </w:rPr>
        <w:t>™</w:t>
      </w:r>
      <w:r w:rsidR="00EC4279" w:rsidRPr="00EC4279">
        <w:rPr>
          <w:bCs/>
          <w:szCs w:val="21"/>
          <w:lang w:val="es-ES_tradnl" w:bidi="es-ES_tradnl"/>
        </w:rPr>
        <w:t xml:space="preserve"> responde plenamente a las expectativas de los transportistas de larga distancia</w:t>
      </w:r>
      <w:r>
        <w:rPr>
          <w:bCs/>
          <w:szCs w:val="21"/>
          <w:lang w:val="es-ES_tradnl" w:bidi="es-ES_tradnl"/>
        </w:rPr>
        <w:t xml:space="preserve"> gracias a sus extraordinarias prestaciones. </w:t>
      </w:r>
      <w:r w:rsidR="00E2596A">
        <w:rPr>
          <w:bCs/>
          <w:szCs w:val="21"/>
          <w:lang w:val="es-ES_tradnl" w:bidi="es-ES_tradnl"/>
        </w:rPr>
        <w:t>Además de su</w:t>
      </w:r>
      <w:r w:rsidR="00C87F4F">
        <w:rPr>
          <w:bCs/>
          <w:szCs w:val="21"/>
          <w:lang w:val="es-ES_tradnl" w:bidi="es-ES_tradnl"/>
        </w:rPr>
        <w:t xml:space="preserve"> reconocida</w:t>
      </w:r>
      <w:r w:rsidR="00EC4279" w:rsidRPr="00EC4279">
        <w:rPr>
          <w:bCs/>
          <w:szCs w:val="21"/>
          <w:lang w:val="es-ES_tradnl" w:bidi="es-ES_tradnl"/>
        </w:rPr>
        <w:t xml:space="preserve"> fiabilidad, gracias a la gran res</w:t>
      </w:r>
      <w:r w:rsidR="00C87F4F">
        <w:rPr>
          <w:bCs/>
          <w:szCs w:val="21"/>
          <w:lang w:val="es-ES_tradnl" w:bidi="es-ES_tradnl"/>
        </w:rPr>
        <w:t>istencia de su carcasa</w:t>
      </w:r>
      <w:r>
        <w:rPr>
          <w:bCs/>
          <w:szCs w:val="21"/>
          <w:lang w:val="es-ES_tradnl" w:bidi="es-ES_tradnl"/>
        </w:rPr>
        <w:t>,</w:t>
      </w:r>
      <w:r w:rsidR="00C87F4F">
        <w:rPr>
          <w:bCs/>
          <w:szCs w:val="21"/>
          <w:lang w:val="es-ES_tradnl" w:bidi="es-ES_tradnl"/>
        </w:rPr>
        <w:t xml:space="preserve"> ofrece</w:t>
      </w:r>
      <w:r w:rsidR="00EC4279" w:rsidRPr="00EC4279">
        <w:rPr>
          <w:bCs/>
          <w:szCs w:val="21"/>
          <w:lang w:val="es-ES_tradnl" w:bidi="es-ES_tradnl"/>
        </w:rPr>
        <w:t xml:space="preserve"> una frenada eficaz en mojado, un buen nivel de confort y buena precisión en la conducción.</w:t>
      </w:r>
    </w:p>
    <w:p w14:paraId="57C723E8" w14:textId="12AEA4F7" w:rsidR="00EC4279" w:rsidRPr="00545866" w:rsidRDefault="00036475" w:rsidP="00E2596A">
      <w:pPr>
        <w:pStyle w:val="TextoMichelin"/>
        <w:rPr>
          <w:bCs/>
          <w:color w:val="262626" w:themeColor="text1"/>
          <w:szCs w:val="21"/>
          <w:lang w:val="es-ES_tradnl" w:bidi="es-ES_tradnl"/>
        </w:rPr>
      </w:pPr>
      <w:r w:rsidRPr="00545866">
        <w:rPr>
          <w:bCs/>
          <w:color w:val="262626" w:themeColor="text1"/>
          <w:szCs w:val="21"/>
          <w:lang w:val="es-ES_tradnl" w:bidi="es-ES_tradnl"/>
        </w:rPr>
        <w:t xml:space="preserve">Las mejoras incorporadas permiten un aumento del rendimiento kilométrico de un 30 % y un 17 % en el 315/60 R 22,5 y en 295/60 R 22.5 MICHELIN </w:t>
      </w:r>
      <w:r w:rsidR="00545866" w:rsidRPr="00545866">
        <w:rPr>
          <w:bCs/>
          <w:color w:val="262626" w:themeColor="text1"/>
          <w:szCs w:val="21"/>
          <w:lang w:val="es-ES_tradnl" w:bidi="es-ES_tradnl"/>
        </w:rPr>
        <w:t>X</w:t>
      </w:r>
      <w:r w:rsidR="00545866" w:rsidRPr="00545866">
        <w:rPr>
          <w:bCs/>
          <w:color w:val="262626" w:themeColor="text1"/>
          <w:szCs w:val="21"/>
          <w:vertAlign w:val="superscript"/>
          <w:lang w:val="es-ES_tradnl" w:bidi="es-ES_tradnl"/>
        </w:rPr>
        <w:t>®</w:t>
      </w:r>
      <w:r w:rsidR="00545866" w:rsidRPr="00545866">
        <w:rPr>
          <w:bCs/>
          <w:color w:val="262626" w:themeColor="text1"/>
          <w:szCs w:val="21"/>
          <w:lang w:val="es-ES_tradnl" w:bidi="es-ES_tradnl"/>
        </w:rPr>
        <w:t xml:space="preserve"> LINE</w:t>
      </w:r>
      <w:r w:rsidR="00545866" w:rsidRPr="00545866">
        <w:rPr>
          <w:bCs/>
          <w:color w:val="262626" w:themeColor="text1"/>
          <w:szCs w:val="21"/>
          <w:vertAlign w:val="superscript"/>
          <w:lang w:val="es-ES_tradnl" w:bidi="es-ES_tradnl"/>
        </w:rPr>
        <w:t>™</w:t>
      </w:r>
      <w:r w:rsidR="00545866" w:rsidRPr="00545866">
        <w:rPr>
          <w:bCs/>
          <w:color w:val="262626" w:themeColor="text1"/>
          <w:szCs w:val="21"/>
          <w:lang w:val="es-ES_tradnl" w:bidi="es-ES_tradnl"/>
        </w:rPr>
        <w:t xml:space="preserve"> ENERGY</w:t>
      </w:r>
      <w:r w:rsidR="00545866" w:rsidRPr="00545866">
        <w:rPr>
          <w:bCs/>
          <w:color w:val="262626" w:themeColor="text1"/>
          <w:szCs w:val="21"/>
          <w:vertAlign w:val="superscript"/>
          <w:lang w:val="es-ES_tradnl" w:bidi="es-ES_tradnl"/>
        </w:rPr>
        <w:t xml:space="preserve">™ </w:t>
      </w:r>
      <w:r w:rsidR="00545866" w:rsidRPr="00545866">
        <w:rPr>
          <w:bCs/>
          <w:color w:val="262626" w:themeColor="text1"/>
          <w:szCs w:val="21"/>
          <w:lang w:val="es-ES_tradnl" w:bidi="es-ES_tradnl"/>
        </w:rPr>
        <w:t>Z</w:t>
      </w:r>
      <w:r w:rsidRPr="00545866">
        <w:rPr>
          <w:bCs/>
          <w:color w:val="262626" w:themeColor="text1"/>
          <w:szCs w:val="21"/>
          <w:lang w:val="es-ES_tradnl" w:bidi="es-ES_tradnl"/>
        </w:rPr>
        <w:t xml:space="preserve">, respectivamente, para eje director, en comparación con el modelo anterior MICHELIN XZA2 </w:t>
      </w:r>
      <w:r w:rsidR="00545866" w:rsidRPr="00545866">
        <w:rPr>
          <w:bCs/>
          <w:color w:val="262626" w:themeColor="text1"/>
          <w:szCs w:val="21"/>
          <w:lang w:val="es-ES_tradnl" w:bidi="es-ES_tradnl"/>
        </w:rPr>
        <w:t>ENERGY</w:t>
      </w:r>
      <w:r w:rsidR="00545866" w:rsidRPr="00545866">
        <w:rPr>
          <w:bCs/>
          <w:color w:val="262626" w:themeColor="text1"/>
          <w:szCs w:val="21"/>
          <w:vertAlign w:val="superscript"/>
          <w:lang w:val="es-ES_tradnl" w:bidi="es-ES_tradnl"/>
        </w:rPr>
        <w:t>™</w:t>
      </w:r>
      <w:r w:rsidR="00EC4279" w:rsidRPr="00545866">
        <w:rPr>
          <w:bCs/>
          <w:color w:val="262626" w:themeColor="text1"/>
          <w:szCs w:val="21"/>
          <w:lang w:val="es-ES_tradnl" w:bidi="es-ES_tradnl"/>
        </w:rPr>
        <w:t>.</w:t>
      </w:r>
    </w:p>
    <w:p w14:paraId="44E4986A" w14:textId="4E5E9A1A" w:rsidR="00EC4279" w:rsidRPr="00545866" w:rsidRDefault="00EC4279" w:rsidP="00EC4279">
      <w:pPr>
        <w:pStyle w:val="TextoMichelin"/>
        <w:rPr>
          <w:bCs/>
          <w:color w:val="262626" w:themeColor="text1"/>
          <w:szCs w:val="21"/>
          <w:lang w:val="es-ES_tradnl" w:bidi="es-ES_tradnl"/>
        </w:rPr>
      </w:pPr>
      <w:r w:rsidRPr="00545866">
        <w:rPr>
          <w:bCs/>
          <w:color w:val="262626" w:themeColor="text1"/>
          <w:szCs w:val="21"/>
          <w:lang w:val="es-ES_tradnl" w:bidi="es-ES_tradnl"/>
        </w:rPr>
        <w:t>Gracias al trabajo de investigación y desarrollo de los equipos de Michelin, la mejora en prestaciones de est</w:t>
      </w:r>
      <w:r w:rsidR="00BF69CB" w:rsidRPr="00545866">
        <w:rPr>
          <w:bCs/>
          <w:color w:val="262626" w:themeColor="text1"/>
          <w:szCs w:val="21"/>
          <w:lang w:val="es-ES_tradnl" w:bidi="es-ES_tradnl"/>
        </w:rPr>
        <w:t>a</w:t>
      </w:r>
      <w:r w:rsidRPr="00545866">
        <w:rPr>
          <w:bCs/>
          <w:color w:val="262626" w:themeColor="text1"/>
          <w:szCs w:val="21"/>
          <w:lang w:val="es-ES_tradnl" w:bidi="es-ES_tradnl"/>
        </w:rPr>
        <w:t xml:space="preserve"> gama permite aumentar la rentabilidad de las flotas con un menor coste total de uso (TCO).</w:t>
      </w:r>
    </w:p>
    <w:p w14:paraId="5A19FA72" w14:textId="50A618F2" w:rsidR="002C536D" w:rsidRPr="002101F4" w:rsidRDefault="00CA2372" w:rsidP="002101F4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>
        <w:rPr>
          <w:bCs/>
          <w:szCs w:val="21"/>
          <w:lang w:bidi="es-ES_tradnl"/>
        </w:rPr>
        <w:t xml:space="preserve">La prueba, que puede verse en </w:t>
      </w:r>
      <w:r w:rsidR="00EE575D">
        <w:rPr>
          <w:bCs/>
          <w:szCs w:val="21"/>
          <w:lang w:bidi="es-ES_tradnl"/>
        </w:rPr>
        <w:t>el canal de</w:t>
      </w:r>
      <w:r w:rsidR="00483D1F">
        <w:rPr>
          <w:bCs/>
          <w:szCs w:val="21"/>
          <w:lang w:bidi="es-ES_tradnl"/>
        </w:rPr>
        <w:t xml:space="preserve"> </w:t>
      </w:r>
      <w:hyperlink r:id="rId8" w:history="1">
        <w:r w:rsidR="00483D1F" w:rsidRPr="002101F4">
          <w:rPr>
            <w:rStyle w:val="Hipervnculo"/>
            <w:lang w:eastAsia="es-ES_tradnl"/>
          </w:rPr>
          <w:t xml:space="preserve">Michelin </w:t>
        </w:r>
        <w:proofErr w:type="spellStart"/>
        <w:r w:rsidR="00483D1F" w:rsidRPr="002101F4">
          <w:rPr>
            <w:rStyle w:val="Hipervnculo"/>
            <w:lang w:eastAsia="es-ES_tradnl"/>
          </w:rPr>
          <w:t>Trucks</w:t>
        </w:r>
        <w:proofErr w:type="spellEnd"/>
        <w:r w:rsidR="00483D1F" w:rsidRPr="002101F4">
          <w:rPr>
            <w:rStyle w:val="Hipervnculo"/>
            <w:lang w:eastAsia="es-ES_tradnl"/>
          </w:rPr>
          <w:t xml:space="preserve"> &amp; Buses </w:t>
        </w:r>
        <w:proofErr w:type="spellStart"/>
        <w:r w:rsidR="00483D1F" w:rsidRPr="002101F4">
          <w:rPr>
            <w:rStyle w:val="Hipervnculo"/>
            <w:lang w:eastAsia="es-ES_tradnl"/>
          </w:rPr>
          <w:t>Tyres</w:t>
        </w:r>
        <w:proofErr w:type="spellEnd"/>
        <w:r w:rsidR="00483D1F" w:rsidRPr="002101F4">
          <w:rPr>
            <w:rStyle w:val="Hipervnculo"/>
            <w:lang w:eastAsia="es-ES_tradnl"/>
          </w:rPr>
          <w:t xml:space="preserve"> </w:t>
        </w:r>
        <w:proofErr w:type="spellStart"/>
        <w:r w:rsidR="00483D1F" w:rsidRPr="002101F4">
          <w:rPr>
            <w:rStyle w:val="Hipervnculo"/>
            <w:lang w:eastAsia="es-ES_tradnl"/>
          </w:rPr>
          <w:t>Europe</w:t>
        </w:r>
        <w:proofErr w:type="spellEnd"/>
      </w:hyperlink>
      <w:r w:rsidR="00483D1F">
        <w:rPr>
          <w:rFonts w:ascii="Helvetica" w:eastAsia="Times New Roman" w:hAnsi="Helvetica" w:cs="Times New Roman"/>
          <w:color w:val="auto"/>
          <w:sz w:val="21"/>
          <w:szCs w:val="21"/>
          <w:shd w:val="clear" w:color="auto" w:fill="FFFFFF"/>
          <w:lang w:eastAsia="es-ES_tradnl"/>
        </w:rPr>
        <w:t xml:space="preserve"> de YouTube</w:t>
      </w:r>
      <w:r w:rsidR="002101F4">
        <w:rPr>
          <w:rFonts w:ascii="Helvetica" w:eastAsia="Times New Roman" w:hAnsi="Helvetica" w:cs="Times New Roman"/>
          <w:color w:val="auto"/>
          <w:sz w:val="21"/>
          <w:szCs w:val="21"/>
          <w:shd w:val="clear" w:color="auto" w:fill="FFFFFF"/>
          <w:lang w:eastAsia="es-ES_tradnl"/>
        </w:rPr>
        <w:t xml:space="preserve">, </w:t>
      </w:r>
      <w:r w:rsidR="004A2AFD" w:rsidRPr="00545866">
        <w:rPr>
          <w:bCs/>
          <w:szCs w:val="21"/>
          <w:lang w:bidi="es-ES_tradnl"/>
        </w:rPr>
        <w:t>ha sido re</w:t>
      </w:r>
      <w:r w:rsidR="008576E0" w:rsidRPr="00545866">
        <w:rPr>
          <w:bCs/>
          <w:szCs w:val="21"/>
          <w:lang w:bidi="es-ES_tradnl"/>
        </w:rPr>
        <w:t>alizada en un conjunto camión/semirremolque en configuración mega-volumen con el equipamiento siguiente</w:t>
      </w:r>
      <w:r w:rsidR="002C536D" w:rsidRPr="00545866">
        <w:rPr>
          <w:bCs/>
          <w:szCs w:val="21"/>
          <w:lang w:bidi="es-ES_tradnl"/>
        </w:rPr>
        <w:t xml:space="preserve">: </w:t>
      </w:r>
    </w:p>
    <w:p w14:paraId="31A9C96C" w14:textId="2B0B4537" w:rsidR="002C536D" w:rsidRPr="00545866" w:rsidRDefault="008576E0" w:rsidP="008576E0">
      <w:pPr>
        <w:pStyle w:val="TextoMichelin"/>
        <w:numPr>
          <w:ilvl w:val="0"/>
          <w:numId w:val="4"/>
        </w:numPr>
        <w:rPr>
          <w:bCs/>
          <w:color w:val="262626" w:themeColor="text1"/>
          <w:szCs w:val="21"/>
          <w:lang w:bidi="es-ES_tradnl"/>
        </w:rPr>
      </w:pPr>
      <w:r w:rsidRPr="00545866">
        <w:rPr>
          <w:bCs/>
          <w:color w:val="262626" w:themeColor="text1"/>
          <w:szCs w:val="21"/>
          <w:lang w:bidi="es-ES_tradnl"/>
        </w:rPr>
        <w:t xml:space="preserve">315/60 R 22.5 </w:t>
      </w:r>
      <w:r w:rsidR="002C536D" w:rsidRPr="00545866">
        <w:rPr>
          <w:bCs/>
          <w:color w:val="262626" w:themeColor="text1"/>
          <w:szCs w:val="21"/>
          <w:lang w:bidi="es-ES_tradnl"/>
        </w:rPr>
        <w:t>MICHELIN X</w:t>
      </w:r>
      <w:r w:rsidR="002C536D" w:rsidRPr="00545866">
        <w:rPr>
          <w:bCs/>
          <w:color w:val="262626" w:themeColor="text1"/>
          <w:szCs w:val="21"/>
          <w:vertAlign w:val="superscript"/>
          <w:lang w:bidi="es-ES_tradnl"/>
        </w:rPr>
        <w:t>®</w:t>
      </w:r>
      <w:r w:rsidR="002C536D" w:rsidRPr="00545866">
        <w:rPr>
          <w:bCs/>
          <w:color w:val="262626" w:themeColor="text1"/>
          <w:szCs w:val="21"/>
          <w:lang w:bidi="es-ES_tradnl"/>
        </w:rPr>
        <w:t xml:space="preserve"> LINE</w:t>
      </w:r>
      <w:r w:rsidR="002C536D" w:rsidRPr="00545866">
        <w:rPr>
          <w:bCs/>
          <w:color w:val="262626" w:themeColor="text1"/>
          <w:szCs w:val="21"/>
          <w:vertAlign w:val="superscript"/>
          <w:lang w:bidi="es-ES_tradnl"/>
        </w:rPr>
        <w:t>™</w:t>
      </w:r>
      <w:r w:rsidR="002C536D" w:rsidRPr="00545866">
        <w:rPr>
          <w:bCs/>
          <w:color w:val="262626" w:themeColor="text1"/>
          <w:szCs w:val="21"/>
          <w:lang w:bidi="es-ES_tradnl"/>
        </w:rPr>
        <w:t xml:space="preserve"> ENERGY</w:t>
      </w:r>
      <w:r w:rsidR="002C536D" w:rsidRPr="00545866">
        <w:rPr>
          <w:bCs/>
          <w:color w:val="262626" w:themeColor="text1"/>
          <w:szCs w:val="21"/>
          <w:vertAlign w:val="superscript"/>
          <w:lang w:bidi="es-ES_tradnl"/>
        </w:rPr>
        <w:t>™</w:t>
      </w:r>
      <w:r w:rsidR="002C536D" w:rsidRPr="00545866">
        <w:rPr>
          <w:bCs/>
          <w:color w:val="262626" w:themeColor="text1"/>
          <w:szCs w:val="21"/>
          <w:lang w:bidi="es-ES_tradnl"/>
        </w:rPr>
        <w:t xml:space="preserve"> Z </w:t>
      </w:r>
      <w:r w:rsidRPr="00545866">
        <w:rPr>
          <w:bCs/>
          <w:color w:val="262626" w:themeColor="text1"/>
          <w:szCs w:val="21"/>
          <w:lang w:bidi="es-ES_tradnl"/>
        </w:rPr>
        <w:t xml:space="preserve"> en el eje de dirección</w:t>
      </w:r>
      <w:r w:rsidR="002C536D" w:rsidRPr="00545866">
        <w:rPr>
          <w:bCs/>
          <w:color w:val="262626" w:themeColor="text1"/>
          <w:szCs w:val="21"/>
          <w:lang w:bidi="es-ES_tradnl"/>
        </w:rPr>
        <w:t xml:space="preserve"> </w:t>
      </w:r>
    </w:p>
    <w:p w14:paraId="59A0FE30" w14:textId="721565BF" w:rsidR="002C536D" w:rsidRPr="00545866" w:rsidRDefault="008576E0" w:rsidP="008576E0">
      <w:pPr>
        <w:pStyle w:val="TextoMichelin"/>
        <w:numPr>
          <w:ilvl w:val="0"/>
          <w:numId w:val="4"/>
        </w:numPr>
        <w:rPr>
          <w:bCs/>
          <w:color w:val="262626" w:themeColor="text1"/>
          <w:szCs w:val="21"/>
          <w:lang w:val="fr-FR" w:bidi="es-ES_tradnl"/>
        </w:rPr>
      </w:pPr>
      <w:r w:rsidRPr="00545866">
        <w:rPr>
          <w:bCs/>
          <w:color w:val="262626" w:themeColor="text1"/>
          <w:szCs w:val="21"/>
          <w:lang w:val="fr-FR" w:bidi="es-ES_tradnl"/>
        </w:rPr>
        <w:t xml:space="preserve">295/60 R 22.5 </w:t>
      </w:r>
      <w:r w:rsidR="002C536D" w:rsidRPr="00545866">
        <w:rPr>
          <w:bCs/>
          <w:color w:val="262626" w:themeColor="text1"/>
          <w:szCs w:val="21"/>
          <w:lang w:val="fr-FR" w:bidi="es-ES_tradnl"/>
        </w:rPr>
        <w:t>MICHELIN X</w:t>
      </w:r>
      <w:r w:rsidR="002C536D" w:rsidRPr="00545866">
        <w:rPr>
          <w:bCs/>
          <w:color w:val="262626" w:themeColor="text1"/>
          <w:szCs w:val="21"/>
          <w:vertAlign w:val="superscript"/>
          <w:lang w:val="fr-FR" w:bidi="es-ES_tradnl"/>
        </w:rPr>
        <w:t>®</w:t>
      </w:r>
      <w:r w:rsidR="002C536D" w:rsidRPr="00545866">
        <w:rPr>
          <w:bCs/>
          <w:color w:val="262626" w:themeColor="text1"/>
          <w:szCs w:val="21"/>
          <w:lang w:val="fr-FR" w:bidi="es-ES_tradnl"/>
        </w:rPr>
        <w:t xml:space="preserve"> LINE</w:t>
      </w:r>
      <w:r w:rsidR="002C536D" w:rsidRPr="00545866">
        <w:rPr>
          <w:bCs/>
          <w:color w:val="262626" w:themeColor="text1"/>
          <w:szCs w:val="21"/>
          <w:vertAlign w:val="superscript"/>
          <w:lang w:val="fr-FR" w:bidi="es-ES_tradnl"/>
        </w:rPr>
        <w:t>™</w:t>
      </w:r>
      <w:r w:rsidR="002C536D" w:rsidRPr="00545866">
        <w:rPr>
          <w:bCs/>
          <w:color w:val="262626" w:themeColor="text1"/>
          <w:szCs w:val="21"/>
          <w:lang w:val="fr-FR" w:bidi="es-ES_tradnl"/>
        </w:rPr>
        <w:t xml:space="preserve"> ENERGY</w:t>
      </w:r>
      <w:r w:rsidR="002C536D" w:rsidRPr="00545866">
        <w:rPr>
          <w:bCs/>
          <w:color w:val="262626" w:themeColor="text1"/>
          <w:szCs w:val="21"/>
          <w:vertAlign w:val="superscript"/>
          <w:lang w:val="fr-FR" w:bidi="es-ES_tradnl"/>
        </w:rPr>
        <w:t>™</w:t>
      </w:r>
      <w:r w:rsidR="002C536D" w:rsidRPr="00545866">
        <w:rPr>
          <w:bCs/>
          <w:color w:val="262626" w:themeColor="text1"/>
          <w:szCs w:val="21"/>
          <w:lang w:val="fr-FR" w:bidi="es-ES_tradnl"/>
        </w:rPr>
        <w:t xml:space="preserve"> D </w:t>
      </w:r>
      <w:r w:rsidRPr="00545866">
        <w:rPr>
          <w:bCs/>
          <w:color w:val="262626" w:themeColor="text1"/>
          <w:szCs w:val="21"/>
          <w:lang w:val="fr-FR" w:bidi="es-ES_tradnl"/>
        </w:rPr>
        <w:t xml:space="preserve">en el </w:t>
      </w:r>
      <w:proofErr w:type="spellStart"/>
      <w:r w:rsidRPr="00545866">
        <w:rPr>
          <w:bCs/>
          <w:color w:val="262626" w:themeColor="text1"/>
          <w:szCs w:val="21"/>
          <w:lang w:val="fr-FR" w:bidi="es-ES_tradnl"/>
        </w:rPr>
        <w:t>eje</w:t>
      </w:r>
      <w:proofErr w:type="spellEnd"/>
      <w:r w:rsidRPr="00545866">
        <w:rPr>
          <w:bCs/>
          <w:color w:val="262626" w:themeColor="text1"/>
          <w:szCs w:val="21"/>
          <w:lang w:val="fr-FR" w:bidi="es-ES_tradnl"/>
        </w:rPr>
        <w:t xml:space="preserve"> </w:t>
      </w:r>
      <w:proofErr w:type="spellStart"/>
      <w:r w:rsidRPr="00545866">
        <w:rPr>
          <w:bCs/>
          <w:color w:val="262626" w:themeColor="text1"/>
          <w:szCs w:val="21"/>
          <w:lang w:val="fr-FR" w:bidi="es-ES_tradnl"/>
        </w:rPr>
        <w:t>motriz</w:t>
      </w:r>
      <w:proofErr w:type="spellEnd"/>
      <w:r w:rsidRPr="00545866">
        <w:rPr>
          <w:bCs/>
          <w:color w:val="262626" w:themeColor="text1"/>
          <w:szCs w:val="21"/>
          <w:lang w:val="fr-FR" w:bidi="es-ES_tradnl"/>
        </w:rPr>
        <w:t xml:space="preserve"> </w:t>
      </w:r>
    </w:p>
    <w:p w14:paraId="10445BFF" w14:textId="6B158BDA" w:rsidR="002C536D" w:rsidRPr="00FD59D4" w:rsidRDefault="008576E0" w:rsidP="002101F4">
      <w:pPr>
        <w:pStyle w:val="TextoMichelin"/>
        <w:numPr>
          <w:ilvl w:val="0"/>
          <w:numId w:val="4"/>
        </w:numPr>
        <w:jc w:val="left"/>
        <w:rPr>
          <w:bCs/>
          <w:color w:val="262626" w:themeColor="text1"/>
          <w:szCs w:val="21"/>
          <w:lang w:bidi="es-ES_tradnl"/>
        </w:rPr>
      </w:pPr>
      <w:r w:rsidRPr="00545866">
        <w:rPr>
          <w:bCs/>
          <w:color w:val="262626" w:themeColor="text1"/>
          <w:szCs w:val="21"/>
          <w:lang w:bidi="es-ES_tradnl"/>
        </w:rPr>
        <w:t xml:space="preserve">445/45 R 19.5 </w:t>
      </w:r>
      <w:r w:rsidR="002C536D" w:rsidRPr="00545866">
        <w:rPr>
          <w:bCs/>
          <w:color w:val="262626" w:themeColor="text1"/>
          <w:szCs w:val="21"/>
          <w:lang w:bidi="es-ES_tradnl"/>
        </w:rPr>
        <w:t>MICHELIN X</w:t>
      </w:r>
      <w:r w:rsidR="002C536D" w:rsidRPr="00545866">
        <w:rPr>
          <w:bCs/>
          <w:color w:val="262626" w:themeColor="text1"/>
          <w:szCs w:val="21"/>
          <w:vertAlign w:val="superscript"/>
          <w:lang w:bidi="es-ES_tradnl"/>
        </w:rPr>
        <w:t>®</w:t>
      </w:r>
      <w:r w:rsidR="002C536D" w:rsidRPr="00545866">
        <w:rPr>
          <w:bCs/>
          <w:color w:val="262626" w:themeColor="text1"/>
          <w:szCs w:val="21"/>
          <w:lang w:bidi="es-ES_tradnl"/>
        </w:rPr>
        <w:t xml:space="preserve"> LINE</w:t>
      </w:r>
      <w:r w:rsidR="002C536D" w:rsidRPr="00545866">
        <w:rPr>
          <w:bCs/>
          <w:color w:val="262626" w:themeColor="text1"/>
          <w:szCs w:val="21"/>
          <w:vertAlign w:val="superscript"/>
          <w:lang w:bidi="es-ES_tradnl"/>
        </w:rPr>
        <w:t>™</w:t>
      </w:r>
      <w:r w:rsidR="002C536D" w:rsidRPr="00545866">
        <w:rPr>
          <w:bCs/>
          <w:color w:val="262626" w:themeColor="text1"/>
          <w:szCs w:val="21"/>
          <w:lang w:bidi="es-ES_tradnl"/>
        </w:rPr>
        <w:t xml:space="preserve"> ENERGY</w:t>
      </w:r>
      <w:r w:rsidR="002C536D" w:rsidRPr="00545866">
        <w:rPr>
          <w:bCs/>
          <w:color w:val="262626" w:themeColor="text1"/>
          <w:szCs w:val="21"/>
          <w:vertAlign w:val="superscript"/>
          <w:lang w:bidi="es-ES_tradnl"/>
        </w:rPr>
        <w:t>™</w:t>
      </w:r>
      <w:r w:rsidR="002C536D" w:rsidRPr="00545866">
        <w:rPr>
          <w:bCs/>
          <w:color w:val="262626" w:themeColor="text1"/>
          <w:szCs w:val="21"/>
          <w:lang w:bidi="es-ES_tradnl"/>
        </w:rPr>
        <w:t xml:space="preserve"> T </w:t>
      </w:r>
      <w:r w:rsidRPr="00545866">
        <w:rPr>
          <w:bCs/>
          <w:color w:val="262626" w:themeColor="text1"/>
          <w:szCs w:val="21"/>
          <w:lang w:bidi="es-ES_tradnl"/>
        </w:rPr>
        <w:t>en los ejes del semirremolque</w:t>
      </w:r>
      <w:r w:rsidR="00036475" w:rsidRPr="00545866">
        <w:rPr>
          <w:bCs/>
          <w:color w:val="262626" w:themeColor="text1"/>
          <w:szCs w:val="21"/>
          <w:lang w:bidi="es-ES_tradnl"/>
        </w:rPr>
        <w:t>*</w:t>
      </w:r>
      <w:r w:rsidR="00FD59D4">
        <w:rPr>
          <w:bCs/>
          <w:color w:val="262626" w:themeColor="text1"/>
          <w:szCs w:val="21"/>
          <w:lang w:bidi="es-ES_tradnl"/>
        </w:rPr>
        <w:br/>
      </w:r>
      <w:r w:rsidR="00036475" w:rsidRPr="00FD59D4">
        <w:rPr>
          <w:bCs/>
          <w:color w:val="262626" w:themeColor="text1"/>
          <w:sz w:val="16"/>
          <w:szCs w:val="16"/>
          <w:lang w:bidi="es-ES_tradnl"/>
        </w:rPr>
        <w:t xml:space="preserve">*dimensión 435/50 R 19.5 en </w:t>
      </w:r>
      <w:r w:rsidR="00545866" w:rsidRPr="00FD59D4">
        <w:rPr>
          <w:bCs/>
          <w:color w:val="262626" w:themeColor="text1"/>
          <w:sz w:val="16"/>
          <w:szCs w:val="16"/>
          <w:lang w:bidi="es-ES_tradnl"/>
        </w:rPr>
        <w:t>dos</w:t>
      </w:r>
      <w:r w:rsidR="00036475" w:rsidRPr="00FD59D4">
        <w:rPr>
          <w:bCs/>
          <w:color w:val="262626" w:themeColor="text1"/>
          <w:sz w:val="16"/>
          <w:szCs w:val="16"/>
          <w:lang w:bidi="es-ES_tradnl"/>
        </w:rPr>
        <w:t xml:space="preserve"> de las marcas probadas</w:t>
      </w:r>
    </w:p>
    <w:p w14:paraId="1F6E79E6" w14:textId="77777777" w:rsidR="00FD59D4" w:rsidRDefault="00FD59D4" w:rsidP="00FD59D4">
      <w:pPr>
        <w:rPr>
          <w:color w:val="000000"/>
        </w:rPr>
      </w:pPr>
      <w:r>
        <w:rPr>
          <w:rFonts w:ascii="Calibri" w:hAnsi="Calibri"/>
          <w:color w:val="1F497D"/>
        </w:rPr>
        <w:t> </w:t>
      </w:r>
    </w:p>
    <w:p w14:paraId="6C47427F" w14:textId="77777777" w:rsidR="00FD59D4" w:rsidRDefault="00FD59D4" w:rsidP="00FD59D4">
      <w:pPr>
        <w:rPr>
          <w:color w:val="000000"/>
        </w:rPr>
      </w:pPr>
      <w:r>
        <w:rPr>
          <w:rFonts w:ascii="Calibri" w:hAnsi="Calibri"/>
          <w:color w:val="1F497D"/>
        </w:rPr>
        <w:t> </w:t>
      </w:r>
    </w:p>
    <w:p w14:paraId="34A31425" w14:textId="77777777" w:rsidR="00FD59D4" w:rsidRPr="00545866" w:rsidRDefault="00FD59D4" w:rsidP="009B4A11">
      <w:pPr>
        <w:pStyle w:val="TextoMichelin"/>
        <w:rPr>
          <w:bCs/>
          <w:color w:val="262626" w:themeColor="text1"/>
          <w:szCs w:val="21"/>
          <w:lang w:bidi="es-ES_tradnl"/>
        </w:rPr>
      </w:pPr>
    </w:p>
    <w:p w14:paraId="780F4064" w14:textId="77777777" w:rsidR="0001556F" w:rsidRPr="00036475" w:rsidRDefault="0001556F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b/>
          <w:i/>
          <w:color w:val="auto"/>
          <w:sz w:val="24"/>
          <w:szCs w:val="24"/>
          <w:lang w:val="es-ES"/>
        </w:rPr>
      </w:pPr>
    </w:p>
    <w:p w14:paraId="692C7BB4" w14:textId="77777777" w:rsidR="00B271AA" w:rsidRPr="00036475" w:rsidRDefault="00B271AA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b/>
          <w:i/>
          <w:color w:val="auto"/>
          <w:sz w:val="24"/>
          <w:szCs w:val="24"/>
          <w:lang w:val="es-ES"/>
        </w:rPr>
      </w:pPr>
    </w:p>
    <w:p w14:paraId="6A92A358" w14:textId="77777777" w:rsidR="00B271AA" w:rsidRPr="00036475" w:rsidRDefault="00B271AA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b/>
          <w:i/>
          <w:color w:val="auto"/>
          <w:sz w:val="24"/>
          <w:szCs w:val="24"/>
          <w:lang w:val="es-ES"/>
        </w:rPr>
      </w:pPr>
    </w:p>
    <w:p w14:paraId="169169F2" w14:textId="77777777" w:rsidR="00B271AA" w:rsidRPr="00036475" w:rsidRDefault="00B271AA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b/>
          <w:i/>
          <w:color w:val="auto"/>
          <w:sz w:val="24"/>
          <w:szCs w:val="24"/>
          <w:lang w:val="es-ES"/>
        </w:rPr>
      </w:pPr>
    </w:p>
    <w:p w14:paraId="639A2FDF" w14:textId="77777777" w:rsidR="00B271AA" w:rsidRPr="00036475" w:rsidRDefault="00B271AA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b/>
          <w:i/>
          <w:color w:val="auto"/>
          <w:sz w:val="24"/>
          <w:szCs w:val="24"/>
          <w:lang w:val="es-ES"/>
        </w:rPr>
      </w:pPr>
    </w:p>
    <w:p w14:paraId="2D2B5860" w14:textId="77777777" w:rsidR="00B271AA" w:rsidRPr="00036475" w:rsidRDefault="00B271AA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b/>
          <w:i/>
          <w:color w:val="auto"/>
          <w:sz w:val="24"/>
          <w:szCs w:val="24"/>
          <w:lang w:val="es-ES"/>
        </w:rPr>
      </w:pPr>
    </w:p>
    <w:p w14:paraId="72EA36F6" w14:textId="77777777" w:rsidR="00B271AA" w:rsidRPr="00036475" w:rsidRDefault="00B271AA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b/>
          <w:i/>
          <w:color w:val="auto"/>
          <w:sz w:val="24"/>
          <w:szCs w:val="24"/>
          <w:lang w:val="es-ES"/>
        </w:rPr>
      </w:pPr>
    </w:p>
    <w:p w14:paraId="2474C5C8" w14:textId="77777777" w:rsidR="004C3E97" w:rsidRPr="002C42E3" w:rsidRDefault="004C3E97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7D1B18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tiene la ambición de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mejorar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de manera sostenible la movilidad de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sus clientes.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L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,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>
        <w:rPr>
          <w:rFonts w:ascii="Times" w:eastAsia="Times" w:hAnsi="Times" w:cs="Times"/>
          <w:i/>
          <w:color w:val="auto"/>
          <w:sz w:val="24"/>
          <w:szCs w:val="24"/>
        </w:rPr>
        <w:t>ña,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y distribuye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los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>
        <w:rPr>
          <w:rFonts w:ascii="Times" w:eastAsia="Times" w:hAnsi="Times" w:cs="Times"/>
          <w:i/>
          <w:color w:val="auto"/>
          <w:sz w:val="24"/>
          <w:szCs w:val="24"/>
        </w:rPr>
        <w:t>á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auto"/>
          <w:sz w:val="24"/>
          <w:szCs w:val="24"/>
        </w:rPr>
        <w:t>ofrece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igualmente 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a sus clientes experiencias únicas en sus viajes y desplazamientos.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sede en Clermont-Ferrand (Francia),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 w:rsidRPr="009F3AEF">
        <w:rPr>
          <w:rFonts w:ascii="Times" w:eastAsia="Times" w:hAnsi="Times" w:cs="Times"/>
          <w:i/>
          <w:color w:val="auto"/>
          <w:sz w:val="24"/>
          <w:szCs w:val="24"/>
        </w:rPr>
        <w:t xml:space="preserve">en 2016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han fabricado 18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7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millones de 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3507218D" w14:textId="11B9EAE3" w:rsidR="00B830BF" w:rsidRDefault="00B830BF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1232F65" w14:textId="77777777" w:rsidR="00B82B1A" w:rsidRDefault="00B82B1A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E4B5E46" w14:textId="77777777" w:rsidR="00B271AA" w:rsidRPr="002C42E3" w:rsidRDefault="00B271AA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69E78B09" w14:textId="5E77138D" w:rsidR="00E8447A" w:rsidRPr="002C42E3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2C42E3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2C42E3" w:rsidSect="00944AC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C5E0E" w14:textId="77777777" w:rsidR="008A3610" w:rsidRDefault="008A3610" w:rsidP="00DB4D9F">
      <w:pPr>
        <w:spacing w:after="0" w:line="240" w:lineRule="auto"/>
      </w:pPr>
      <w:r>
        <w:separator/>
      </w:r>
    </w:p>
  </w:endnote>
  <w:endnote w:type="continuationSeparator" w:id="0">
    <w:p w14:paraId="0AB42CD0" w14:textId="77777777" w:rsidR="008A3610" w:rsidRDefault="008A3610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63C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19AF5A81" w:rsidR="00AC3CCE" w:rsidRDefault="003C63C7" w:rsidP="00B2182F">
    <w:pPr>
      <w:pStyle w:val="Piedepgina"/>
      <w:ind w:firstLine="360"/>
    </w:pPr>
    <w:r>
      <w:rPr>
        <w:noProof/>
        <w:lang w:eastAsia="es-ES_tradnl"/>
      </w:rPr>
      <w:drawing>
        <wp:anchor distT="0" distB="0" distL="114300" distR="114300" simplePos="0" relativeHeight="251662336" behindDoc="0" locked="0" layoutInCell="1" allowOverlap="1" wp14:anchorId="772FD922" wp14:editId="5DAE7909">
          <wp:simplePos x="0" y="0"/>
          <wp:positionH relativeFrom="column">
            <wp:posOffset>385445</wp:posOffset>
          </wp:positionH>
          <wp:positionV relativeFrom="paragraph">
            <wp:posOffset>-666783</wp:posOffset>
          </wp:positionV>
          <wp:extent cx="1214120" cy="758825"/>
          <wp:effectExtent l="0" t="0" r="5080" b="3175"/>
          <wp:wrapThrough wrapText="bothSides">
            <wp:wrapPolygon edited="0">
              <wp:start x="0" y="0"/>
              <wp:lineTo x="0" y="20967"/>
              <wp:lineTo x="21238" y="20967"/>
              <wp:lineTo x="2123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K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F2A"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1EA55A06" wp14:editId="500C2D45">
          <wp:simplePos x="0" y="0"/>
          <wp:positionH relativeFrom="column">
            <wp:posOffset>4170680</wp:posOffset>
          </wp:positionH>
          <wp:positionV relativeFrom="paragraph">
            <wp:posOffset>-594360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60870B6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2612238B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54F54D91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0C5E5C92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6D49A34A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B5E89" w14:textId="77777777" w:rsidR="008A3610" w:rsidRDefault="008A3610" w:rsidP="00DB4D9F">
      <w:pPr>
        <w:spacing w:after="0" w:line="240" w:lineRule="auto"/>
      </w:pPr>
      <w:r>
        <w:separator/>
      </w:r>
    </w:p>
  </w:footnote>
  <w:footnote w:type="continuationSeparator" w:id="0">
    <w:p w14:paraId="3532C106" w14:textId="77777777" w:rsidR="008A3610" w:rsidRDefault="008A3610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116D"/>
    <w:multiLevelType w:val="hybridMultilevel"/>
    <w:tmpl w:val="77D461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85FB3"/>
    <w:multiLevelType w:val="hybridMultilevel"/>
    <w:tmpl w:val="A26C748A"/>
    <w:lvl w:ilvl="0" w:tplc="8C343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B78F0"/>
    <w:multiLevelType w:val="hybridMultilevel"/>
    <w:tmpl w:val="C90ED3E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1556F"/>
    <w:rsid w:val="0002303F"/>
    <w:rsid w:val="0002464F"/>
    <w:rsid w:val="00033C91"/>
    <w:rsid w:val="00036475"/>
    <w:rsid w:val="00037F46"/>
    <w:rsid w:val="00043EF8"/>
    <w:rsid w:val="00047DF7"/>
    <w:rsid w:val="00073857"/>
    <w:rsid w:val="00083E60"/>
    <w:rsid w:val="0009503B"/>
    <w:rsid w:val="00097EB8"/>
    <w:rsid w:val="000A5A3B"/>
    <w:rsid w:val="000C0593"/>
    <w:rsid w:val="000C358D"/>
    <w:rsid w:val="000D28F3"/>
    <w:rsid w:val="00100FBD"/>
    <w:rsid w:val="00102BAB"/>
    <w:rsid w:val="00112C76"/>
    <w:rsid w:val="0011462F"/>
    <w:rsid w:val="00123103"/>
    <w:rsid w:val="001304F8"/>
    <w:rsid w:val="00140C3C"/>
    <w:rsid w:val="00175826"/>
    <w:rsid w:val="001C21E8"/>
    <w:rsid w:val="002101F4"/>
    <w:rsid w:val="00222A55"/>
    <w:rsid w:val="0026702A"/>
    <w:rsid w:val="00281AB7"/>
    <w:rsid w:val="00284FC3"/>
    <w:rsid w:val="00297787"/>
    <w:rsid w:val="002A4D36"/>
    <w:rsid w:val="002C42E3"/>
    <w:rsid w:val="002C536D"/>
    <w:rsid w:val="002D378E"/>
    <w:rsid w:val="002D6228"/>
    <w:rsid w:val="002D65C9"/>
    <w:rsid w:val="002E433A"/>
    <w:rsid w:val="0030171A"/>
    <w:rsid w:val="003057E9"/>
    <w:rsid w:val="00341A3D"/>
    <w:rsid w:val="0034437E"/>
    <w:rsid w:val="00346B80"/>
    <w:rsid w:val="00365106"/>
    <w:rsid w:val="00367448"/>
    <w:rsid w:val="0039269B"/>
    <w:rsid w:val="003C0711"/>
    <w:rsid w:val="003C63C7"/>
    <w:rsid w:val="003C7F36"/>
    <w:rsid w:val="003D3D4C"/>
    <w:rsid w:val="003E4416"/>
    <w:rsid w:val="00406413"/>
    <w:rsid w:val="00482873"/>
    <w:rsid w:val="00483D1F"/>
    <w:rsid w:val="00494DAE"/>
    <w:rsid w:val="004A2AFD"/>
    <w:rsid w:val="004B4DC0"/>
    <w:rsid w:val="004C3E97"/>
    <w:rsid w:val="004E5EE0"/>
    <w:rsid w:val="004F296D"/>
    <w:rsid w:val="00523417"/>
    <w:rsid w:val="00545866"/>
    <w:rsid w:val="00546A89"/>
    <w:rsid w:val="00566F24"/>
    <w:rsid w:val="0057456B"/>
    <w:rsid w:val="005805B8"/>
    <w:rsid w:val="005A3A53"/>
    <w:rsid w:val="005C4FF5"/>
    <w:rsid w:val="005F4011"/>
    <w:rsid w:val="0062254A"/>
    <w:rsid w:val="006A47D0"/>
    <w:rsid w:val="006A5B13"/>
    <w:rsid w:val="006B5ABA"/>
    <w:rsid w:val="006D61D6"/>
    <w:rsid w:val="006E4DB2"/>
    <w:rsid w:val="0070229B"/>
    <w:rsid w:val="0071277A"/>
    <w:rsid w:val="007128E4"/>
    <w:rsid w:val="00721EE2"/>
    <w:rsid w:val="00731E99"/>
    <w:rsid w:val="007453E7"/>
    <w:rsid w:val="00762231"/>
    <w:rsid w:val="00774487"/>
    <w:rsid w:val="007764AF"/>
    <w:rsid w:val="007C5F2A"/>
    <w:rsid w:val="0081481E"/>
    <w:rsid w:val="00820CE8"/>
    <w:rsid w:val="0082784E"/>
    <w:rsid w:val="00830E82"/>
    <w:rsid w:val="00851CA3"/>
    <w:rsid w:val="008576E0"/>
    <w:rsid w:val="00872E5D"/>
    <w:rsid w:val="00876075"/>
    <w:rsid w:val="008767C8"/>
    <w:rsid w:val="008A3610"/>
    <w:rsid w:val="008C2466"/>
    <w:rsid w:val="008F213D"/>
    <w:rsid w:val="009040DA"/>
    <w:rsid w:val="00913DBE"/>
    <w:rsid w:val="00924C62"/>
    <w:rsid w:val="00933F7A"/>
    <w:rsid w:val="00944ACE"/>
    <w:rsid w:val="00945DA1"/>
    <w:rsid w:val="00982FCC"/>
    <w:rsid w:val="00994659"/>
    <w:rsid w:val="009B22D1"/>
    <w:rsid w:val="009B4A11"/>
    <w:rsid w:val="009C6B67"/>
    <w:rsid w:val="009E7A24"/>
    <w:rsid w:val="00A15F4E"/>
    <w:rsid w:val="00A56764"/>
    <w:rsid w:val="00A77517"/>
    <w:rsid w:val="00A838CF"/>
    <w:rsid w:val="00A93F2B"/>
    <w:rsid w:val="00AA24B0"/>
    <w:rsid w:val="00AC3CCE"/>
    <w:rsid w:val="00AE5682"/>
    <w:rsid w:val="00AF121D"/>
    <w:rsid w:val="00B02A56"/>
    <w:rsid w:val="00B075E4"/>
    <w:rsid w:val="00B1246C"/>
    <w:rsid w:val="00B2182F"/>
    <w:rsid w:val="00B25EF7"/>
    <w:rsid w:val="00B271AA"/>
    <w:rsid w:val="00B36C50"/>
    <w:rsid w:val="00B375F2"/>
    <w:rsid w:val="00B4056F"/>
    <w:rsid w:val="00B74697"/>
    <w:rsid w:val="00B82B1A"/>
    <w:rsid w:val="00B830BF"/>
    <w:rsid w:val="00B91E9E"/>
    <w:rsid w:val="00BA4139"/>
    <w:rsid w:val="00BC2302"/>
    <w:rsid w:val="00BC4AA0"/>
    <w:rsid w:val="00BD5B21"/>
    <w:rsid w:val="00BE39AC"/>
    <w:rsid w:val="00BE7E2D"/>
    <w:rsid w:val="00BF69CB"/>
    <w:rsid w:val="00C24DB0"/>
    <w:rsid w:val="00C306CB"/>
    <w:rsid w:val="00C429C3"/>
    <w:rsid w:val="00C539F1"/>
    <w:rsid w:val="00C61841"/>
    <w:rsid w:val="00C65F4C"/>
    <w:rsid w:val="00C765BD"/>
    <w:rsid w:val="00C82ED8"/>
    <w:rsid w:val="00C87F4F"/>
    <w:rsid w:val="00CA2372"/>
    <w:rsid w:val="00CA4AD6"/>
    <w:rsid w:val="00CE7E06"/>
    <w:rsid w:val="00D048C6"/>
    <w:rsid w:val="00D165C9"/>
    <w:rsid w:val="00D257B0"/>
    <w:rsid w:val="00DB4D9F"/>
    <w:rsid w:val="00E06076"/>
    <w:rsid w:val="00E2596A"/>
    <w:rsid w:val="00E42F50"/>
    <w:rsid w:val="00E8447A"/>
    <w:rsid w:val="00E96089"/>
    <w:rsid w:val="00EA58F3"/>
    <w:rsid w:val="00EC4279"/>
    <w:rsid w:val="00EE28E8"/>
    <w:rsid w:val="00EE575D"/>
    <w:rsid w:val="00EF1397"/>
    <w:rsid w:val="00EF5D2E"/>
    <w:rsid w:val="00F124D3"/>
    <w:rsid w:val="00F47F90"/>
    <w:rsid w:val="00F56832"/>
    <w:rsid w:val="00FA0985"/>
    <w:rsid w:val="00FA21FA"/>
    <w:rsid w:val="00FA3675"/>
    <w:rsid w:val="00FA66B8"/>
    <w:rsid w:val="00FA7EC1"/>
    <w:rsid w:val="00FC7EB5"/>
    <w:rsid w:val="00FD5199"/>
    <w:rsid w:val="00F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2101F4"/>
    <w:rPr>
      <w:color w:val="0432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924C62"/>
    <w:rPr>
      <w:color w:val="7030A0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C4279"/>
    <w:pPr>
      <w:spacing w:after="0" w:line="240" w:lineRule="auto"/>
    </w:pPr>
    <w:rPr>
      <w:rFonts w:ascii="Cambria" w:eastAsia="Cambria" w:hAnsi="Cambria" w:cs="Times New Roman"/>
      <w:color w:val="auto"/>
      <w:sz w:val="24"/>
      <w:szCs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4279"/>
    <w:rPr>
      <w:rFonts w:ascii="Cambria" w:eastAsia="Cambria" w:hAnsi="Cambria" w:cs="Times New Roman"/>
      <w:sz w:val="24"/>
      <w:szCs w:val="24"/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C4279"/>
    <w:rPr>
      <w:vertAlign w:val="superscript"/>
    </w:rPr>
  </w:style>
  <w:style w:type="character" w:customStyle="1" w:styleId="xapple-converted-space">
    <w:name w:val="xapple-converted-space"/>
    <w:basedOn w:val="Fuentedeprrafopredeter"/>
    <w:rsid w:val="00FD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vGbY4mOEZT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DC88-6FA8-5F4D-840D-EF31EE41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9</TotalTime>
  <Pages>2</Pages>
  <Words>486</Words>
  <Characters>2676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4</cp:revision>
  <cp:lastPrinted>2015-11-05T15:03:00Z</cp:lastPrinted>
  <dcterms:created xsi:type="dcterms:W3CDTF">2017-09-18T10:10:00Z</dcterms:created>
  <dcterms:modified xsi:type="dcterms:W3CDTF">2017-09-18T10:45:00Z</dcterms:modified>
</cp:coreProperties>
</file>