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D145CA" w:rsidRDefault="007F65D7" w:rsidP="005A720C">
      <w:pPr>
        <w:pStyle w:val="Ttulo1"/>
        <w:jc w:val="right"/>
        <w:rPr>
          <w:rFonts w:eastAsia="Times"/>
          <w:b/>
        </w:rPr>
      </w:pPr>
      <w:r w:rsidRPr="005A720C">
        <w:rPr>
          <w:rFonts w:ascii="Times" w:eastAsia="Times" w:hAnsi="Times" w:cs="Times"/>
          <w:b/>
          <w:bCs w:val="0"/>
          <w:i w:val="0"/>
          <w:caps w:val="0"/>
          <w:color w:val="808080"/>
          <w:sz w:val="24"/>
          <w:szCs w:val="24"/>
        </w:rPr>
        <w:t xml:space="preserve">INFORMACIÓN DE </w:t>
      </w:r>
      <w:bookmarkStart w:id="0" w:name="_GoBack"/>
      <w:bookmarkEnd w:id="0"/>
      <w:r w:rsidRPr="005A720C">
        <w:rPr>
          <w:rFonts w:ascii="Times" w:eastAsia="Times" w:hAnsi="Times" w:cs="Times"/>
          <w:b/>
          <w:bCs w:val="0"/>
          <w:i w:val="0"/>
          <w:caps w:val="0"/>
          <w:color w:val="808080"/>
          <w:sz w:val="24"/>
          <w:szCs w:val="24"/>
        </w:rPr>
        <w:t>PRENSA</w:t>
      </w:r>
      <w:r w:rsidRPr="00D145CA">
        <w:rPr>
          <w:rFonts w:ascii="MingLiU" w:eastAsia="MingLiU" w:hAnsi="MingLiU" w:cs="MingLiU"/>
          <w:b/>
        </w:rPr>
        <w:br/>
      </w:r>
      <w:r w:rsidRPr="005A720C">
        <w:rPr>
          <w:rFonts w:ascii="Times" w:eastAsia="Times" w:hAnsi="Times" w:cs="Times"/>
          <w:bCs w:val="0"/>
          <w:i w:val="0"/>
          <w:caps w:val="0"/>
          <w:noProof/>
          <w:color w:val="808080"/>
          <w:sz w:val="24"/>
          <w:szCs w:val="24"/>
        </w:rPr>
        <w:fldChar w:fldCharType="begin"/>
      </w:r>
      <w:r w:rsidRPr="005A720C">
        <w:rPr>
          <w:rFonts w:ascii="Times" w:eastAsia="Times" w:hAnsi="Times" w:cs="Times"/>
          <w:bCs w:val="0"/>
          <w:i w:val="0"/>
          <w:caps w:val="0"/>
          <w:noProof/>
          <w:color w:val="808080"/>
          <w:sz w:val="24"/>
          <w:szCs w:val="24"/>
        </w:rPr>
        <w:instrText xml:space="preserve"> TIME \@ "dd/MM/yyyy" </w:instrText>
      </w:r>
      <w:r w:rsidRPr="005A720C">
        <w:rPr>
          <w:rFonts w:ascii="Times" w:eastAsia="Times" w:hAnsi="Times" w:cs="Times"/>
          <w:bCs w:val="0"/>
          <w:i w:val="0"/>
          <w:caps w:val="0"/>
          <w:noProof/>
          <w:color w:val="808080"/>
          <w:sz w:val="24"/>
          <w:szCs w:val="24"/>
        </w:rPr>
        <w:fldChar w:fldCharType="separate"/>
      </w:r>
      <w:r w:rsidR="00B1174A">
        <w:rPr>
          <w:rFonts w:ascii="Times" w:eastAsia="Times" w:hAnsi="Times" w:cs="Times"/>
          <w:bCs w:val="0"/>
          <w:i w:val="0"/>
          <w:caps w:val="0"/>
          <w:noProof/>
          <w:color w:val="808080"/>
          <w:sz w:val="24"/>
          <w:szCs w:val="24"/>
        </w:rPr>
        <w:t>26/10/2017</w:t>
      </w:r>
      <w:r w:rsidRPr="005A720C">
        <w:rPr>
          <w:rFonts w:ascii="Times" w:eastAsia="Times" w:hAnsi="Times" w:cs="Times"/>
          <w:bCs w:val="0"/>
          <w:i w:val="0"/>
          <w:caps w:val="0"/>
          <w:noProof/>
          <w:color w:val="808080"/>
          <w:sz w:val="24"/>
          <w:szCs w:val="24"/>
        </w:rPr>
        <w:fldChar w:fldCharType="end"/>
      </w:r>
    </w:p>
    <w:p w14:paraId="259B2097" w14:textId="77777777" w:rsidR="007F65D7" w:rsidRPr="00D145CA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p w14:paraId="4B3DF95A" w14:textId="77777777" w:rsidR="007F65D7" w:rsidRPr="00D145CA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393C9E3" w14:textId="48BBD6A6" w:rsidR="007F65D7" w:rsidRPr="00D145CA" w:rsidRDefault="00155C36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D145CA">
        <w:rPr>
          <w:szCs w:val="26"/>
          <w:lang w:val="es-ES"/>
        </w:rPr>
        <w:t>La g</w:t>
      </w:r>
      <w:r w:rsidR="00BE56AE" w:rsidRPr="00D145CA">
        <w:rPr>
          <w:szCs w:val="26"/>
          <w:lang w:val="es-ES"/>
        </w:rPr>
        <w:t>u</w:t>
      </w:r>
      <w:r w:rsidR="00F03C72" w:rsidRPr="00D145CA">
        <w:rPr>
          <w:szCs w:val="26"/>
          <w:lang w:val="es-ES"/>
        </w:rPr>
        <w:t>í</w:t>
      </w:r>
      <w:r w:rsidR="004C291E" w:rsidRPr="00D145CA">
        <w:rPr>
          <w:szCs w:val="26"/>
          <w:lang w:val="es-ES"/>
        </w:rPr>
        <w:t>a</w:t>
      </w:r>
      <w:r w:rsidR="00BE56AE" w:rsidRPr="00D145CA">
        <w:rPr>
          <w:szCs w:val="26"/>
          <w:lang w:val="es-ES"/>
        </w:rPr>
        <w:t xml:space="preserve"> MICHELIN </w:t>
      </w:r>
      <w:r w:rsidR="00BD57FE" w:rsidRPr="00D145CA">
        <w:rPr>
          <w:i/>
          <w:szCs w:val="26"/>
          <w:lang w:val="es-ES" w:bidi="fr-FR"/>
        </w:rPr>
        <w:t>Washington DC</w:t>
      </w:r>
      <w:r w:rsidR="00BE56AE" w:rsidRPr="00D145CA">
        <w:rPr>
          <w:szCs w:val="26"/>
          <w:lang w:val="es-ES"/>
        </w:rPr>
        <w:t xml:space="preserve"> 201</w:t>
      </w:r>
      <w:r w:rsidR="00B55086" w:rsidRPr="00D145CA">
        <w:rPr>
          <w:szCs w:val="26"/>
          <w:lang w:val="es-ES"/>
        </w:rPr>
        <w:t>8</w:t>
      </w:r>
    </w:p>
    <w:p w14:paraId="43DB7975" w14:textId="5B4205DB" w:rsidR="00D50F0E" w:rsidRPr="00D145CA" w:rsidRDefault="005F6F7B" w:rsidP="007F65D7">
      <w:pPr>
        <w:pStyle w:val="SUBTITULOMichelinOK"/>
        <w:spacing w:after="230"/>
        <w:rPr>
          <w:bCs/>
          <w:lang w:bidi="fr-FR"/>
        </w:rPr>
      </w:pPr>
      <w:r w:rsidRPr="00D145CA">
        <w:rPr>
          <w:bCs/>
          <w:lang w:bidi="fr-FR"/>
        </w:rPr>
        <w:t xml:space="preserve">La </w:t>
      </w:r>
      <w:r w:rsidR="00181A97">
        <w:rPr>
          <w:bCs/>
          <w:lang w:bidi="fr-FR"/>
        </w:rPr>
        <w:t xml:space="preserve">nueva selección confirma la excelencia </w:t>
      </w:r>
      <w:r w:rsidR="00CE2D2F">
        <w:rPr>
          <w:bCs/>
          <w:lang w:bidi="fr-FR"/>
        </w:rPr>
        <w:br/>
      </w:r>
      <w:r w:rsidR="00181A97">
        <w:rPr>
          <w:bCs/>
          <w:lang w:bidi="fr-FR"/>
        </w:rPr>
        <w:t xml:space="preserve">del panorama </w:t>
      </w:r>
      <w:r w:rsidR="00CE2D2F">
        <w:rPr>
          <w:bCs/>
          <w:lang w:bidi="fr-FR"/>
        </w:rPr>
        <w:t>gastronómico</w:t>
      </w:r>
      <w:r w:rsidR="00181A97">
        <w:rPr>
          <w:bCs/>
          <w:lang w:bidi="fr-FR"/>
        </w:rPr>
        <w:t xml:space="preserve"> de la ciudad </w:t>
      </w:r>
    </w:p>
    <w:p w14:paraId="19880E5D" w14:textId="26A90643" w:rsidR="00E234FF" w:rsidRPr="00D145CA" w:rsidRDefault="00B5195C" w:rsidP="00E234FF">
      <w:pPr>
        <w:spacing w:after="240" w:line="270" w:lineRule="atLeast"/>
        <w:jc w:val="both"/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D145CA">
        <w:rPr>
          <w:rFonts w:ascii="Arial" w:eastAsia="Times" w:hAnsi="Arial" w:cs="Times New Roman"/>
          <w:bCs/>
          <w:noProof/>
          <w:color w:val="auto"/>
          <w:sz w:val="21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89F9856" wp14:editId="3221AD71">
            <wp:simplePos x="0" y="0"/>
            <wp:positionH relativeFrom="column">
              <wp:posOffset>10795</wp:posOffset>
            </wp:positionH>
            <wp:positionV relativeFrom="paragraph">
              <wp:posOffset>491490</wp:posOffset>
            </wp:positionV>
            <wp:extent cx="762635" cy="1306195"/>
            <wp:effectExtent l="0" t="0" r="0" b="0"/>
            <wp:wrapTight wrapText="bothSides">
              <wp:wrapPolygon edited="0">
                <wp:start x="0" y="0"/>
                <wp:lineTo x="0" y="21001"/>
                <wp:lineTo x="20863" y="21001"/>
                <wp:lineTo x="208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Washington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E3" w:rsidRPr="00D145C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Michelin </w:t>
      </w:r>
      <w:r w:rsidR="0060322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 xml:space="preserve">ha presentado la nueva selección de la guía </w:t>
      </w:r>
      <w:r w:rsidR="003F4DE3" w:rsidRPr="00D145C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fr-FR"/>
        </w:rPr>
        <w:t>MICHELIN Washington DC 2018</w:t>
      </w:r>
      <w:r w:rsidR="003F4DE3" w:rsidRPr="00D145C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  <w:r w:rsidR="00E234FF" w:rsidRPr="00D145C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60322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En esta edición, los</w:t>
      </w:r>
      <w:r w:rsidR="005F6F7B" w:rsidRPr="00D145C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restaurant</w:t>
      </w:r>
      <w:r w:rsidR="0060322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</w:t>
      </w:r>
      <w:r w:rsidR="005F6F7B" w:rsidRPr="00D145C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s Komi </w:t>
      </w:r>
      <w:r w:rsidR="0060322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y</w:t>
      </w:r>
      <w:r w:rsidR="00664B65" w:rsidRPr="00664B65">
        <w:rPr>
          <w:rFonts w:ascii="Times" w:eastAsia="Times" w:hAnsi="Times" w:cs="Times"/>
          <w:b/>
          <w:bCs/>
          <w:i/>
          <w:iCs/>
          <w:snapToGrid w:val="0"/>
          <w:color w:val="FF0000"/>
          <w:sz w:val="25"/>
          <w:szCs w:val="28"/>
          <w:lang w:eastAsia="es-ES"/>
        </w:rPr>
        <w:t xml:space="preserve"> </w:t>
      </w:r>
      <w:proofErr w:type="spellStart"/>
      <w:r w:rsidR="00664B65" w:rsidRPr="00B1174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Mé</w:t>
      </w:r>
      <w:r w:rsidR="005F6F7B" w:rsidRPr="00B1174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tier</w:t>
      </w:r>
      <w:proofErr w:type="spellEnd"/>
      <w:r w:rsidR="005F6F7B" w:rsidRPr="00B1174A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60322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consiguen su primera estrella</w:t>
      </w:r>
      <w:r w:rsidR="00E234FF"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6E7ECA77" w14:textId="3FE8117A" w:rsidR="00CE2D2F" w:rsidRPr="00D145CA" w:rsidRDefault="00CE2D2F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“Esta selección confirma la evolución constante del panorama culinario de Washington DC. Todos los restaurantes </w:t>
      </w:r>
      <w:r w:rsidR="00EA028B"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recompensados</w:t>
      </w:r>
      <w:r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el año pasado por nuestros inspectores han logrado mantener su </w:t>
      </w:r>
      <w:r w:rsidR="0023493E"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nivel de calidad, prueba del alto grado de </w:t>
      </w:r>
      <w:r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exigencia </w:t>
      </w:r>
      <w:r w:rsidR="00EA028B"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que se imponen</w:t>
      </w:r>
      <w:r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los chefs </w:t>
      </w:r>
      <w:r w:rsidR="0023493E"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de la</w:t>
      </w:r>
      <w:r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</w:t>
      </w:r>
      <w:r w:rsidR="0023493E"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zona”</w:t>
      </w:r>
      <w:r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,</w:t>
      </w:r>
      <w:r w:rsidRPr="00CE2D2F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23493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ha </w:t>
      </w:r>
      <w:r w:rsidRPr="00CE2D2F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coment</w:t>
      </w:r>
      <w:r w:rsidR="0023493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ado</w:t>
      </w:r>
      <w:r w:rsidRPr="00CE2D2F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Michael Ellis, </w:t>
      </w:r>
      <w:r w:rsidR="0023493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</w:t>
      </w:r>
      <w:r w:rsidRPr="00CE2D2F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irector </w:t>
      </w:r>
      <w:r w:rsidR="0023493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internacional de las guías MICHELIN. </w:t>
      </w:r>
      <w:r w:rsidR="0023493E"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“</w:t>
      </w:r>
      <w:r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Estamos convencidos del potencial gastronómic</w:t>
      </w:r>
      <w:r w:rsid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o</w:t>
      </w:r>
      <w:r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de la ciudad y </w:t>
      </w:r>
      <w:r w:rsid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de </w:t>
      </w:r>
      <w:r w:rsidRPr="0023493E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su desarrollo en los años venideros, gracias a la creatividad y el talento de los chefs locales”.</w:t>
      </w:r>
    </w:p>
    <w:p w14:paraId="090D6C54" w14:textId="17A3B2A1" w:rsidR="00716AA1" w:rsidRPr="00D145CA" w:rsidRDefault="00716AA1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716AA1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En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</w:t>
      </w:r>
      <w:r w:rsidRPr="00716AA1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a selección de 2018, el restaurante </w:t>
      </w:r>
      <w:r w:rsidRPr="00D145CA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Komi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716AA1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dirigido por el chef Johnny Monis,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logra</w:t>
      </w:r>
      <w:r w:rsidRPr="00716AA1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su primera estrella. El chef propone un menú con sabores mediterráneos, basado en pequeños platos para compartir, pastas caseras y carnes a la brasa</w:t>
      </w:r>
      <w:r w:rsidR="00CC448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716AA1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CC448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especialmente</w:t>
      </w:r>
      <w:r w:rsidRPr="00716AA1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de cabra, acompañad</w:t>
      </w:r>
      <w:r w:rsidR="00CC448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o todo</w:t>
      </w:r>
      <w:r w:rsidRPr="00716AA1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de una carta de vinos </w:t>
      </w:r>
      <w:r w:rsidR="00CC448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de una gran</w:t>
      </w:r>
      <w:r w:rsidRPr="00716AA1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variedad.</w:t>
      </w:r>
    </w:p>
    <w:p w14:paraId="21322F26" w14:textId="74C25301" w:rsidR="006B5E72" w:rsidRPr="00D145CA" w:rsidRDefault="006B5E72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proofErr w:type="spellStart"/>
      <w:r w:rsidRPr="00B1174A">
        <w:rPr>
          <w:rFonts w:ascii="Arial" w:eastAsia="Times" w:hAnsi="Arial" w:cs="Times New Roman"/>
          <w:b/>
          <w:bCs/>
          <w:i/>
          <w:sz w:val="21"/>
          <w:szCs w:val="24"/>
          <w:lang w:bidi="fr-FR"/>
        </w:rPr>
        <w:t>M</w:t>
      </w:r>
      <w:r w:rsidR="00664B65" w:rsidRPr="00B1174A">
        <w:rPr>
          <w:rFonts w:ascii="Arial" w:eastAsia="Times" w:hAnsi="Arial" w:cs="Times New Roman"/>
          <w:b/>
          <w:bCs/>
          <w:i/>
          <w:sz w:val="21"/>
          <w:szCs w:val="24"/>
          <w:lang w:bidi="fr-FR"/>
        </w:rPr>
        <w:t>é</w:t>
      </w:r>
      <w:r w:rsidRPr="00B1174A">
        <w:rPr>
          <w:rFonts w:ascii="Arial" w:eastAsia="Times" w:hAnsi="Arial" w:cs="Times New Roman"/>
          <w:b/>
          <w:bCs/>
          <w:i/>
          <w:sz w:val="21"/>
          <w:szCs w:val="24"/>
          <w:lang w:bidi="fr-FR"/>
        </w:rPr>
        <w:t>tier</w:t>
      </w:r>
      <w:proofErr w:type="spellEnd"/>
      <w:r w:rsidRPr="00B1174A">
        <w:rPr>
          <w:rFonts w:ascii="Arial" w:eastAsia="Times" w:hAnsi="Arial" w:cs="Times New Roman"/>
          <w:b/>
          <w:bCs/>
          <w:sz w:val="21"/>
          <w:szCs w:val="24"/>
          <w:lang w:bidi="fr-FR"/>
        </w:rPr>
        <w:t xml:space="preserve"> </w:t>
      </w:r>
      <w:r w:rsidRPr="00B1174A">
        <w:rPr>
          <w:rFonts w:ascii="Arial" w:eastAsia="Times" w:hAnsi="Arial" w:cs="Times New Roman"/>
          <w:bCs/>
          <w:sz w:val="21"/>
          <w:szCs w:val="24"/>
          <w:lang w:bidi="fr-FR"/>
        </w:rPr>
        <w:t xml:space="preserve">obtiene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también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una estrella en la guía MICHELIN </w:t>
      </w:r>
      <w:r w:rsidRPr="004A641F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Washington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2018. El chef Eric </w:t>
      </w:r>
      <w:proofErr w:type="spellStart"/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Zeibold</w:t>
      </w:r>
      <w:proofErr w:type="spellEnd"/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="004A641F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enormemente creativo,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4A641F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al frente también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de </w:t>
      </w:r>
      <w:proofErr w:type="spellStart"/>
      <w:r w:rsidRPr="004A641F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Kinship</w:t>
      </w:r>
      <w:proofErr w:type="spellEnd"/>
      <w:r w:rsidRPr="004A641F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,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ubicado </w:t>
      </w:r>
      <w:r w:rsidR="004A641F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en la planta de 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arriba y recompensado con una estrella el año pasado, sirve una cocina</w:t>
      </w:r>
      <w:r w:rsidR="004A641F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refinada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basada en productos local</w:t>
      </w:r>
      <w:r w:rsidR="00275BF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es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y </w:t>
      </w:r>
      <w:r w:rsidR="00275BF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de 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su </w:t>
      </w:r>
      <w:proofErr w:type="spellStart"/>
      <w:r w:rsidR="00C632CB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L’</w:t>
      </w:r>
      <w:r w:rsidR="00275BF2"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Abeille</w:t>
      </w:r>
      <w:proofErr w:type="spellEnd"/>
      <w:r w:rsidR="00275BF2"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Garden</w:t>
      </w:r>
      <w:r w:rsidR="00275BF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="00275BF2"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en </w:t>
      </w:r>
      <w:proofErr w:type="spellStart"/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R</w:t>
      </w:r>
      <w:r w:rsidR="00275BF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V</w:t>
      </w:r>
      <w:proofErr w:type="spellEnd"/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proofErr w:type="spellStart"/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Vineyards</w:t>
      </w:r>
      <w:proofErr w:type="spellEnd"/>
      <w:r w:rsidR="00275BF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proofErr w:type="spellStart"/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DeLaplane</w:t>
      </w:r>
      <w:proofErr w:type="spellEnd"/>
      <w:r w:rsidR="00C632CB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(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Virginia</w:t>
      </w:r>
      <w:r w:rsidR="00C632CB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)</w:t>
      </w:r>
      <w:r w:rsidRPr="006B5E7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.</w:t>
      </w:r>
    </w:p>
    <w:p w14:paraId="3CDAA564" w14:textId="2AFC97CE" w:rsidR="00FA4F4C" w:rsidRPr="00D145CA" w:rsidRDefault="00FA4F4C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Los restaurantes </w:t>
      </w:r>
      <w:r w:rsidR="00C05A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que habían sido distinguidos con dos estrellas en la edición anterior:</w:t>
      </w:r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proofErr w:type="spellStart"/>
      <w:r w:rsidR="00C05AD0" w:rsidRPr="00D145CA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Inn</w:t>
      </w:r>
      <w:proofErr w:type="spellEnd"/>
      <w:r w:rsidR="00C05AD0" w:rsidRPr="00D145CA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at Little Washington</w:t>
      </w:r>
      <w:r w:rsidR="00C05A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,</w:t>
      </w:r>
      <w:r w:rsidR="00C05AD0"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del chef Patrick </w:t>
      </w:r>
      <w:proofErr w:type="spellStart"/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O'Connell</w:t>
      </w:r>
      <w:proofErr w:type="spellEnd"/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, </w:t>
      </w:r>
      <w:proofErr w:type="spellStart"/>
      <w:r w:rsidR="00C05AD0" w:rsidRPr="00D145CA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Minibar</w:t>
      </w:r>
      <w:proofErr w:type="spellEnd"/>
      <w:r w:rsidR="00C05A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,</w:t>
      </w:r>
      <w:r w:rsidR="00C05AD0"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del </w:t>
      </w:r>
      <w:r w:rsidR="00C05A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cocinero español </w:t>
      </w:r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José Andrés</w:t>
      </w:r>
      <w:r w:rsidR="00C05A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, </w:t>
      </w:r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y </w:t>
      </w:r>
      <w:proofErr w:type="spellStart"/>
      <w:r w:rsidR="00C05AD0" w:rsidRPr="00D145CA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Pineapple</w:t>
      </w:r>
      <w:proofErr w:type="spellEnd"/>
      <w:r w:rsidR="00C05AD0" w:rsidRPr="00D145CA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and </w:t>
      </w:r>
      <w:proofErr w:type="spellStart"/>
      <w:r w:rsidR="00C05AD0" w:rsidRPr="00D145CA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Pearls</w:t>
      </w:r>
      <w:proofErr w:type="spellEnd"/>
      <w:r w:rsidR="00C05A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,</w:t>
      </w:r>
      <w:r w:rsidR="00C05AD0"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C05A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con</w:t>
      </w:r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proofErr w:type="spellStart"/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Aaron</w:t>
      </w:r>
      <w:proofErr w:type="spellEnd"/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proofErr w:type="spellStart"/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Silverman</w:t>
      </w:r>
      <w:proofErr w:type="spellEnd"/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C05A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dirigiendo los fogones, </w:t>
      </w:r>
      <w:r w:rsidRPr="00FA4F4C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conservan su distinción en esta nueva selección de 2018.</w:t>
      </w:r>
    </w:p>
    <w:p w14:paraId="4BF174C7" w14:textId="3602F942" w:rsidR="004B742E" w:rsidRPr="00D145CA" w:rsidRDefault="00974FD0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</w:t>
      </w:r>
      <w:r w:rsidR="004B742E" w:rsidRPr="004B742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os once restaurantes que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lograron</w:t>
      </w:r>
      <w:r w:rsidR="004B742E" w:rsidRPr="004B742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su primera estrella el año anterior, como </w:t>
      </w:r>
      <w:proofErr w:type="spellStart"/>
      <w:r w:rsidR="004B742E" w:rsidRPr="00974F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The</w:t>
      </w:r>
      <w:proofErr w:type="spellEnd"/>
      <w:r w:rsidR="004B742E" w:rsidRPr="00974F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</w:t>
      </w:r>
      <w:proofErr w:type="spellStart"/>
      <w:r w:rsidR="004B742E" w:rsidRPr="00974F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Dabney</w:t>
      </w:r>
      <w:proofErr w:type="spellEnd"/>
      <w:r w:rsidR="004B742E" w:rsidRPr="00974F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, </w:t>
      </w:r>
      <w:proofErr w:type="spellStart"/>
      <w:r w:rsidR="004B742E" w:rsidRPr="00974F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Fiola</w:t>
      </w:r>
      <w:proofErr w:type="spellEnd"/>
      <w:r w:rsidR="004B742E" w:rsidRPr="004B742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o </w:t>
      </w:r>
      <w:r w:rsidR="004B742E" w:rsidRPr="00974F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Tail Up </w:t>
      </w:r>
      <w:proofErr w:type="spellStart"/>
      <w:r w:rsidR="004B742E" w:rsidRPr="00974FD0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Goat</w:t>
      </w:r>
      <w:proofErr w:type="spellEnd"/>
      <w:r w:rsidR="004B742E" w:rsidRPr="004B742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mantienen </w:t>
      </w:r>
      <w:r w:rsidRPr="004B742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también </w:t>
      </w:r>
      <w:r w:rsidR="004B742E" w:rsidRPr="004B742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su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recompensa</w:t>
      </w:r>
      <w:r w:rsidR="004B742E" w:rsidRPr="004B742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.</w:t>
      </w:r>
    </w:p>
    <w:p w14:paraId="3A61FB24" w14:textId="0D36F30C" w:rsidR="00F40032" w:rsidRDefault="00974FD0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Veintidós restaurantes se han visto distinguidos con </w:t>
      </w:r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un </w:t>
      </w:r>
      <w:proofErr w:type="spellStart"/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Bib</w:t>
      </w:r>
      <w:proofErr w:type="spellEnd"/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proofErr w:type="spellStart"/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Gourmand</w:t>
      </w:r>
      <w:proofErr w:type="spellEnd"/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 2018: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son aquellos </w:t>
      </w:r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establecimientos seleccionados por los inspectores MICHELIN por la calidad de la cocina que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proponen</w:t>
      </w:r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, a precio moderado,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donde</w:t>
      </w:r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los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clientes</w:t>
      </w:r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pueden</w:t>
      </w:r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pedir dos platos y una copa de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vino o postre por un máximo de</w:t>
      </w:r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40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dólares</w:t>
      </w:r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(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algo más de 33 euros, </w:t>
      </w:r>
      <w:r w:rsidRPr="00974FD0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impuestos y propinas no incluidas).</w:t>
      </w:r>
    </w:p>
    <w:p w14:paraId="5BEC782F" w14:textId="5A287120" w:rsidR="00F40032" w:rsidRPr="00D145CA" w:rsidRDefault="00F40032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n esta nueva selección de la guía MICHELIN </w:t>
      </w:r>
      <w:r w:rsidRPr="00F40032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Washington DC</w:t>
      </w:r>
      <w:r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están representados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m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ás de 33 estilos de cocina.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Igualmente,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se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recogen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las direcciones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que 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destacan por la calidad de su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carta de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vino,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de 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cerveza,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de 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sake o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de 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cócteles, así como los restaurantes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que ofrecen menús por menos de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25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dólares (21 euros)</w:t>
      </w:r>
      <w:r w:rsidRPr="00F40032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.</w:t>
      </w:r>
    </w:p>
    <w:p w14:paraId="6BA91CCE" w14:textId="77777777" w:rsidR="00B1174A" w:rsidRDefault="00B1174A" w:rsidP="008B0E44">
      <w:pPr>
        <w:spacing w:after="240" w:line="270" w:lineRule="atLeast"/>
        <w:jc w:val="both"/>
        <w:rPr>
          <w:rFonts w:ascii="Arial" w:eastAsia="Times" w:hAnsi="Arial" w:cs="Times New Roman"/>
          <w:bCs/>
          <w:strike/>
          <w:color w:val="FF0000"/>
          <w:sz w:val="21"/>
          <w:szCs w:val="24"/>
          <w:lang w:bidi="fr-FR"/>
        </w:rPr>
      </w:pPr>
    </w:p>
    <w:p w14:paraId="69E2D0AF" w14:textId="765B3840" w:rsidR="008B0E44" w:rsidRPr="00D145CA" w:rsidRDefault="008B0E44" w:rsidP="008B0E4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lastRenderedPageBreak/>
        <w:t xml:space="preserve">La </w:t>
      </w:r>
      <w:r w:rsidR="00D145CA"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selección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</w:t>
      </w:r>
      <w:r w:rsid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 la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gu</w:t>
      </w:r>
      <w:r w:rsid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ía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MICHELIN </w:t>
      </w:r>
      <w:r w:rsidRPr="00D145CA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Washington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2018 inclu</w:t>
      </w:r>
      <w:r w:rsid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ye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:</w:t>
      </w:r>
    </w:p>
    <w:p w14:paraId="3D6CCB33" w14:textId="06A82C42" w:rsidR="008B0E44" w:rsidRPr="00D145CA" w:rsidRDefault="008B0E44" w:rsidP="008B0E44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3 restaurant</w:t>
      </w:r>
      <w:r w:rsidR="00ED36BD"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ED36BD"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dos estrellas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1B42141B" w14:textId="0DDB57DB" w:rsidR="008B0E44" w:rsidRPr="00D145CA" w:rsidRDefault="008B0E44" w:rsidP="008B0E44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11 restaurant</w:t>
      </w:r>
      <w:r w:rsidR="00ED36BD"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ED36BD"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una</w:t>
      </w: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D36BD"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estrella</w:t>
      </w:r>
    </w:p>
    <w:p w14:paraId="736249F7" w14:textId="32C6365D" w:rsidR="007A0409" w:rsidRPr="00D145CA" w:rsidRDefault="008B0E44" w:rsidP="008B0E44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22 restaurants </w:t>
      </w:r>
      <w:proofErr w:type="spellStart"/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D14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</w:p>
    <w:p w14:paraId="3B638140" w14:textId="77777777" w:rsidR="007A0409" w:rsidRPr="00D145CA" w:rsidRDefault="007A0409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4F02B7E6" w14:textId="77777777" w:rsidR="004071E9" w:rsidRPr="00D145CA" w:rsidRDefault="004071E9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bidi="es-ES_tradnl"/>
        </w:rPr>
      </w:pPr>
    </w:p>
    <w:p w14:paraId="5297FE9A" w14:textId="77777777" w:rsidR="008F20CC" w:rsidRPr="00D145CA" w:rsidRDefault="008F20CC" w:rsidP="008F20CC">
      <w:pPr>
        <w:pStyle w:val="Ttulo3"/>
      </w:pPr>
      <w:r w:rsidRPr="00D145CA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2C0F3A3B" w14:textId="77777777" w:rsidR="008F20CC" w:rsidRPr="00D145CA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D145CA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</w:t>
      </w:r>
      <w:r w:rsidRPr="00D145CA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de la hostelería y la restauración, la guía </w:t>
      </w:r>
      <w:r w:rsidRPr="00D145CA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aporta a sus clientes una experiencia única en el mundo que le permite ofrecer un servicio de calidad.</w:t>
      </w:r>
    </w:p>
    <w:p w14:paraId="511F7CBC" w14:textId="77777777" w:rsidR="00E6190C" w:rsidRPr="00D145CA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D145CA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Las selecciones están disponibles en versiones impresa y digital. Son accesibles tanto por Internet como para todos los dispositivos móviles que proponen una navegación adaptada a los usos de cada uno, pero también un servicio de reserva </w:t>
      </w:r>
      <w:proofErr w:type="spellStart"/>
      <w:r w:rsidRPr="00D145CA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on</w:t>
      </w:r>
      <w:proofErr w:type="spellEnd"/>
      <w:r w:rsidRPr="00D145CA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 line.</w:t>
      </w:r>
    </w:p>
    <w:p w14:paraId="493C37F7" w14:textId="400116EE" w:rsidR="008F20CC" w:rsidRPr="00D145CA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D145CA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2C4588A8" w14:textId="77777777" w:rsidR="007F65D7" w:rsidRPr="00D145CA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AD3E1CC" w14:textId="77777777" w:rsidR="008B0E44" w:rsidRPr="00D145CA" w:rsidRDefault="008B0E44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6D8A1B4F" w14:textId="77777777" w:rsidR="008B0E44" w:rsidRDefault="008B0E44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E1B335B" w14:textId="77777777" w:rsidR="001B78A7" w:rsidRDefault="001B78A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48E252A" w14:textId="77777777" w:rsidR="001B78A7" w:rsidRPr="00D145CA" w:rsidRDefault="001B78A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EA22EA1" w14:textId="34BD8675" w:rsidR="00281EE0" w:rsidRPr="00D145CA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145CA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D145CA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D145CA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D145CA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D145CA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D145CA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D145CA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145CA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D145CA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D145CA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D145CA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145CA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D145CA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D145CA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D145CA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7EE38085" w14:textId="77777777" w:rsidR="00281EE0" w:rsidRPr="00D145CA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12C3F99" w14:textId="77777777" w:rsidR="003B65B1" w:rsidRPr="00D145CA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90CAA3" w14:textId="77777777" w:rsidR="003B65B1" w:rsidRPr="00D145CA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BACB4C" w14:textId="77777777" w:rsidR="003B65B1" w:rsidRPr="00D145CA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15F4A9" w14:textId="77777777" w:rsidR="003B65B1" w:rsidRPr="00D145CA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57A6E6" w14:textId="77777777" w:rsidR="003B65B1" w:rsidRPr="00D145CA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47399A" w14:textId="77777777" w:rsidR="00B55086" w:rsidRPr="00D145CA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279B239" w14:textId="77777777" w:rsidR="00B55086" w:rsidRPr="00D145CA" w:rsidRDefault="00B5508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5519DA8E" w14:textId="77777777" w:rsidR="00B1174A" w:rsidRDefault="00B1174A" w:rsidP="003C0B02">
      <w:pPr>
        <w:pStyle w:val="TITULARMICHELIN"/>
        <w:spacing w:line="240" w:lineRule="atLeast"/>
        <w:jc w:val="center"/>
        <w:rPr>
          <w:szCs w:val="40"/>
          <w:lang w:val="es-ES" w:bidi="fr-FR"/>
        </w:rPr>
      </w:pPr>
    </w:p>
    <w:p w14:paraId="70513A53" w14:textId="6C09BA93" w:rsidR="003C0B02" w:rsidRPr="00D145CA" w:rsidRDefault="003C0B02" w:rsidP="003C0B02">
      <w:pPr>
        <w:pStyle w:val="TITULARMICHELIN"/>
        <w:spacing w:line="240" w:lineRule="atLeast"/>
        <w:jc w:val="center"/>
        <w:rPr>
          <w:rFonts w:eastAsia="Times New Roman"/>
          <w:i/>
          <w:szCs w:val="40"/>
          <w:lang w:val="es-ES" w:eastAsia="en-US"/>
        </w:rPr>
      </w:pPr>
      <w:r w:rsidRPr="00D145CA">
        <w:rPr>
          <w:szCs w:val="40"/>
          <w:lang w:val="es-ES" w:bidi="fr-FR"/>
        </w:rPr>
        <w:lastRenderedPageBreak/>
        <w:t xml:space="preserve">La guía </w:t>
      </w:r>
      <w:r w:rsidRPr="00D145CA">
        <w:rPr>
          <w:rFonts w:eastAsia="Times New Roman"/>
          <w:szCs w:val="40"/>
          <w:lang w:val="es-ES" w:eastAsia="en-US"/>
        </w:rPr>
        <w:t>MICHELIN</w:t>
      </w:r>
      <w:r w:rsidRPr="00D145CA">
        <w:rPr>
          <w:rFonts w:eastAsia="Times New Roman"/>
          <w:i/>
          <w:szCs w:val="40"/>
          <w:lang w:val="es-ES" w:eastAsia="en-US"/>
        </w:rPr>
        <w:t xml:space="preserve"> Washington</w:t>
      </w:r>
      <w:r w:rsidR="001F396E" w:rsidRPr="00D145CA">
        <w:rPr>
          <w:rFonts w:eastAsia="Times New Roman"/>
          <w:i/>
          <w:szCs w:val="40"/>
          <w:lang w:val="es-ES" w:eastAsia="en-US"/>
        </w:rPr>
        <w:t xml:space="preserve"> DC</w:t>
      </w:r>
      <w:r w:rsidR="00603223">
        <w:rPr>
          <w:rFonts w:eastAsia="Times New Roman"/>
          <w:i/>
          <w:szCs w:val="40"/>
          <w:lang w:val="es-ES" w:eastAsia="en-US"/>
        </w:rPr>
        <w:t xml:space="preserve"> </w:t>
      </w:r>
      <w:r w:rsidRPr="00D145CA">
        <w:rPr>
          <w:rFonts w:eastAsia="Times New Roman"/>
          <w:szCs w:val="40"/>
          <w:lang w:val="es-ES" w:eastAsia="en-US"/>
        </w:rPr>
        <w:t>201</w:t>
      </w:r>
      <w:r w:rsidR="001F396E" w:rsidRPr="00D145CA">
        <w:rPr>
          <w:rFonts w:eastAsia="Times New Roman"/>
          <w:szCs w:val="40"/>
          <w:lang w:val="es-ES" w:eastAsia="en-US"/>
        </w:rPr>
        <w:t>8</w:t>
      </w:r>
    </w:p>
    <w:p w14:paraId="77378367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tLeast"/>
        <w:jc w:val="center"/>
        <w:outlineLvl w:val="0"/>
        <w:rPr>
          <w:rFonts w:ascii="Times" w:eastAsia="Times New Roman" w:hAnsi="Times" w:cs="Times New Roman"/>
          <w:b/>
          <w:snapToGrid w:val="0"/>
          <w:color w:val="333399"/>
          <w:sz w:val="40"/>
          <w:szCs w:val="40"/>
          <w:lang w:eastAsia="en-US"/>
        </w:rPr>
      </w:pPr>
      <w:r w:rsidRPr="00D145CA">
        <w:rPr>
          <w:rFonts w:ascii="Times" w:eastAsia="Times New Roman" w:hAnsi="Times" w:cs="Times New Roman"/>
          <w:b/>
          <w:snapToGrid w:val="0"/>
          <w:color w:val="333399"/>
          <w:sz w:val="40"/>
          <w:szCs w:val="40"/>
          <w:lang w:eastAsia="en-US"/>
        </w:rPr>
        <w:t>La selección</w:t>
      </w:r>
    </w:p>
    <w:p w14:paraId="27B8ECFF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68BFBC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9908BFA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3"/>
        <w:gridCol w:w="1222"/>
      </w:tblGrid>
      <w:tr w:rsidR="00647294" w:rsidRPr="00C74D9A" w14:paraId="666D8851" w14:textId="77777777" w:rsidTr="00BD79F5">
        <w:trPr>
          <w:trHeight w:val="631"/>
          <w:jc w:val="center"/>
        </w:trPr>
        <w:tc>
          <w:tcPr>
            <w:tcW w:w="6863" w:type="dxa"/>
            <w:tcBorders>
              <w:bottom w:val="single" w:sz="4" w:space="0" w:color="auto"/>
            </w:tcBorders>
          </w:tcPr>
          <w:p w14:paraId="6FA2D922" w14:textId="77777777" w:rsidR="00647294" w:rsidRPr="00C74D9A" w:rsidRDefault="00647294" w:rsidP="00BD79F5">
            <w:pPr>
              <w:pStyle w:val="TextoMichelin"/>
              <w:spacing w:after="120" w:line="240" w:lineRule="auto"/>
              <w:rPr>
                <w:rFonts w:cs="Arial"/>
              </w:rPr>
            </w:pPr>
            <w:r w:rsidRPr="00C74D9A">
              <w:rPr>
                <w:rFonts w:cs="Arial"/>
                <w:b/>
                <w:bCs/>
              </w:rPr>
              <w:t>Restaurantes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5570E0D1" w14:textId="4B057D47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108</w:t>
            </w:r>
          </w:p>
        </w:tc>
      </w:tr>
      <w:tr w:rsidR="00647294" w:rsidRPr="00C74D9A" w14:paraId="3657AD1A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single" w:sz="4" w:space="0" w:color="auto"/>
              <w:bottom w:val="nil"/>
            </w:tcBorders>
          </w:tcPr>
          <w:p w14:paraId="131375D4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 w:val="20"/>
              </w:rPr>
            </w:pPr>
            <w:r w:rsidRPr="00C74D9A">
              <w:rPr>
                <w:rFonts w:cs="Arial"/>
                <w:sz w:val="20"/>
              </w:rPr>
              <w:t>Restaurantes muy agradables. De</w:t>
            </w:r>
            <w:r w:rsidRPr="00C74D9A">
              <w:rPr>
                <w:rFonts w:cs="Arial"/>
              </w:rPr>
              <w:t xml:space="preserve"> </w:t>
            </w:r>
            <w:r w:rsidRPr="00C74D9A">
              <w:rPr>
                <w:rFonts w:ascii="Annuels" w:hAnsi="Annuels" w:cs="Arial"/>
                <w:color w:val="FF0000"/>
                <w:sz w:val="28"/>
                <w:szCs w:val="28"/>
              </w:rPr>
              <w:t xml:space="preserve">ö </w:t>
            </w:r>
            <w:r w:rsidRPr="00C74D9A">
              <w:rPr>
                <w:rFonts w:cs="Arial"/>
                <w:sz w:val="20"/>
              </w:rPr>
              <w:t>a</w:t>
            </w:r>
            <w:r w:rsidRPr="00C74D9A">
              <w:rPr>
                <w:rFonts w:ascii="Annuels" w:hAnsi="Annuels" w:cs="Arial"/>
                <w:color w:val="FF0000"/>
                <w:sz w:val="28"/>
                <w:szCs w:val="28"/>
              </w:rPr>
              <w:t xml:space="preserve"> ò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14:paraId="6C9BF6CB" w14:textId="287A3384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12</w:t>
            </w:r>
          </w:p>
        </w:tc>
      </w:tr>
      <w:tr w:rsidR="00647294" w:rsidRPr="00C74D9A" w14:paraId="39BB3B10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5C9892E3" w14:textId="66E1F103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</w:rPr>
            </w:pPr>
            <w:proofErr w:type="spellStart"/>
            <w:r w:rsidRPr="00C74D9A">
              <w:rPr>
                <w:rFonts w:cs="Arial"/>
                <w:sz w:val="20"/>
              </w:rPr>
              <w:t>Bib</w:t>
            </w:r>
            <w:proofErr w:type="spellEnd"/>
            <w:r w:rsidRPr="00C74D9A">
              <w:rPr>
                <w:rFonts w:cs="Arial"/>
                <w:sz w:val="20"/>
              </w:rPr>
              <w:t xml:space="preserve"> </w:t>
            </w:r>
            <w:proofErr w:type="spellStart"/>
            <w:r w:rsidRPr="00C74D9A">
              <w:rPr>
                <w:rFonts w:cs="Arial"/>
                <w:sz w:val="20"/>
              </w:rPr>
              <w:t>Gourmand</w:t>
            </w:r>
            <w:proofErr w:type="spellEnd"/>
            <w:r w:rsidRPr="00C74D9A">
              <w:rPr>
                <w:rFonts w:cs="Arial"/>
              </w:rPr>
              <w:t xml:space="preserve"> </w:t>
            </w:r>
            <w:r w:rsidRPr="00C74D9A">
              <w:rPr>
                <w:rFonts w:ascii="Annuels" w:hAnsi="Annuels" w:cs="Arial"/>
                <w:color w:val="FF0000"/>
                <w:sz w:val="28"/>
                <w:szCs w:val="28"/>
              </w:rPr>
              <w:t xml:space="preserve">= </w:t>
            </w:r>
            <w:r w:rsidRPr="00B1174A">
              <w:rPr>
                <w:rFonts w:cs="Arial"/>
                <w:color w:val="262626" w:themeColor="text1"/>
                <w:sz w:val="20"/>
                <w:szCs w:val="28"/>
              </w:rPr>
              <w:t>(</w:t>
            </w:r>
            <w:r w:rsidR="00664B65" w:rsidRPr="00B1174A">
              <w:rPr>
                <w:rFonts w:cs="Arial"/>
                <w:color w:val="262626" w:themeColor="text1"/>
                <w:sz w:val="20"/>
                <w:szCs w:val="28"/>
              </w:rPr>
              <w:t>Nuestra mejor relación calidad-precio</w:t>
            </w:r>
            <w:r w:rsidRPr="00B1174A">
              <w:rPr>
                <w:rFonts w:cs="Arial"/>
                <w:color w:val="262626" w:themeColor="text1"/>
                <w:sz w:val="20"/>
                <w:szCs w:val="28"/>
              </w:rPr>
              <w:t>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64480380" w14:textId="55E75A92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22</w:t>
            </w:r>
          </w:p>
        </w:tc>
      </w:tr>
      <w:tr w:rsidR="00647294" w:rsidRPr="00C74D9A" w14:paraId="5451BB52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5ED5AE6D" w14:textId="6CCE666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 w:val="20"/>
              </w:rPr>
            </w:pPr>
            <w:r w:rsidRPr="00C74D9A">
              <w:rPr>
                <w:rFonts w:cs="Arial"/>
                <w:sz w:val="20"/>
                <w:szCs w:val="20"/>
              </w:rPr>
              <w:t xml:space="preserve">Small </w:t>
            </w:r>
            <w:proofErr w:type="spellStart"/>
            <w:r w:rsidRPr="00C74D9A">
              <w:rPr>
                <w:rFonts w:cs="Arial"/>
                <w:sz w:val="20"/>
                <w:szCs w:val="20"/>
              </w:rPr>
              <w:t>plates</w:t>
            </w:r>
            <w:proofErr w:type="spellEnd"/>
            <w:r w:rsidRPr="00C74D9A">
              <w:rPr>
                <w:rFonts w:cs="Arial"/>
              </w:rPr>
              <w:t xml:space="preserve"> </w:t>
            </w:r>
            <w:r w:rsidRPr="00664B65">
              <w:rPr>
                <w:rFonts w:ascii="Annuels" w:eastAsia="Helvetica" w:hAnsi="Helvetica" w:cs="Helvetica"/>
                <w:sz w:val="27"/>
                <w:szCs w:val="22"/>
                <w:lang w:eastAsia="en-US"/>
              </w:rPr>
              <w:t>5</w:t>
            </w:r>
            <w:r w:rsidRPr="00C74D9A">
              <w:rPr>
                <w:rFonts w:ascii="Annuels" w:hAnsi="Annuels" w:cs="Arial"/>
                <w:sz w:val="28"/>
                <w:szCs w:val="28"/>
              </w:rPr>
              <w:t xml:space="preserve"> </w:t>
            </w:r>
            <w:r w:rsidRPr="00C74D9A">
              <w:rPr>
                <w:rFonts w:cs="Arial"/>
                <w:sz w:val="20"/>
                <w:szCs w:val="20"/>
              </w:rPr>
              <w:t>(</w:t>
            </w:r>
            <w:r w:rsidRPr="00C74D9A">
              <w:rPr>
                <w:sz w:val="20"/>
              </w:rPr>
              <w:t>originalidad del menú, ambiente y servicio</w:t>
            </w:r>
            <w:r w:rsidRPr="00C74D9A">
              <w:rPr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6916EBA" w14:textId="054EBC1A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0</w:t>
            </w:r>
          </w:p>
        </w:tc>
      </w:tr>
      <w:tr w:rsidR="00647294" w:rsidRPr="00C74D9A" w14:paraId="58C080E4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5E8C2C41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 w:val="20"/>
              </w:rPr>
            </w:pPr>
            <w:r w:rsidRPr="00C74D9A">
              <w:rPr>
                <w:sz w:val="20"/>
                <w:szCs w:val="20"/>
              </w:rPr>
              <w:t>Menú por menos de 25 $</w:t>
            </w:r>
            <w:r w:rsidRPr="00C74D9A">
              <w:rPr>
                <w:sz w:val="24"/>
              </w:rPr>
              <w:t xml:space="preserve"> </w:t>
            </w:r>
            <w:r w:rsidRPr="00377C52">
              <w:rPr>
                <w:rFonts w:ascii="Annuels" w:hAnsi="Annuels"/>
                <w:color w:val="262626" w:themeColor="text1"/>
                <w:sz w:val="24"/>
              </w:rPr>
              <w:t>|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28A8FEE" w14:textId="77DAB297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8</w:t>
            </w:r>
          </w:p>
        </w:tc>
      </w:tr>
      <w:tr w:rsidR="00647294" w:rsidRPr="00C74D9A" w14:paraId="05C2D223" w14:textId="77777777" w:rsidTr="00BD79F5">
        <w:trPr>
          <w:trHeight w:val="5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6C1D8617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</w:rPr>
            </w:pPr>
            <w:r w:rsidRPr="00C74D9A">
              <w:rPr>
                <w:sz w:val="20"/>
                <w:szCs w:val="20"/>
              </w:rPr>
              <w:t xml:space="preserve">Notable carta de cócteles </w:t>
            </w:r>
            <w:r w:rsidRPr="00C74D9A">
              <w:rPr>
                <w:rFonts w:ascii="Annuels" w:hAnsi="Annuels" w:cs="Arial"/>
                <w:color w:val="FF0000"/>
                <w:sz w:val="24"/>
              </w:rPr>
              <w:t>4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3AE0356" w14:textId="1F28CEA5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23</w:t>
            </w:r>
          </w:p>
        </w:tc>
      </w:tr>
      <w:tr w:rsidR="00647294" w:rsidRPr="00C74D9A" w14:paraId="1C3AA2BE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1E043EAA" w14:textId="77777777" w:rsidR="00647294" w:rsidRPr="00C74D9A" w:rsidRDefault="00647294" w:rsidP="00BD79F5">
            <w:pPr>
              <w:pStyle w:val="Default"/>
              <w:tabs>
                <w:tab w:val="left" w:pos="5454"/>
              </w:tabs>
              <w:spacing w:after="120"/>
              <w:ind w:left="299" w:right="570"/>
              <w:rPr>
                <w:rFonts w:ascii="Arial" w:eastAsia="Times" w:hAnsi="Arial" w:cs="Times New Roman"/>
                <w:color w:val="auto"/>
                <w:sz w:val="20"/>
                <w:lang w:eastAsia="fr-FR"/>
              </w:rPr>
            </w:pPr>
            <w:r w:rsidRPr="00C74D9A">
              <w:rPr>
                <w:rFonts w:ascii="Arial" w:eastAsia="Times" w:hAnsi="Arial" w:cs="Times New Roman"/>
                <w:color w:val="auto"/>
                <w:sz w:val="20"/>
                <w:szCs w:val="20"/>
                <w:lang w:eastAsia="fr-FR"/>
              </w:rPr>
              <w:t>Notable carta de vinos</w:t>
            </w:r>
            <w:r w:rsidRPr="00C74D9A">
              <w:rPr>
                <w:rFonts w:cs="Arial"/>
              </w:rPr>
              <w:t xml:space="preserve"> </w:t>
            </w:r>
            <w:r w:rsidRPr="00C74D9A">
              <w:rPr>
                <w:rFonts w:ascii="Annuels" w:hAnsi="Annuels" w:cs="Arial"/>
                <w:color w:val="FF0000"/>
              </w:rPr>
              <w:t>N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23E4D135" w14:textId="54139737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19</w:t>
            </w:r>
          </w:p>
        </w:tc>
      </w:tr>
      <w:tr w:rsidR="00647294" w:rsidRPr="00C74D9A" w14:paraId="72F84A47" w14:textId="77777777" w:rsidTr="00BD79F5">
        <w:trPr>
          <w:trHeight w:val="697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10820740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</w:rPr>
            </w:pPr>
            <w:r w:rsidRPr="00C74D9A">
              <w:rPr>
                <w:sz w:val="20"/>
                <w:szCs w:val="20"/>
              </w:rPr>
              <w:t xml:space="preserve">Notable carta de sake </w:t>
            </w:r>
            <w:r w:rsidRPr="00C74D9A">
              <w:rPr>
                <w:rFonts w:ascii="Annuels" w:hAnsi="Annuels" w:cs="Arial"/>
                <w:color w:val="FF0000"/>
                <w:sz w:val="24"/>
              </w:rPr>
              <w:t>1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675CECE0" w14:textId="393B5002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0</w:t>
            </w:r>
          </w:p>
        </w:tc>
      </w:tr>
      <w:tr w:rsidR="00647294" w:rsidRPr="00C74D9A" w14:paraId="6186564F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3A467E21" w14:textId="77777777" w:rsidR="00647294" w:rsidRPr="00C74D9A" w:rsidRDefault="00647294" w:rsidP="00BD79F5">
            <w:pPr>
              <w:pStyle w:val="TextoMichelin"/>
              <w:spacing w:after="120" w:line="240" w:lineRule="auto"/>
              <w:ind w:left="301"/>
              <w:jc w:val="left"/>
              <w:rPr>
                <w:rFonts w:cs="Arial"/>
              </w:rPr>
            </w:pPr>
            <w:r w:rsidRPr="00C74D9A">
              <w:rPr>
                <w:sz w:val="20"/>
                <w:szCs w:val="20"/>
              </w:rPr>
              <w:t>Notable carta de cervezas</w:t>
            </w:r>
            <w:r w:rsidRPr="00C74D9A">
              <w:rPr>
                <w:rFonts w:cs="Arial"/>
                <w:sz w:val="24"/>
              </w:rPr>
              <w:t xml:space="preserve"> </w:t>
            </w:r>
            <w:r w:rsidRPr="00C74D9A">
              <w:rPr>
                <w:rFonts w:ascii="Annuels" w:hAnsi="Annuels" w:cs="Arial"/>
                <w:color w:val="FF0000"/>
                <w:sz w:val="24"/>
              </w:rPr>
              <w:t>W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3D61870A" w14:textId="4CE72212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13</w:t>
            </w:r>
          </w:p>
        </w:tc>
      </w:tr>
      <w:tr w:rsidR="00647294" w:rsidRPr="00C74D9A" w14:paraId="48AF83A4" w14:textId="77777777" w:rsidTr="00BD79F5">
        <w:trPr>
          <w:trHeight w:val="646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79AA0011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</w:rPr>
            </w:pPr>
            <w:proofErr w:type="spellStart"/>
            <w:r w:rsidRPr="00C74D9A">
              <w:rPr>
                <w:sz w:val="20"/>
                <w:szCs w:val="20"/>
              </w:rPr>
              <w:t>Dim</w:t>
            </w:r>
            <w:proofErr w:type="spellEnd"/>
            <w:r w:rsidRPr="00C74D9A">
              <w:rPr>
                <w:sz w:val="20"/>
                <w:szCs w:val="20"/>
              </w:rPr>
              <w:t xml:space="preserve"> sum</w:t>
            </w:r>
            <w:r w:rsidRPr="00C74D9A">
              <w:rPr>
                <w:rFonts w:cs="Arial"/>
                <w:sz w:val="24"/>
              </w:rPr>
              <w:t xml:space="preserve"> </w:t>
            </w:r>
            <w:r w:rsidRPr="00C74D9A">
              <w:rPr>
                <w:rFonts w:ascii="Annuels" w:hAnsi="Annuels" w:cs="Arial"/>
                <w:color w:val="FF0000"/>
                <w:sz w:val="24"/>
              </w:rPr>
              <w:t>Œ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09D1978C" w14:textId="22C3A169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2</w:t>
            </w:r>
          </w:p>
        </w:tc>
      </w:tr>
      <w:tr w:rsidR="00647294" w:rsidRPr="00C74D9A" w14:paraId="24204ADF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105A03BF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Cs w:val="22"/>
              </w:rPr>
            </w:pPr>
            <w:r w:rsidRPr="00C74D9A">
              <w:rPr>
                <w:sz w:val="20"/>
                <w:szCs w:val="20"/>
              </w:rPr>
              <w:t xml:space="preserve">Restaurantes que sirven desayunos </w:t>
            </w:r>
            <w:r w:rsidRPr="00377C52">
              <w:rPr>
                <w:rFonts w:ascii="Annuels" w:hAnsi="Annuels" w:cs="Arial"/>
                <w:color w:val="262626" w:themeColor="text1"/>
                <w:sz w:val="24"/>
              </w:rPr>
              <w:t>ä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684E6FB4" w14:textId="09C4AF42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7</w:t>
            </w:r>
          </w:p>
        </w:tc>
      </w:tr>
      <w:tr w:rsidR="00647294" w:rsidRPr="00C74D9A" w14:paraId="3C1245E8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05E517DE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  <w:szCs w:val="20"/>
              </w:rPr>
            </w:pPr>
            <w:r w:rsidRPr="00C74D9A">
              <w:rPr>
                <w:rFonts w:ascii="Annuels" w:hAnsi="Annuels" w:cs="Arial"/>
                <w:color w:val="FF0000"/>
                <w:sz w:val="28"/>
                <w:szCs w:val="28"/>
              </w:rPr>
              <w:t xml:space="preserve">o </w:t>
            </w:r>
            <w:r w:rsidRPr="00C74D9A">
              <w:rPr>
                <w:rFonts w:cs="Arial"/>
                <w:sz w:val="20"/>
              </w:rPr>
              <w:t>(Una cocina única. ¡Justifica el viaje!)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40D164BC" w14:textId="4023A161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0</w:t>
            </w:r>
          </w:p>
        </w:tc>
      </w:tr>
      <w:tr w:rsidR="00647294" w:rsidRPr="00C74D9A" w14:paraId="4D50BF89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2410A54F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  <w:szCs w:val="20"/>
              </w:rPr>
            </w:pPr>
            <w:r w:rsidRPr="00C74D9A">
              <w:rPr>
                <w:rFonts w:ascii="Annuels" w:hAnsi="Annuels" w:cs="Arial"/>
                <w:color w:val="FF0000"/>
                <w:sz w:val="28"/>
                <w:szCs w:val="28"/>
              </w:rPr>
              <w:t>n</w:t>
            </w:r>
            <w:r w:rsidRPr="00C74D9A">
              <w:rPr>
                <w:rFonts w:cs="Arial"/>
              </w:rPr>
              <w:t xml:space="preserve">   </w:t>
            </w:r>
            <w:proofErr w:type="gramStart"/>
            <w:r w:rsidRPr="00C74D9A">
              <w:rPr>
                <w:rFonts w:cs="Arial"/>
              </w:rPr>
              <w:t xml:space="preserve">   </w:t>
            </w:r>
            <w:r w:rsidRPr="00C74D9A">
              <w:rPr>
                <w:rFonts w:cs="Arial"/>
                <w:sz w:val="20"/>
              </w:rPr>
              <w:t>(</w:t>
            </w:r>
            <w:proofErr w:type="gramEnd"/>
            <w:r w:rsidRPr="00C74D9A">
              <w:rPr>
                <w:sz w:val="20"/>
              </w:rPr>
              <w:t>Una cocina excepcional. ¡Merece la pena desviarse!)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2DA27AE0" w14:textId="4DA22FE7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3</w:t>
            </w:r>
          </w:p>
        </w:tc>
      </w:tr>
      <w:tr w:rsidR="00647294" w:rsidRPr="00C74D9A" w14:paraId="5B269BF5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2DD0D4A5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sz w:val="20"/>
                <w:szCs w:val="20"/>
              </w:rPr>
            </w:pPr>
            <w:r w:rsidRPr="00C74D9A">
              <w:rPr>
                <w:rFonts w:ascii="Annuels" w:hAnsi="Annuels" w:cs="Arial"/>
                <w:color w:val="FF0000"/>
                <w:sz w:val="28"/>
                <w:szCs w:val="28"/>
              </w:rPr>
              <w:t xml:space="preserve">m </w:t>
            </w:r>
            <w:r w:rsidRPr="00C74D9A">
              <w:rPr>
                <w:sz w:val="20"/>
              </w:rPr>
              <w:t xml:space="preserve">     </w:t>
            </w:r>
            <w:proofErr w:type="gramStart"/>
            <w:r w:rsidRPr="00C74D9A">
              <w:rPr>
                <w:sz w:val="20"/>
              </w:rPr>
              <w:t xml:space="preserve">   (</w:t>
            </w:r>
            <w:proofErr w:type="gramEnd"/>
            <w:r w:rsidRPr="00C74D9A">
              <w:rPr>
                <w:sz w:val="20"/>
              </w:rPr>
              <w:t>Una cocina de gran fineza. ¡Compensa pararse!)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3F7A8AAB" w14:textId="49D9BD9D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1</w:t>
            </w:r>
            <w:r w:rsidR="00647294" w:rsidRPr="00C74D9A">
              <w:rPr>
                <w:rFonts w:ascii="Helvetica"/>
                <w:b/>
              </w:rPr>
              <w:t>1</w:t>
            </w:r>
          </w:p>
        </w:tc>
      </w:tr>
      <w:tr w:rsidR="00377C52" w:rsidRPr="00C74D9A" w14:paraId="03657022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6D954808" w14:textId="77777777" w:rsidR="00377C52" w:rsidRPr="00C74D9A" w:rsidRDefault="00377C52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cs="Arial"/>
                <w:sz w:val="20"/>
                <w:szCs w:val="20"/>
              </w:rPr>
            </w:pPr>
            <w:r w:rsidRPr="00C74D9A">
              <w:rPr>
                <w:rFonts w:cs="Arial"/>
                <w:sz w:val="20"/>
                <w:szCs w:val="20"/>
              </w:rPr>
              <w:t>Tipos de cocina de la selección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12F95CAF" w14:textId="31907768" w:rsidR="00377C52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3</w:t>
            </w:r>
            <w:r w:rsidRPr="00C74D9A">
              <w:rPr>
                <w:rFonts w:ascii="Helvetica"/>
                <w:b/>
              </w:rPr>
              <w:t>3</w:t>
            </w:r>
          </w:p>
        </w:tc>
      </w:tr>
      <w:tr w:rsidR="00647294" w:rsidRPr="00C74D9A" w14:paraId="5B88777A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  <w:bottom w:val="nil"/>
            </w:tcBorders>
          </w:tcPr>
          <w:p w14:paraId="7339FE09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</w:rPr>
            </w:pPr>
            <w:r w:rsidRPr="00C74D9A">
              <w:rPr>
                <w:rFonts w:cs="Arial"/>
                <w:sz w:val="20"/>
                <w:szCs w:val="20"/>
              </w:rPr>
              <w:t>Tipos de cocinas de los restaurantes con estrella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14:paraId="12D39F06" w14:textId="06895AF7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7</w:t>
            </w:r>
          </w:p>
        </w:tc>
      </w:tr>
      <w:tr w:rsidR="00647294" w:rsidRPr="00C74D9A" w14:paraId="0BE0A924" w14:textId="77777777" w:rsidTr="00BD79F5">
        <w:trPr>
          <w:trHeight w:val="660"/>
          <w:jc w:val="center"/>
        </w:trPr>
        <w:tc>
          <w:tcPr>
            <w:tcW w:w="6863" w:type="dxa"/>
            <w:tcBorders>
              <w:top w:val="nil"/>
            </w:tcBorders>
          </w:tcPr>
          <w:p w14:paraId="25DCB9F5" w14:textId="77777777" w:rsidR="00647294" w:rsidRPr="00C74D9A" w:rsidRDefault="00647294" w:rsidP="00BD79F5">
            <w:pPr>
              <w:pStyle w:val="TextoMichelin"/>
              <w:spacing w:after="120" w:line="240" w:lineRule="auto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</w:rPr>
            </w:pPr>
            <w:r w:rsidRPr="00C74D9A">
              <w:rPr>
                <w:sz w:val="20"/>
              </w:rPr>
              <w:t>Tipos de cocina de los</w:t>
            </w:r>
            <w:r w:rsidRPr="00C74D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74D9A">
              <w:rPr>
                <w:rFonts w:cs="Arial"/>
                <w:sz w:val="20"/>
                <w:szCs w:val="20"/>
              </w:rPr>
              <w:t>Bib</w:t>
            </w:r>
            <w:proofErr w:type="spellEnd"/>
            <w:r w:rsidRPr="00C74D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74D9A">
              <w:rPr>
                <w:rFonts w:cs="Arial"/>
                <w:sz w:val="20"/>
                <w:szCs w:val="20"/>
              </w:rPr>
              <w:t>Gourmand</w:t>
            </w:r>
            <w:proofErr w:type="spellEnd"/>
          </w:p>
        </w:tc>
        <w:tc>
          <w:tcPr>
            <w:tcW w:w="1222" w:type="dxa"/>
            <w:tcBorders>
              <w:top w:val="nil"/>
            </w:tcBorders>
          </w:tcPr>
          <w:p w14:paraId="1FD6BB6B" w14:textId="0DCB7A17" w:rsidR="00647294" w:rsidRPr="00C74D9A" w:rsidRDefault="00377C52" w:rsidP="00BD79F5">
            <w:pPr>
              <w:pStyle w:val="TextoMichelin"/>
              <w:spacing w:after="120" w:line="240" w:lineRule="auto"/>
              <w:jc w:val="right"/>
              <w:rPr>
                <w:b/>
                <w:sz w:val="22"/>
              </w:rPr>
            </w:pPr>
            <w:r>
              <w:rPr>
                <w:rFonts w:ascii="Helvetica"/>
                <w:b/>
              </w:rPr>
              <w:t>17</w:t>
            </w:r>
          </w:p>
        </w:tc>
      </w:tr>
    </w:tbl>
    <w:p w14:paraId="6E3C4D44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6D1155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3EA572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F5DEFC4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1C3F484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67D3ED8" w14:textId="0E70EF7B" w:rsidR="003C0B02" w:rsidRPr="00664B65" w:rsidRDefault="001F396E" w:rsidP="003C0B02">
      <w:pPr>
        <w:pStyle w:val="TITULARMICHELIN"/>
        <w:spacing w:line="240" w:lineRule="atLeast"/>
        <w:jc w:val="center"/>
        <w:rPr>
          <w:rFonts w:eastAsia="Times New Roman"/>
          <w:i/>
          <w:szCs w:val="40"/>
          <w:lang w:val="fr-FR" w:eastAsia="en-US"/>
        </w:rPr>
      </w:pPr>
      <w:r w:rsidRPr="00664B65">
        <w:rPr>
          <w:szCs w:val="40"/>
          <w:lang w:val="fr-FR" w:bidi="fr-FR"/>
        </w:rPr>
        <w:lastRenderedPageBreak/>
        <w:t xml:space="preserve">La </w:t>
      </w:r>
      <w:proofErr w:type="spellStart"/>
      <w:r w:rsidRPr="00664B65">
        <w:rPr>
          <w:szCs w:val="40"/>
          <w:lang w:val="fr-FR" w:bidi="fr-FR"/>
        </w:rPr>
        <w:t>guía</w:t>
      </w:r>
      <w:proofErr w:type="spellEnd"/>
      <w:r w:rsidRPr="00664B65">
        <w:rPr>
          <w:szCs w:val="40"/>
          <w:lang w:val="fr-FR" w:bidi="fr-FR"/>
        </w:rPr>
        <w:t xml:space="preserve"> </w:t>
      </w:r>
      <w:r w:rsidRPr="00664B65">
        <w:rPr>
          <w:rFonts w:eastAsia="Times New Roman"/>
          <w:szCs w:val="40"/>
          <w:lang w:val="fr-FR" w:eastAsia="en-US"/>
        </w:rPr>
        <w:t>MICHELIN</w:t>
      </w:r>
      <w:r w:rsidRPr="00664B65">
        <w:rPr>
          <w:rFonts w:eastAsia="Times New Roman"/>
          <w:i/>
          <w:szCs w:val="40"/>
          <w:lang w:val="fr-FR" w:eastAsia="en-US"/>
        </w:rPr>
        <w:t xml:space="preserve"> Washington </w:t>
      </w:r>
      <w:r w:rsidR="00603223" w:rsidRPr="00664B65">
        <w:rPr>
          <w:rFonts w:eastAsia="Times New Roman"/>
          <w:i/>
          <w:szCs w:val="40"/>
          <w:lang w:val="fr-FR" w:eastAsia="en-US"/>
        </w:rPr>
        <w:t>DC</w:t>
      </w:r>
      <w:r w:rsidRPr="00664B65">
        <w:rPr>
          <w:rFonts w:eastAsia="Times New Roman"/>
          <w:szCs w:val="40"/>
          <w:lang w:val="fr-FR" w:eastAsia="en-US"/>
        </w:rPr>
        <w:t xml:space="preserve"> 2018</w:t>
      </w:r>
    </w:p>
    <w:p w14:paraId="2DE0B026" w14:textId="77777777" w:rsidR="003C0B02" w:rsidRPr="00D145CA" w:rsidRDefault="003C0B02" w:rsidP="003C0B02">
      <w:pPr>
        <w:pStyle w:val="TITULARMICHELIN"/>
        <w:spacing w:line="240" w:lineRule="atLeast"/>
        <w:jc w:val="center"/>
        <w:outlineLvl w:val="0"/>
        <w:rPr>
          <w:rFonts w:eastAsia="Times New Roman"/>
          <w:szCs w:val="40"/>
          <w:lang w:val="es-ES" w:eastAsia="en-US"/>
        </w:rPr>
      </w:pPr>
      <w:r w:rsidRPr="00D145CA">
        <w:rPr>
          <w:rFonts w:eastAsia="Times New Roman"/>
          <w:szCs w:val="40"/>
          <w:lang w:val="es-ES" w:eastAsia="en-US"/>
        </w:rPr>
        <w:t xml:space="preserve">Restaurantes con estrella </w:t>
      </w:r>
      <w:r w:rsidRPr="00D145CA">
        <w:rPr>
          <w:rFonts w:eastAsia="Times New Roman"/>
          <w:szCs w:val="40"/>
          <w:lang w:val="es-ES" w:eastAsia="en-US"/>
        </w:rPr>
        <w:br/>
      </w:r>
    </w:p>
    <w:p w14:paraId="1FD266D1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BF1E90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0474D1" w14:textId="77777777" w:rsidR="003C0B02" w:rsidRPr="00D145CA" w:rsidRDefault="003C0B02" w:rsidP="003C0B02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D145CA">
        <w:rPr>
          <w:rFonts w:ascii="Annuels" w:eastAsia="Times" w:hAnsi="Annuels" w:cs="Arial"/>
          <w:color w:val="FF0000"/>
          <w:sz w:val="56"/>
          <w:szCs w:val="28"/>
        </w:rPr>
        <w:t>n</w:t>
      </w:r>
    </w:p>
    <w:p w14:paraId="76027573" w14:textId="77777777" w:rsidR="003C0B02" w:rsidRPr="00D145CA" w:rsidRDefault="003C0B02" w:rsidP="003C0B02">
      <w:pPr>
        <w:spacing w:after="0" w:line="240" w:lineRule="auto"/>
        <w:rPr>
          <w:rFonts w:ascii="Arial" w:hAnsi="Arial"/>
          <w:b/>
          <w:color w:val="auto"/>
          <w:sz w:val="21"/>
        </w:rPr>
      </w:pPr>
      <w:r w:rsidRPr="00D145CA">
        <w:rPr>
          <w:rFonts w:ascii="Arial" w:hAnsi="Arial"/>
          <w:b/>
          <w:color w:val="auto"/>
          <w:sz w:val="21"/>
        </w:rPr>
        <w:t>Una cocina excepcional. ¡Merece la pena desviarse!</w:t>
      </w:r>
    </w:p>
    <w:p w14:paraId="5760C2F9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8973413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4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</w:tblGrid>
      <w:tr w:rsidR="009F58C7" w:rsidRPr="00D145CA" w14:paraId="20E2FD43" w14:textId="77777777" w:rsidTr="009F58C7">
        <w:trPr>
          <w:jc w:val="center"/>
        </w:trPr>
        <w:tc>
          <w:tcPr>
            <w:tcW w:w="4620" w:type="dxa"/>
          </w:tcPr>
          <w:p w14:paraId="1BB57E9E" w14:textId="77777777" w:rsidR="009F58C7" w:rsidRPr="00D145CA" w:rsidRDefault="009F58C7" w:rsidP="003D61B8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D145CA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</w:tr>
      <w:tr w:rsidR="009F58C7" w:rsidRPr="00664B65" w14:paraId="01AFE309" w14:textId="77777777" w:rsidTr="009F58C7">
        <w:trPr>
          <w:jc w:val="center"/>
        </w:trPr>
        <w:tc>
          <w:tcPr>
            <w:tcW w:w="4620" w:type="dxa"/>
          </w:tcPr>
          <w:p w14:paraId="3F1ABC05" w14:textId="77777777" w:rsidR="009F58C7" w:rsidRPr="00664B65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 w:rsidRPr="00664B65">
              <w:rPr>
                <w:rFonts w:ascii="Arial" w:hAnsi="Arial" w:cs="Arial"/>
                <w:sz w:val="20"/>
                <w:szCs w:val="20"/>
              </w:rPr>
              <w:t>Inn at Little Washington (The)</w:t>
            </w:r>
          </w:p>
        </w:tc>
      </w:tr>
      <w:tr w:rsidR="009F58C7" w:rsidRPr="00D145CA" w14:paraId="57A3EE04" w14:textId="77777777" w:rsidTr="009F58C7">
        <w:trPr>
          <w:jc w:val="center"/>
        </w:trPr>
        <w:tc>
          <w:tcPr>
            <w:tcW w:w="4620" w:type="dxa"/>
          </w:tcPr>
          <w:p w14:paraId="53A56F10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minibar</w:t>
            </w:r>
            <w:proofErr w:type="spellEnd"/>
          </w:p>
        </w:tc>
      </w:tr>
      <w:tr w:rsidR="009F58C7" w:rsidRPr="00D145CA" w14:paraId="4B6D3CE6" w14:textId="77777777" w:rsidTr="009F58C7">
        <w:trPr>
          <w:jc w:val="center"/>
        </w:trPr>
        <w:tc>
          <w:tcPr>
            <w:tcW w:w="4620" w:type="dxa"/>
          </w:tcPr>
          <w:p w14:paraId="46EF06AA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Pineapple</w:t>
            </w:r>
            <w:proofErr w:type="spellEnd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Pearls</w:t>
            </w:r>
            <w:proofErr w:type="spellEnd"/>
          </w:p>
        </w:tc>
      </w:tr>
    </w:tbl>
    <w:p w14:paraId="38C6318D" w14:textId="77777777" w:rsidR="003C0B02" w:rsidRPr="00D145CA" w:rsidRDefault="003C0B02" w:rsidP="003C0B02">
      <w:pPr>
        <w:jc w:val="center"/>
      </w:pPr>
    </w:p>
    <w:p w14:paraId="2667BA94" w14:textId="77777777" w:rsidR="003C0B02" w:rsidRPr="001B78A7" w:rsidRDefault="003C0B02" w:rsidP="003C0B02">
      <w:pPr>
        <w:spacing w:after="0" w:line="240" w:lineRule="auto"/>
        <w:rPr>
          <w:rFonts w:ascii="Annuels" w:eastAsia="Times" w:hAnsi="Annuels" w:cs="Arial"/>
          <w:color w:val="FF0000"/>
          <w:sz w:val="20"/>
          <w:szCs w:val="20"/>
        </w:rPr>
      </w:pPr>
    </w:p>
    <w:p w14:paraId="1D788537" w14:textId="77777777" w:rsidR="003C0B02" w:rsidRPr="00D145CA" w:rsidRDefault="003C0B02" w:rsidP="003C0B02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D145CA">
        <w:rPr>
          <w:rFonts w:ascii="Annuels" w:eastAsia="Times" w:hAnsi="Annuels" w:cs="Arial"/>
          <w:color w:val="FF0000"/>
          <w:sz w:val="56"/>
          <w:szCs w:val="28"/>
        </w:rPr>
        <w:t>m</w:t>
      </w:r>
    </w:p>
    <w:p w14:paraId="339B4A8D" w14:textId="77777777" w:rsidR="003C0B02" w:rsidRPr="00D145CA" w:rsidRDefault="003C0B02" w:rsidP="003C0B02">
      <w:pPr>
        <w:pStyle w:val="Default"/>
        <w:ind w:right="725"/>
        <w:rPr>
          <w:rFonts w:ascii="Arial" w:hAnsi="Arial"/>
          <w:b/>
          <w:color w:val="auto"/>
          <w:sz w:val="21"/>
        </w:rPr>
      </w:pPr>
      <w:r w:rsidRPr="00D145CA">
        <w:rPr>
          <w:rFonts w:ascii="Arial" w:hAnsi="Arial"/>
          <w:b/>
          <w:color w:val="auto"/>
          <w:sz w:val="21"/>
        </w:rPr>
        <w:t>Una cocina de gran fineza. ¡Compensa pararse!</w:t>
      </w:r>
    </w:p>
    <w:p w14:paraId="6787C635" w14:textId="77777777" w:rsidR="003C0B02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33A5638" w14:textId="77777777" w:rsidR="001B78A7" w:rsidRDefault="001B78A7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0A5119" w14:textId="56D6131C" w:rsidR="001B78A7" w:rsidRPr="00D145CA" w:rsidRDefault="001B78A7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A74D6E">
        <w:rPr>
          <w:rFonts w:ascii="Arial" w:hAnsi="Arial"/>
          <w:b/>
          <w:color w:val="auto"/>
          <w:sz w:val="21"/>
        </w:rPr>
        <w:t xml:space="preserve">Nuevas estrellas   </w:t>
      </w:r>
      <w:r w:rsidRPr="00A74D6E">
        <w:rPr>
          <w:rFonts w:ascii="Arial" w:hAnsi="Arial"/>
          <w:b/>
          <w:color w:val="FF0000"/>
          <w:sz w:val="21"/>
        </w:rPr>
        <w:t>N</w:t>
      </w:r>
    </w:p>
    <w:p w14:paraId="5ECBC7ED" w14:textId="77777777" w:rsidR="003C0B02" w:rsidRPr="00D145CA" w:rsidRDefault="003C0B02" w:rsidP="003C0B02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4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</w:tblGrid>
      <w:tr w:rsidR="009F58C7" w:rsidRPr="00D145CA" w14:paraId="1490A138" w14:textId="77777777" w:rsidTr="009F58C7">
        <w:trPr>
          <w:jc w:val="center"/>
        </w:trPr>
        <w:tc>
          <w:tcPr>
            <w:tcW w:w="4620" w:type="dxa"/>
          </w:tcPr>
          <w:p w14:paraId="4AC1C5C9" w14:textId="77777777" w:rsidR="009F58C7" w:rsidRPr="00D145CA" w:rsidRDefault="009F58C7" w:rsidP="003D61B8">
            <w:pPr>
              <w:pStyle w:val="TableParagraph"/>
              <w:spacing w:before="120" w:after="120"/>
              <w:ind w:left="0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D145CA"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  <w:t>Establecimiento</w:t>
            </w:r>
          </w:p>
        </w:tc>
      </w:tr>
      <w:tr w:rsidR="009F58C7" w:rsidRPr="00D145CA" w14:paraId="6FA03A2B" w14:textId="77777777" w:rsidTr="009F58C7">
        <w:trPr>
          <w:jc w:val="center"/>
        </w:trPr>
        <w:tc>
          <w:tcPr>
            <w:tcW w:w="4620" w:type="dxa"/>
          </w:tcPr>
          <w:p w14:paraId="0B85A65B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b/>
                <w:color w:val="262626" w:themeColor="text1"/>
                <w:sz w:val="20"/>
                <w:szCs w:val="20"/>
                <w:lang w:val="es-ES"/>
              </w:rPr>
            </w:pPr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 xml:space="preserve">Blue </w:t>
            </w: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Duck</w:t>
            </w:r>
            <w:proofErr w:type="spellEnd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Tavern</w:t>
            </w:r>
            <w:proofErr w:type="spellEnd"/>
          </w:p>
        </w:tc>
      </w:tr>
      <w:tr w:rsidR="009F58C7" w:rsidRPr="00D145CA" w14:paraId="478BDB58" w14:textId="77777777" w:rsidTr="009F58C7">
        <w:trPr>
          <w:jc w:val="center"/>
        </w:trPr>
        <w:tc>
          <w:tcPr>
            <w:tcW w:w="4620" w:type="dxa"/>
          </w:tcPr>
          <w:p w14:paraId="70E48325" w14:textId="7809578F" w:rsidR="009F58C7" w:rsidRPr="00D145CA" w:rsidRDefault="001B78A7" w:rsidP="001B78A7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F58C7" w:rsidRPr="00D145CA">
              <w:rPr>
                <w:rFonts w:ascii="Arial" w:hAnsi="Arial" w:cs="Arial"/>
                <w:sz w:val="20"/>
                <w:szCs w:val="20"/>
                <w:lang w:val="es-ES"/>
              </w:rPr>
              <w:t>Dabney</w:t>
            </w:r>
            <w:proofErr w:type="spellEnd"/>
            <w:r w:rsidR="009F58C7" w:rsidRPr="00D145C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9F58C7" w:rsidRPr="00D145CA" w14:paraId="63189820" w14:textId="77777777" w:rsidTr="009F58C7">
        <w:trPr>
          <w:jc w:val="center"/>
        </w:trPr>
        <w:tc>
          <w:tcPr>
            <w:tcW w:w="4620" w:type="dxa"/>
          </w:tcPr>
          <w:p w14:paraId="5B6A888C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Fiola</w:t>
            </w:r>
            <w:proofErr w:type="spellEnd"/>
          </w:p>
        </w:tc>
      </w:tr>
      <w:tr w:rsidR="009F58C7" w:rsidRPr="00D145CA" w14:paraId="5446B9F1" w14:textId="77777777" w:rsidTr="009F58C7">
        <w:trPr>
          <w:jc w:val="center"/>
        </w:trPr>
        <w:tc>
          <w:tcPr>
            <w:tcW w:w="4620" w:type="dxa"/>
          </w:tcPr>
          <w:p w14:paraId="4190F3A5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Kinship</w:t>
            </w:r>
            <w:proofErr w:type="spellEnd"/>
          </w:p>
        </w:tc>
      </w:tr>
      <w:tr w:rsidR="001B78A7" w:rsidRPr="00D145CA" w14:paraId="6CDCC5C6" w14:textId="77777777" w:rsidTr="009F58C7">
        <w:trPr>
          <w:jc w:val="center"/>
        </w:trPr>
        <w:tc>
          <w:tcPr>
            <w:tcW w:w="4620" w:type="dxa"/>
          </w:tcPr>
          <w:p w14:paraId="462AA3DA" w14:textId="091F0938" w:rsidR="001B78A7" w:rsidRPr="00D145CA" w:rsidRDefault="001B78A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Komi 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9F58C7" w:rsidRPr="00D145CA" w14:paraId="5582265E" w14:textId="77777777" w:rsidTr="009F58C7">
        <w:trPr>
          <w:jc w:val="center"/>
        </w:trPr>
        <w:tc>
          <w:tcPr>
            <w:tcW w:w="4620" w:type="dxa"/>
          </w:tcPr>
          <w:p w14:paraId="38584305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Masseria</w:t>
            </w:r>
            <w:proofErr w:type="spellEnd"/>
          </w:p>
        </w:tc>
      </w:tr>
      <w:tr w:rsidR="001B78A7" w:rsidRPr="00D145CA" w14:paraId="47D1331D" w14:textId="77777777" w:rsidTr="009F58C7">
        <w:trPr>
          <w:jc w:val="center"/>
        </w:trPr>
        <w:tc>
          <w:tcPr>
            <w:tcW w:w="4620" w:type="dxa"/>
          </w:tcPr>
          <w:p w14:paraId="5CB5DC4C" w14:textId="5321587A" w:rsidR="001B78A7" w:rsidRPr="00D145CA" w:rsidRDefault="001B78A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Métier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</w:tr>
      <w:tr w:rsidR="009F58C7" w:rsidRPr="00D145CA" w14:paraId="40316B67" w14:textId="77777777" w:rsidTr="009F58C7">
        <w:trPr>
          <w:jc w:val="center"/>
        </w:trPr>
        <w:tc>
          <w:tcPr>
            <w:tcW w:w="4620" w:type="dxa"/>
          </w:tcPr>
          <w:p w14:paraId="7D06D6C9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Plume</w:t>
            </w:r>
            <w:proofErr w:type="spellEnd"/>
          </w:p>
        </w:tc>
      </w:tr>
      <w:tr w:rsidR="009F58C7" w:rsidRPr="00D145CA" w14:paraId="0E9A7677" w14:textId="77777777" w:rsidTr="009F58C7">
        <w:trPr>
          <w:jc w:val="center"/>
        </w:trPr>
        <w:tc>
          <w:tcPr>
            <w:tcW w:w="4620" w:type="dxa"/>
          </w:tcPr>
          <w:p w14:paraId="42F22C87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Rose’s</w:t>
            </w:r>
            <w:proofErr w:type="spellEnd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Luxury</w:t>
            </w:r>
            <w:proofErr w:type="spellEnd"/>
          </w:p>
        </w:tc>
      </w:tr>
      <w:tr w:rsidR="009F58C7" w:rsidRPr="00D145CA" w14:paraId="6ABC97C5" w14:textId="77777777" w:rsidTr="009F58C7">
        <w:trPr>
          <w:jc w:val="center"/>
        </w:trPr>
        <w:tc>
          <w:tcPr>
            <w:tcW w:w="4620" w:type="dxa"/>
          </w:tcPr>
          <w:p w14:paraId="56BF7072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Sushi Taro</w:t>
            </w:r>
          </w:p>
        </w:tc>
      </w:tr>
      <w:tr w:rsidR="009F58C7" w:rsidRPr="00D145CA" w14:paraId="43EEF069" w14:textId="77777777" w:rsidTr="009F58C7">
        <w:trPr>
          <w:jc w:val="center"/>
        </w:trPr>
        <w:tc>
          <w:tcPr>
            <w:tcW w:w="4620" w:type="dxa"/>
          </w:tcPr>
          <w:p w14:paraId="60175F7E" w14:textId="77777777" w:rsidR="009F58C7" w:rsidRPr="00D145CA" w:rsidRDefault="009F58C7" w:rsidP="003D61B8">
            <w:pPr>
              <w:pStyle w:val="TableParagraph"/>
              <w:spacing w:before="120" w:after="120"/>
              <w:ind w:left="9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 xml:space="preserve">Tail Up </w:t>
            </w:r>
            <w:proofErr w:type="spellStart"/>
            <w:r w:rsidRPr="00D145CA">
              <w:rPr>
                <w:rFonts w:ascii="Arial" w:hAnsi="Arial" w:cs="Arial"/>
                <w:sz w:val="20"/>
                <w:szCs w:val="20"/>
                <w:lang w:val="es-ES"/>
              </w:rPr>
              <w:t>Goat</w:t>
            </w:r>
            <w:proofErr w:type="spellEnd"/>
          </w:p>
        </w:tc>
      </w:tr>
    </w:tbl>
    <w:p w14:paraId="7747052C" w14:textId="77777777" w:rsidR="003B65B1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A01390" w14:textId="77777777" w:rsidR="001B78A7" w:rsidRPr="00D145CA" w:rsidRDefault="001B78A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F4E29" w14:textId="77777777" w:rsidR="003B65B1" w:rsidRPr="00D145CA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D145CA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777650E9" w14:textId="77777777" w:rsidR="003B65B1" w:rsidRPr="00D145CA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D145C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10AE891" w14:textId="77777777" w:rsidR="003B65B1" w:rsidRPr="00D145CA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D145CA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29D6CC3" w14:textId="63173BBB" w:rsidR="003B65B1" w:rsidRPr="00D145CA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D145CA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3B65B1" w:rsidRPr="00D145CA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15B02" w14:textId="77777777" w:rsidR="00937461" w:rsidRDefault="00937461" w:rsidP="00DB4D9F">
      <w:pPr>
        <w:spacing w:after="0" w:line="240" w:lineRule="auto"/>
      </w:pPr>
      <w:r>
        <w:separator/>
      </w:r>
    </w:p>
  </w:endnote>
  <w:endnote w:type="continuationSeparator" w:id="0">
    <w:p w14:paraId="5F6F9696" w14:textId="77777777" w:rsidR="00937461" w:rsidRDefault="00937461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AC3CCE" w:rsidRDefault="00DE7836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2266" w14:textId="77777777" w:rsidR="00937461" w:rsidRDefault="00937461" w:rsidP="00DB4D9F">
      <w:pPr>
        <w:spacing w:after="0" w:line="240" w:lineRule="auto"/>
      </w:pPr>
      <w:r>
        <w:separator/>
      </w:r>
    </w:p>
  </w:footnote>
  <w:footnote w:type="continuationSeparator" w:id="0">
    <w:p w14:paraId="303D0541" w14:textId="77777777" w:rsidR="00937461" w:rsidRDefault="00937461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3217"/>
    <w:multiLevelType w:val="hybridMultilevel"/>
    <w:tmpl w:val="9C784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7F46"/>
    <w:rsid w:val="000416AA"/>
    <w:rsid w:val="00083431"/>
    <w:rsid w:val="000A222F"/>
    <w:rsid w:val="000A2617"/>
    <w:rsid w:val="000A5A3B"/>
    <w:rsid w:val="000B4123"/>
    <w:rsid w:val="000C497F"/>
    <w:rsid w:val="000E7B29"/>
    <w:rsid w:val="00102BAB"/>
    <w:rsid w:val="001033F9"/>
    <w:rsid w:val="00103E96"/>
    <w:rsid w:val="00113C5F"/>
    <w:rsid w:val="00137709"/>
    <w:rsid w:val="00151DC4"/>
    <w:rsid w:val="00155C36"/>
    <w:rsid w:val="0016557A"/>
    <w:rsid w:val="00181A97"/>
    <w:rsid w:val="001854EA"/>
    <w:rsid w:val="00196876"/>
    <w:rsid w:val="001B78A7"/>
    <w:rsid w:val="001C6E3A"/>
    <w:rsid w:val="001D24F0"/>
    <w:rsid w:val="001F0523"/>
    <w:rsid w:val="001F396E"/>
    <w:rsid w:val="0023493E"/>
    <w:rsid w:val="0025363F"/>
    <w:rsid w:val="00275BF2"/>
    <w:rsid w:val="00277AFB"/>
    <w:rsid w:val="00281EE0"/>
    <w:rsid w:val="00294ED2"/>
    <w:rsid w:val="002A46E3"/>
    <w:rsid w:val="002A58AB"/>
    <w:rsid w:val="002E0F4E"/>
    <w:rsid w:val="002F75CD"/>
    <w:rsid w:val="003038F9"/>
    <w:rsid w:val="00306A25"/>
    <w:rsid w:val="003132F6"/>
    <w:rsid w:val="00315AAE"/>
    <w:rsid w:val="003336B6"/>
    <w:rsid w:val="003359BD"/>
    <w:rsid w:val="00340981"/>
    <w:rsid w:val="003467E2"/>
    <w:rsid w:val="00346B80"/>
    <w:rsid w:val="00352AFF"/>
    <w:rsid w:val="00377C52"/>
    <w:rsid w:val="003B65B1"/>
    <w:rsid w:val="003C0B02"/>
    <w:rsid w:val="003F4DE3"/>
    <w:rsid w:val="004071E9"/>
    <w:rsid w:val="00416C93"/>
    <w:rsid w:val="00430C37"/>
    <w:rsid w:val="00432E3D"/>
    <w:rsid w:val="004424FC"/>
    <w:rsid w:val="00462131"/>
    <w:rsid w:val="00483344"/>
    <w:rsid w:val="00493CE8"/>
    <w:rsid w:val="00496768"/>
    <w:rsid w:val="004A641F"/>
    <w:rsid w:val="004B742E"/>
    <w:rsid w:val="004C291E"/>
    <w:rsid w:val="004D2526"/>
    <w:rsid w:val="004E3945"/>
    <w:rsid w:val="004E7176"/>
    <w:rsid w:val="0051693C"/>
    <w:rsid w:val="00532FBD"/>
    <w:rsid w:val="0053694A"/>
    <w:rsid w:val="00546A4B"/>
    <w:rsid w:val="00561D94"/>
    <w:rsid w:val="0057716B"/>
    <w:rsid w:val="00577518"/>
    <w:rsid w:val="005A1F32"/>
    <w:rsid w:val="005A720C"/>
    <w:rsid w:val="005A7778"/>
    <w:rsid w:val="005B3C63"/>
    <w:rsid w:val="005B6BFF"/>
    <w:rsid w:val="005C6181"/>
    <w:rsid w:val="005D546A"/>
    <w:rsid w:val="005F6F7B"/>
    <w:rsid w:val="00603223"/>
    <w:rsid w:val="006106D2"/>
    <w:rsid w:val="00635252"/>
    <w:rsid w:val="00640900"/>
    <w:rsid w:val="006429C0"/>
    <w:rsid w:val="00647294"/>
    <w:rsid w:val="00663B5E"/>
    <w:rsid w:val="00664B65"/>
    <w:rsid w:val="00666732"/>
    <w:rsid w:val="00666AED"/>
    <w:rsid w:val="006B5E72"/>
    <w:rsid w:val="006D46A1"/>
    <w:rsid w:val="006E0C93"/>
    <w:rsid w:val="006E1101"/>
    <w:rsid w:val="006F67D1"/>
    <w:rsid w:val="0070229B"/>
    <w:rsid w:val="00703CD3"/>
    <w:rsid w:val="007128E4"/>
    <w:rsid w:val="00716AA1"/>
    <w:rsid w:val="00731266"/>
    <w:rsid w:val="00731E99"/>
    <w:rsid w:val="007539D1"/>
    <w:rsid w:val="007619DF"/>
    <w:rsid w:val="0076633F"/>
    <w:rsid w:val="007764AF"/>
    <w:rsid w:val="007A0409"/>
    <w:rsid w:val="007B3CBE"/>
    <w:rsid w:val="007C2625"/>
    <w:rsid w:val="007F65D7"/>
    <w:rsid w:val="008358DF"/>
    <w:rsid w:val="00846FB7"/>
    <w:rsid w:val="00851CA3"/>
    <w:rsid w:val="00865B96"/>
    <w:rsid w:val="00867A2F"/>
    <w:rsid w:val="008806C5"/>
    <w:rsid w:val="00883E9F"/>
    <w:rsid w:val="008B0E44"/>
    <w:rsid w:val="008D01C0"/>
    <w:rsid w:val="008D0291"/>
    <w:rsid w:val="008F20CC"/>
    <w:rsid w:val="009243FE"/>
    <w:rsid w:val="009258DC"/>
    <w:rsid w:val="00934E42"/>
    <w:rsid w:val="00937461"/>
    <w:rsid w:val="00942C1A"/>
    <w:rsid w:val="00944ACE"/>
    <w:rsid w:val="00951AE3"/>
    <w:rsid w:val="00954C42"/>
    <w:rsid w:val="00974FD0"/>
    <w:rsid w:val="0098749A"/>
    <w:rsid w:val="00994659"/>
    <w:rsid w:val="009A7B3E"/>
    <w:rsid w:val="009B1AE1"/>
    <w:rsid w:val="009C5C17"/>
    <w:rsid w:val="009C7AC7"/>
    <w:rsid w:val="009F58C7"/>
    <w:rsid w:val="00A278AF"/>
    <w:rsid w:val="00A30DFC"/>
    <w:rsid w:val="00A44E9C"/>
    <w:rsid w:val="00A62499"/>
    <w:rsid w:val="00A80432"/>
    <w:rsid w:val="00A838A9"/>
    <w:rsid w:val="00A838CF"/>
    <w:rsid w:val="00AA63C2"/>
    <w:rsid w:val="00AC3CCE"/>
    <w:rsid w:val="00AD2644"/>
    <w:rsid w:val="00AD7B2E"/>
    <w:rsid w:val="00AE1D5C"/>
    <w:rsid w:val="00B01139"/>
    <w:rsid w:val="00B054A8"/>
    <w:rsid w:val="00B0618F"/>
    <w:rsid w:val="00B1174A"/>
    <w:rsid w:val="00B417B3"/>
    <w:rsid w:val="00B45D57"/>
    <w:rsid w:val="00B5195C"/>
    <w:rsid w:val="00B55086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C549E"/>
    <w:rsid w:val="00BD2CCF"/>
    <w:rsid w:val="00BD57FE"/>
    <w:rsid w:val="00BE56AE"/>
    <w:rsid w:val="00BE7E2D"/>
    <w:rsid w:val="00C05AD0"/>
    <w:rsid w:val="00C06115"/>
    <w:rsid w:val="00C23715"/>
    <w:rsid w:val="00C32336"/>
    <w:rsid w:val="00C54560"/>
    <w:rsid w:val="00C632CB"/>
    <w:rsid w:val="00C765BD"/>
    <w:rsid w:val="00C8313F"/>
    <w:rsid w:val="00CC00FA"/>
    <w:rsid w:val="00CC1B8D"/>
    <w:rsid w:val="00CC448C"/>
    <w:rsid w:val="00CC7BB3"/>
    <w:rsid w:val="00CD4FB3"/>
    <w:rsid w:val="00CD6F34"/>
    <w:rsid w:val="00CE2D2F"/>
    <w:rsid w:val="00D04F49"/>
    <w:rsid w:val="00D145CA"/>
    <w:rsid w:val="00D222A6"/>
    <w:rsid w:val="00D257B0"/>
    <w:rsid w:val="00D27068"/>
    <w:rsid w:val="00D50F0E"/>
    <w:rsid w:val="00D54B68"/>
    <w:rsid w:val="00D56D36"/>
    <w:rsid w:val="00D63860"/>
    <w:rsid w:val="00D80F53"/>
    <w:rsid w:val="00D93018"/>
    <w:rsid w:val="00D965F1"/>
    <w:rsid w:val="00DB4D9F"/>
    <w:rsid w:val="00DC201D"/>
    <w:rsid w:val="00DE7836"/>
    <w:rsid w:val="00E0513C"/>
    <w:rsid w:val="00E06795"/>
    <w:rsid w:val="00E225D6"/>
    <w:rsid w:val="00E234FF"/>
    <w:rsid w:val="00E32E36"/>
    <w:rsid w:val="00E50FA3"/>
    <w:rsid w:val="00E546B7"/>
    <w:rsid w:val="00E6190C"/>
    <w:rsid w:val="00E8447A"/>
    <w:rsid w:val="00EA028B"/>
    <w:rsid w:val="00EC2D93"/>
    <w:rsid w:val="00EC479A"/>
    <w:rsid w:val="00EC5740"/>
    <w:rsid w:val="00ED301D"/>
    <w:rsid w:val="00ED36BD"/>
    <w:rsid w:val="00F03C72"/>
    <w:rsid w:val="00F07A64"/>
    <w:rsid w:val="00F1195C"/>
    <w:rsid w:val="00F124D3"/>
    <w:rsid w:val="00F1431F"/>
    <w:rsid w:val="00F375DE"/>
    <w:rsid w:val="00F40032"/>
    <w:rsid w:val="00F44E72"/>
    <w:rsid w:val="00F51D66"/>
    <w:rsid w:val="00F65343"/>
    <w:rsid w:val="00F66B70"/>
    <w:rsid w:val="00F81059"/>
    <w:rsid w:val="00FA21FA"/>
    <w:rsid w:val="00FA4F4C"/>
    <w:rsid w:val="00FA66B8"/>
    <w:rsid w:val="00FA7EC1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7039-1771-FB49-9954-3FC7DE89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</TotalTime>
  <Pages>4</Pages>
  <Words>917</Words>
  <Characters>5046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2017-10-26T10:51:00Z</dcterms:created>
  <dcterms:modified xsi:type="dcterms:W3CDTF">2017-10-26T10:51:00Z</dcterms:modified>
</cp:coreProperties>
</file>