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B1075" w14:textId="77777777" w:rsidR="00232DB7" w:rsidRDefault="00232DB7" w:rsidP="00B830BF">
      <w:pPr>
        <w:keepNext/>
        <w:spacing w:after="230" w:line="240" w:lineRule="auto"/>
        <w:jc w:val="right"/>
        <w:outlineLvl w:val="0"/>
        <w:rPr>
          <w:rFonts w:ascii="Times" w:eastAsia="Times" w:hAnsi="Times" w:cs="Times"/>
          <w:b/>
          <w:color w:val="808080"/>
          <w:sz w:val="24"/>
          <w:szCs w:val="24"/>
        </w:rPr>
      </w:pPr>
    </w:p>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577537">
        <w:rPr>
          <w:rFonts w:ascii="Times" w:eastAsia="Times" w:hAnsi="Times" w:cs="Times"/>
          <w:noProof/>
          <w:color w:val="808080"/>
          <w:sz w:val="24"/>
          <w:szCs w:val="24"/>
        </w:rPr>
        <w:t>30/11/2017</w:t>
      </w:r>
      <w:r w:rsidRPr="002C42E3">
        <w:rPr>
          <w:rFonts w:ascii="Times" w:eastAsia="Times" w:hAnsi="Times" w:cs="Times"/>
          <w:color w:val="808080"/>
          <w:sz w:val="24"/>
          <w:szCs w:val="24"/>
        </w:rPr>
        <w:fldChar w:fldCharType="end"/>
      </w: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7EF7F711" w14:textId="2BFD526C" w:rsidR="00836253" w:rsidRDefault="00836253" w:rsidP="00836253">
      <w:pPr>
        <w:pStyle w:val="TITULARMICHELIN"/>
        <w:spacing w:after="120"/>
        <w:rPr>
          <w:szCs w:val="26"/>
          <w:lang w:val="es-ES"/>
        </w:rPr>
      </w:pPr>
      <w:r>
        <w:rPr>
          <w:szCs w:val="26"/>
          <w:lang w:val="es-ES"/>
        </w:rPr>
        <w:t xml:space="preserve">La Fundación Michelin </w:t>
      </w:r>
      <w:r w:rsidR="00EC2E69">
        <w:rPr>
          <w:szCs w:val="26"/>
          <w:lang w:val="es-ES"/>
        </w:rPr>
        <w:br/>
      </w:r>
      <w:r>
        <w:rPr>
          <w:szCs w:val="26"/>
          <w:lang w:val="es-ES"/>
        </w:rPr>
        <w:t xml:space="preserve">colabora con los Bancos de Alimentos </w:t>
      </w:r>
    </w:p>
    <w:p w14:paraId="09CE50AC" w14:textId="17A63BCD" w:rsidR="00836253" w:rsidRPr="00D96143" w:rsidRDefault="0096723A" w:rsidP="00704B6A">
      <w:pPr>
        <w:pStyle w:val="SUBTITULOMichelinOK"/>
        <w:spacing w:after="230"/>
        <w:rPr>
          <w:sz w:val="30"/>
          <w:szCs w:val="30"/>
          <w:lang w:val="es-ES_tradnl"/>
        </w:rPr>
      </w:pPr>
      <w:r>
        <w:rPr>
          <w:sz w:val="30"/>
          <w:szCs w:val="30"/>
          <w:lang w:val="es-ES_tradnl"/>
        </w:rPr>
        <w:t>Gracias a e</w:t>
      </w:r>
      <w:r w:rsidR="00813246">
        <w:rPr>
          <w:sz w:val="30"/>
          <w:szCs w:val="30"/>
          <w:lang w:val="es-ES_tradnl"/>
        </w:rPr>
        <w:t>sta</w:t>
      </w:r>
      <w:r>
        <w:rPr>
          <w:sz w:val="30"/>
          <w:szCs w:val="30"/>
          <w:lang w:val="es-ES_tradnl"/>
        </w:rPr>
        <w:t xml:space="preserve"> colaboración, </w:t>
      </w:r>
      <w:r w:rsidR="00836253" w:rsidRPr="00D96143">
        <w:rPr>
          <w:sz w:val="30"/>
          <w:szCs w:val="30"/>
          <w:lang w:val="es-ES_tradnl"/>
        </w:rPr>
        <w:t xml:space="preserve">los Bancos de Alimentos </w:t>
      </w:r>
      <w:r>
        <w:rPr>
          <w:sz w:val="30"/>
          <w:szCs w:val="30"/>
          <w:lang w:val="es-ES_tradnl"/>
        </w:rPr>
        <w:br/>
        <w:t xml:space="preserve">podrán </w:t>
      </w:r>
      <w:r w:rsidR="00836253" w:rsidRPr="00D96143">
        <w:rPr>
          <w:sz w:val="30"/>
          <w:szCs w:val="30"/>
          <w:lang w:val="es-ES_tradnl"/>
        </w:rPr>
        <w:t xml:space="preserve">repartir más de </w:t>
      </w:r>
      <w:r w:rsidR="00EC2E69" w:rsidRPr="00D96143">
        <w:rPr>
          <w:sz w:val="30"/>
          <w:szCs w:val="30"/>
          <w:lang w:val="es-ES_tradnl"/>
        </w:rPr>
        <w:t>350.000</w:t>
      </w:r>
      <w:r w:rsidR="00836253" w:rsidRPr="00D96143">
        <w:rPr>
          <w:sz w:val="30"/>
          <w:szCs w:val="30"/>
          <w:lang w:val="es-ES_tradnl"/>
        </w:rPr>
        <w:t xml:space="preserve"> raciones de comida</w:t>
      </w:r>
    </w:p>
    <w:p w14:paraId="44AA88D8" w14:textId="5EDE177F" w:rsidR="00F348A3" w:rsidRPr="00577537" w:rsidRDefault="00F348A3" w:rsidP="00F348A3">
      <w:pPr>
        <w:jc w:val="both"/>
        <w:rPr>
          <w:rFonts w:ascii="Times" w:eastAsia="Times" w:hAnsi="Times" w:cs="Times"/>
          <w:b/>
          <w:bCs/>
          <w:i/>
          <w:iCs/>
          <w:snapToGrid w:val="0"/>
          <w:color w:val="333399"/>
          <w:sz w:val="25"/>
          <w:szCs w:val="28"/>
          <w:lang w:eastAsia="es-ES"/>
        </w:rPr>
      </w:pPr>
      <w:r w:rsidRPr="00D96143">
        <w:rPr>
          <w:rFonts w:ascii="Times" w:eastAsia="Times" w:hAnsi="Times" w:cs="Frutiger 55 Roman"/>
          <w:b/>
          <w:bCs/>
          <w:i/>
          <w:iCs/>
          <w:snapToGrid w:val="0"/>
          <w:color w:val="333399"/>
          <w:sz w:val="25"/>
          <w:szCs w:val="28"/>
          <w:lang w:eastAsia="es-ES"/>
        </w:rPr>
        <w:t>Aunque globalmente se aprecia una recuperaci</w:t>
      </w:r>
      <w:r w:rsidRPr="00D96143">
        <w:rPr>
          <w:rFonts w:ascii="Times" w:eastAsia="Times" w:hAnsi="Times" w:cs="Times"/>
          <w:b/>
          <w:bCs/>
          <w:i/>
          <w:iCs/>
          <w:snapToGrid w:val="0"/>
          <w:color w:val="333399"/>
          <w:sz w:val="25"/>
          <w:szCs w:val="28"/>
          <w:lang w:eastAsia="es-ES"/>
        </w:rPr>
        <w:t xml:space="preserve">ón </w:t>
      </w:r>
      <w:r w:rsidRPr="00D96143">
        <w:rPr>
          <w:rFonts w:ascii="Times" w:eastAsia="Times" w:hAnsi="Times" w:cs="Frutiger 55 Roman"/>
          <w:b/>
          <w:bCs/>
          <w:i/>
          <w:iCs/>
          <w:snapToGrid w:val="0"/>
          <w:color w:val="333399"/>
          <w:sz w:val="25"/>
          <w:szCs w:val="28"/>
          <w:lang w:eastAsia="es-ES"/>
        </w:rPr>
        <w:t>en la econom</w:t>
      </w:r>
      <w:r w:rsidRPr="00D96143">
        <w:rPr>
          <w:rFonts w:ascii="Times" w:eastAsia="Times" w:hAnsi="Times" w:cs="Times"/>
          <w:b/>
          <w:bCs/>
          <w:i/>
          <w:iCs/>
          <w:snapToGrid w:val="0"/>
          <w:color w:val="333399"/>
          <w:sz w:val="25"/>
          <w:szCs w:val="28"/>
          <w:lang w:eastAsia="es-ES"/>
        </w:rPr>
        <w:t>ía española</w:t>
      </w:r>
      <w:r w:rsidRPr="00D96143">
        <w:rPr>
          <w:rFonts w:ascii="Times" w:eastAsia="Times" w:hAnsi="Times" w:cs="Frutiger 55 Roman"/>
          <w:b/>
          <w:bCs/>
          <w:i/>
          <w:iCs/>
          <w:snapToGrid w:val="0"/>
          <w:color w:val="333399"/>
          <w:sz w:val="25"/>
          <w:szCs w:val="28"/>
          <w:lang w:eastAsia="es-ES"/>
        </w:rPr>
        <w:t>, el n</w:t>
      </w:r>
      <w:r w:rsidRPr="00D96143">
        <w:rPr>
          <w:rFonts w:ascii="Times" w:eastAsia="Times" w:hAnsi="Times" w:cs="Times"/>
          <w:b/>
          <w:bCs/>
          <w:i/>
          <w:iCs/>
          <w:snapToGrid w:val="0"/>
          <w:color w:val="333399"/>
          <w:sz w:val="25"/>
          <w:szCs w:val="28"/>
          <w:lang w:eastAsia="es-ES"/>
        </w:rPr>
        <w:t>úmero de fami</w:t>
      </w:r>
      <w:r w:rsidRPr="00D96143">
        <w:rPr>
          <w:rFonts w:ascii="Times" w:eastAsia="Times" w:hAnsi="Times" w:cs="Frutiger 55 Roman"/>
          <w:b/>
          <w:bCs/>
          <w:i/>
          <w:iCs/>
          <w:snapToGrid w:val="0"/>
          <w:color w:val="333399"/>
          <w:sz w:val="25"/>
          <w:szCs w:val="28"/>
          <w:lang w:eastAsia="es-ES"/>
        </w:rPr>
        <w:t>lias necesitadas atendidas por los Bancos de Alimentos contin</w:t>
      </w:r>
      <w:r w:rsidRPr="00D96143">
        <w:rPr>
          <w:rFonts w:ascii="Times" w:eastAsia="Times" w:hAnsi="Times" w:cs="Times"/>
          <w:b/>
          <w:bCs/>
          <w:i/>
          <w:iCs/>
          <w:snapToGrid w:val="0"/>
          <w:color w:val="333399"/>
          <w:sz w:val="25"/>
          <w:szCs w:val="28"/>
          <w:lang w:eastAsia="es-ES"/>
        </w:rPr>
        <w:t xml:space="preserve">úa </w:t>
      </w:r>
      <w:r w:rsidR="00577537">
        <w:rPr>
          <w:rFonts w:ascii="Times" w:eastAsia="Times" w:hAnsi="Times" w:cs="Times"/>
          <w:b/>
          <w:bCs/>
          <w:i/>
          <w:iCs/>
          <w:snapToGrid w:val="0"/>
          <w:color w:val="333399"/>
          <w:sz w:val="25"/>
          <w:szCs w:val="28"/>
          <w:lang w:eastAsia="es-ES"/>
        </w:rPr>
        <w:t>siendo alto.</w:t>
      </w:r>
      <w:r w:rsidRPr="00D96143">
        <w:rPr>
          <w:rFonts w:ascii="Times" w:eastAsia="Times" w:hAnsi="Times" w:cs="Times"/>
          <w:b/>
          <w:bCs/>
          <w:i/>
          <w:iCs/>
          <w:snapToGrid w:val="0"/>
          <w:color w:val="333399"/>
          <w:sz w:val="25"/>
          <w:szCs w:val="28"/>
          <w:lang w:eastAsia="es-ES"/>
        </w:rPr>
        <w:t xml:space="preserve"> </w:t>
      </w:r>
      <w:r w:rsidR="00577537">
        <w:rPr>
          <w:rFonts w:ascii="Times" w:eastAsia="Times" w:hAnsi="Times" w:cs="Times"/>
          <w:b/>
          <w:bCs/>
          <w:i/>
          <w:iCs/>
          <w:snapToGrid w:val="0"/>
          <w:color w:val="333399"/>
          <w:sz w:val="25"/>
          <w:szCs w:val="28"/>
          <w:lang w:eastAsia="es-ES"/>
        </w:rPr>
        <w:t>Conscientes de esta necesidad</w:t>
      </w:r>
      <w:r w:rsidR="00704B6A" w:rsidRPr="00D96143">
        <w:rPr>
          <w:rFonts w:ascii="Times" w:eastAsia="Times" w:hAnsi="Times" w:cs="Frutiger 55 Roman"/>
          <w:b/>
          <w:bCs/>
          <w:i/>
          <w:iCs/>
          <w:snapToGrid w:val="0"/>
          <w:color w:val="333399"/>
          <w:sz w:val="25"/>
          <w:szCs w:val="28"/>
          <w:lang w:eastAsia="es-ES"/>
        </w:rPr>
        <w:t>,</w:t>
      </w:r>
      <w:r w:rsidRPr="00D96143">
        <w:rPr>
          <w:rFonts w:ascii="Times" w:eastAsia="Times" w:hAnsi="Times" w:cs="Frutiger 55 Roman"/>
          <w:b/>
          <w:bCs/>
          <w:i/>
          <w:iCs/>
          <w:snapToGrid w:val="0"/>
          <w:color w:val="333399"/>
          <w:sz w:val="25"/>
          <w:szCs w:val="28"/>
          <w:lang w:eastAsia="es-ES"/>
        </w:rPr>
        <w:t xml:space="preserve"> Michelin refuerza</w:t>
      </w:r>
      <w:r w:rsidR="00F3094F">
        <w:rPr>
          <w:rFonts w:ascii="Times" w:eastAsia="Times" w:hAnsi="Times" w:cs="Frutiger 55 Roman"/>
          <w:b/>
          <w:bCs/>
          <w:i/>
          <w:iCs/>
          <w:snapToGrid w:val="0"/>
          <w:color w:val="333399"/>
          <w:sz w:val="25"/>
          <w:szCs w:val="28"/>
          <w:lang w:eastAsia="es-ES"/>
        </w:rPr>
        <w:t>,</w:t>
      </w:r>
      <w:r w:rsidR="0096723A">
        <w:rPr>
          <w:rFonts w:ascii="Times" w:eastAsia="Times" w:hAnsi="Times" w:cs="Frutiger 55 Roman"/>
          <w:b/>
          <w:bCs/>
          <w:i/>
          <w:iCs/>
          <w:snapToGrid w:val="0"/>
          <w:color w:val="333399"/>
          <w:sz w:val="25"/>
          <w:szCs w:val="28"/>
          <w:lang w:eastAsia="es-ES"/>
        </w:rPr>
        <w:t xml:space="preserve"> a trav</w:t>
      </w:r>
      <w:r w:rsidR="0096723A">
        <w:rPr>
          <w:rFonts w:ascii="Times" w:eastAsia="Times" w:hAnsi="Times" w:cs="Times"/>
          <w:b/>
          <w:bCs/>
          <w:i/>
          <w:iCs/>
          <w:snapToGrid w:val="0"/>
          <w:color w:val="333399"/>
          <w:sz w:val="25"/>
          <w:szCs w:val="28"/>
          <w:lang w:eastAsia="es-ES"/>
        </w:rPr>
        <w:t>é</w:t>
      </w:r>
      <w:r w:rsidR="0096723A">
        <w:rPr>
          <w:rFonts w:ascii="Times" w:eastAsia="Times" w:hAnsi="Times" w:cs="Frutiger 55 Roman"/>
          <w:b/>
          <w:bCs/>
          <w:i/>
          <w:iCs/>
          <w:snapToGrid w:val="0"/>
          <w:color w:val="333399"/>
          <w:sz w:val="25"/>
          <w:szCs w:val="28"/>
          <w:lang w:eastAsia="es-ES"/>
        </w:rPr>
        <w:t>s de la</w:t>
      </w:r>
      <w:r w:rsidR="0096723A" w:rsidRPr="0096723A">
        <w:rPr>
          <w:rFonts w:ascii="Arial" w:hAnsi="Arial" w:cs="Arial"/>
        </w:rPr>
        <w:t xml:space="preserve"> </w:t>
      </w:r>
      <w:r w:rsidR="0096723A" w:rsidRPr="0096723A">
        <w:rPr>
          <w:rFonts w:ascii="Times" w:eastAsia="Times" w:hAnsi="Times" w:cs="Frutiger 55 Roman"/>
          <w:b/>
          <w:bCs/>
          <w:i/>
          <w:iCs/>
          <w:snapToGrid w:val="0"/>
          <w:color w:val="333399"/>
          <w:sz w:val="25"/>
          <w:szCs w:val="28"/>
          <w:lang w:eastAsia="es-ES"/>
        </w:rPr>
        <w:t>Fundaci</w:t>
      </w:r>
      <w:r w:rsidR="0096723A" w:rsidRPr="0096723A">
        <w:rPr>
          <w:rFonts w:ascii="Times" w:eastAsia="Times" w:hAnsi="Times" w:cs="Times"/>
          <w:b/>
          <w:bCs/>
          <w:i/>
          <w:iCs/>
          <w:snapToGrid w:val="0"/>
          <w:color w:val="333399"/>
          <w:sz w:val="25"/>
          <w:szCs w:val="28"/>
          <w:lang w:eastAsia="es-ES"/>
        </w:rPr>
        <w:t>ón Michelin España Portugal (FMEP),</w:t>
      </w:r>
      <w:r w:rsidR="0096723A">
        <w:rPr>
          <w:rFonts w:ascii="Times" w:eastAsia="Times" w:hAnsi="Times" w:cs="Frutiger 55 Roman"/>
          <w:b/>
          <w:bCs/>
          <w:i/>
          <w:iCs/>
          <w:snapToGrid w:val="0"/>
          <w:color w:val="333399"/>
          <w:sz w:val="25"/>
          <w:szCs w:val="28"/>
          <w:lang w:eastAsia="es-ES"/>
        </w:rPr>
        <w:t xml:space="preserve"> </w:t>
      </w:r>
      <w:r w:rsidRPr="00D96143">
        <w:rPr>
          <w:rFonts w:ascii="Times" w:eastAsia="Times" w:hAnsi="Times" w:cs="Frutiger 55 Roman"/>
          <w:b/>
          <w:bCs/>
          <w:i/>
          <w:iCs/>
          <w:snapToGrid w:val="0"/>
          <w:color w:val="333399"/>
          <w:sz w:val="25"/>
          <w:szCs w:val="28"/>
          <w:lang w:eastAsia="es-ES"/>
        </w:rPr>
        <w:t>su compromiso con esta organizaci</w:t>
      </w:r>
      <w:r w:rsidRPr="00D96143">
        <w:rPr>
          <w:rFonts w:ascii="Times" w:eastAsia="Times" w:hAnsi="Times" w:cs="Times"/>
          <w:b/>
          <w:bCs/>
          <w:i/>
          <w:iCs/>
          <w:snapToGrid w:val="0"/>
          <w:color w:val="333399"/>
          <w:sz w:val="25"/>
          <w:szCs w:val="28"/>
          <w:lang w:eastAsia="es-ES"/>
        </w:rPr>
        <w:t>ón</w:t>
      </w:r>
      <w:r w:rsidR="00BE21AC">
        <w:rPr>
          <w:rFonts w:ascii="Times" w:eastAsia="Times" w:hAnsi="Times" w:cs="Frutiger 55 Roman"/>
          <w:b/>
          <w:bCs/>
          <w:i/>
          <w:iCs/>
          <w:snapToGrid w:val="0"/>
          <w:color w:val="333399"/>
          <w:sz w:val="25"/>
          <w:szCs w:val="28"/>
          <w:lang w:eastAsia="es-ES"/>
        </w:rPr>
        <w:t>,</w:t>
      </w:r>
      <w:r w:rsidRPr="00D96143">
        <w:rPr>
          <w:rFonts w:ascii="Times" w:eastAsia="Times" w:hAnsi="Times" w:cs="Frutiger 55 Roman"/>
          <w:b/>
          <w:bCs/>
          <w:i/>
          <w:iCs/>
          <w:snapToGrid w:val="0"/>
          <w:color w:val="333399"/>
          <w:sz w:val="25"/>
          <w:szCs w:val="28"/>
          <w:lang w:eastAsia="es-ES"/>
        </w:rPr>
        <w:t xml:space="preserve"> que realiza una importante labor social altruista.</w:t>
      </w:r>
    </w:p>
    <w:p w14:paraId="6D55F48A" w14:textId="77C6505F" w:rsidR="00EA52DE" w:rsidRDefault="00F348A3" w:rsidP="00836253">
      <w:pPr>
        <w:jc w:val="both"/>
        <w:rPr>
          <w:rFonts w:ascii="Arial" w:hAnsi="Arial" w:cs="Arial"/>
        </w:rPr>
      </w:pPr>
      <w:r w:rsidRPr="00F3094F">
        <w:rPr>
          <w:rFonts w:ascii="Arial" w:hAnsi="Arial" w:cs="Arial"/>
        </w:rPr>
        <w:t xml:space="preserve">La </w:t>
      </w:r>
      <w:r w:rsidR="001824E0">
        <w:rPr>
          <w:rFonts w:ascii="Arial" w:hAnsi="Arial" w:cs="Arial"/>
        </w:rPr>
        <w:t>FMEP</w:t>
      </w:r>
      <w:r w:rsidR="00F3094F" w:rsidRPr="00F3094F">
        <w:rPr>
          <w:rFonts w:ascii="Arial" w:hAnsi="Arial" w:cs="Arial"/>
          <w:bCs/>
          <w:iCs/>
        </w:rPr>
        <w:t xml:space="preserve"> </w:t>
      </w:r>
      <w:r w:rsidRPr="00F3094F">
        <w:rPr>
          <w:rFonts w:ascii="Arial" w:hAnsi="Arial" w:cs="Arial"/>
        </w:rPr>
        <w:t xml:space="preserve">colabora </w:t>
      </w:r>
      <w:r>
        <w:rPr>
          <w:rFonts w:ascii="Arial" w:hAnsi="Arial" w:cs="Arial"/>
        </w:rPr>
        <w:t>con los Bancos de Alimentos de</w:t>
      </w:r>
      <w:r w:rsidR="00DF2BB2">
        <w:rPr>
          <w:rFonts w:ascii="Arial" w:hAnsi="Arial" w:cs="Arial"/>
        </w:rPr>
        <w:t xml:space="preserve"> aquellas provincias en las que Michelin tiene implantación:</w:t>
      </w:r>
      <w:r>
        <w:rPr>
          <w:rFonts w:ascii="Arial" w:hAnsi="Arial" w:cs="Arial"/>
        </w:rPr>
        <w:t xml:space="preserve"> Guipúzcoa, Álava, Burgos, Valladolid, Madrid, Toledo y Almería</w:t>
      </w:r>
      <w:r w:rsidR="00DF2BB2">
        <w:rPr>
          <w:rFonts w:ascii="Arial" w:hAnsi="Arial" w:cs="Arial"/>
        </w:rPr>
        <w:t>. G</w:t>
      </w:r>
      <w:r>
        <w:rPr>
          <w:rFonts w:ascii="Arial" w:hAnsi="Arial" w:cs="Arial"/>
        </w:rPr>
        <w:t>racias a esta ayuda estos Bancos podrán repartir más de 350.000 raciones de comida que llegarán a los más necesitados.</w:t>
      </w:r>
    </w:p>
    <w:p w14:paraId="492CE29B" w14:textId="0F8E4E60" w:rsidR="00F348A3" w:rsidRDefault="00F348A3" w:rsidP="00836253">
      <w:pPr>
        <w:jc w:val="both"/>
        <w:rPr>
          <w:rFonts w:ascii="Arial" w:hAnsi="Arial" w:cs="Arial"/>
        </w:rPr>
      </w:pPr>
      <w:r>
        <w:rPr>
          <w:rFonts w:ascii="Arial" w:hAnsi="Arial" w:cs="Arial"/>
        </w:rPr>
        <w:t xml:space="preserve">Además, la FMEP mantiene el convenio de colaboración </w:t>
      </w:r>
      <w:r w:rsidR="002C204C">
        <w:rPr>
          <w:rFonts w:ascii="Arial" w:hAnsi="Arial" w:cs="Arial"/>
        </w:rPr>
        <w:t xml:space="preserve">firmado </w:t>
      </w:r>
      <w:r>
        <w:rPr>
          <w:rFonts w:ascii="Arial" w:hAnsi="Arial" w:cs="Arial"/>
        </w:rPr>
        <w:t>con la Federación Española de Bancos de Alimentos (FESBAL) para equipar de neumáticos los vehícu</w:t>
      </w:r>
      <w:r w:rsidR="002C204C">
        <w:rPr>
          <w:rFonts w:ascii="Arial" w:hAnsi="Arial" w:cs="Arial"/>
        </w:rPr>
        <w:t>los de lo</w:t>
      </w:r>
      <w:r>
        <w:rPr>
          <w:rFonts w:ascii="Arial" w:hAnsi="Arial" w:cs="Arial"/>
        </w:rPr>
        <w:t>s Bancos de Alimentos federados en FESBAL</w:t>
      </w:r>
      <w:r w:rsidR="002835BF">
        <w:rPr>
          <w:rFonts w:ascii="Arial" w:hAnsi="Arial" w:cs="Arial"/>
        </w:rPr>
        <w:t xml:space="preserve"> en los que </w:t>
      </w:r>
      <w:r>
        <w:rPr>
          <w:rFonts w:ascii="Arial" w:hAnsi="Arial" w:cs="Arial"/>
        </w:rPr>
        <w:t>transportan los alimentos que distribuyen.</w:t>
      </w:r>
    </w:p>
    <w:p w14:paraId="6F359190" w14:textId="1AFEBCF2" w:rsidR="002835BF" w:rsidRDefault="00D23A71" w:rsidP="002835BF">
      <w:pPr>
        <w:jc w:val="both"/>
        <w:rPr>
          <w:rFonts w:ascii="Arial" w:hAnsi="Arial" w:cs="Arial"/>
        </w:rPr>
      </w:pPr>
      <w:r>
        <w:rPr>
          <w:rFonts w:ascii="Arial" w:hAnsi="Arial" w:cs="Arial"/>
        </w:rPr>
        <w:t>El compromiso social de Michelin se concreta en actividades, como el apoyo a los Bancos de Alimentos,</w:t>
      </w:r>
      <w:bookmarkStart w:id="0" w:name="_GoBack"/>
      <w:bookmarkEnd w:id="0"/>
      <w:r>
        <w:rPr>
          <w:rFonts w:ascii="Arial" w:hAnsi="Arial" w:cs="Arial"/>
        </w:rPr>
        <w:t xml:space="preserve"> que ayudan</w:t>
      </w:r>
      <w:r w:rsidR="002835BF" w:rsidRPr="00F348A3">
        <w:rPr>
          <w:rFonts w:ascii="Arial" w:hAnsi="Arial" w:cs="Arial"/>
        </w:rPr>
        <w:t xml:space="preserve"> a mejorar la calidad de vida de aquellas personas más desfavorecidas </w:t>
      </w:r>
      <w:r w:rsidR="002835BF">
        <w:rPr>
          <w:rFonts w:ascii="Arial" w:hAnsi="Arial" w:cs="Arial"/>
        </w:rPr>
        <w:t>de su</w:t>
      </w:r>
      <w:r w:rsidR="002835BF" w:rsidRPr="00F348A3">
        <w:rPr>
          <w:rFonts w:ascii="Arial" w:hAnsi="Arial" w:cs="Arial"/>
        </w:rPr>
        <w:t xml:space="preserve"> entorno, con el convencimiento de que </w:t>
      </w:r>
      <w:r w:rsidR="002835BF">
        <w:rPr>
          <w:rFonts w:ascii="Arial" w:hAnsi="Arial" w:cs="Arial"/>
        </w:rPr>
        <w:t>su</w:t>
      </w:r>
      <w:r w:rsidR="002835BF" w:rsidRPr="00F348A3">
        <w:rPr>
          <w:rFonts w:ascii="Arial" w:hAnsi="Arial" w:cs="Arial"/>
        </w:rPr>
        <w:t xml:space="preserve"> participación, por pequeña que sea, siempre será imprescindible</w:t>
      </w:r>
      <w:r w:rsidR="002835BF">
        <w:rPr>
          <w:rFonts w:ascii="Arial" w:hAnsi="Arial" w:cs="Arial"/>
        </w:rPr>
        <w:t xml:space="preserve">. </w:t>
      </w:r>
    </w:p>
    <w:p w14:paraId="67CCC602" w14:textId="3012626C" w:rsidR="002835BF" w:rsidRDefault="001E5325" w:rsidP="002835BF">
      <w:pPr>
        <w:jc w:val="both"/>
        <w:rPr>
          <w:rFonts w:ascii="Arial" w:hAnsi="Arial" w:cs="Arial"/>
        </w:rPr>
      </w:pPr>
      <w:r>
        <w:rPr>
          <w:rFonts w:ascii="Arial" w:hAnsi="Arial" w:cs="Arial"/>
        </w:rPr>
        <w:t>La Fundación Michelin</w:t>
      </w:r>
      <w:r w:rsidR="002835BF">
        <w:rPr>
          <w:rFonts w:ascii="Arial" w:hAnsi="Arial" w:cs="Arial"/>
        </w:rPr>
        <w:t>, que desde este año 2017 se encarga de gestionar las acciones de Responsabilidad Social Corporativa de Michelin, continúa la colaboración que la empresa ha realizado desde hace años con los Bancos de Alimentos de las zonas donde está implantada.</w:t>
      </w:r>
    </w:p>
    <w:p w14:paraId="0593CC9F" w14:textId="77777777" w:rsidR="00F348A3" w:rsidRDefault="00F348A3" w:rsidP="00836253">
      <w:pPr>
        <w:jc w:val="both"/>
        <w:rPr>
          <w:rFonts w:ascii="Arial" w:hAnsi="Arial" w:cs="Arial"/>
        </w:rPr>
      </w:pPr>
    </w:p>
    <w:p w14:paraId="2249D7C7" w14:textId="77777777" w:rsidR="006C5380" w:rsidRDefault="006C5380" w:rsidP="00B830BF">
      <w:pPr>
        <w:spacing w:after="240" w:line="360" w:lineRule="exact"/>
        <w:outlineLvl w:val="0"/>
        <w:rPr>
          <w:rFonts w:ascii="Arial" w:eastAsia="Times" w:hAnsi="Arial" w:cs="Times New Roman"/>
          <w:b/>
          <w:bCs/>
          <w:snapToGrid w:val="0"/>
          <w:color w:val="808080"/>
          <w:sz w:val="18"/>
          <w:szCs w:val="18"/>
        </w:rPr>
      </w:pPr>
    </w:p>
    <w:p w14:paraId="4F30964B" w14:textId="77777777" w:rsidR="00C426F2" w:rsidRDefault="00C426F2">
      <w:pPr>
        <w:rPr>
          <w:rFonts w:ascii="Arial" w:eastAsia="Times" w:hAnsi="Arial" w:cs="Times New Roman"/>
          <w:b/>
          <w:bCs/>
          <w:snapToGrid w:val="0"/>
          <w:color w:val="808080"/>
          <w:sz w:val="18"/>
          <w:szCs w:val="18"/>
        </w:rPr>
      </w:pPr>
      <w:r>
        <w:rPr>
          <w:rFonts w:ascii="Arial" w:eastAsia="Times" w:hAnsi="Arial" w:cs="Times New Roman"/>
          <w:b/>
          <w:bCs/>
          <w:snapToGrid w:val="0"/>
          <w:color w:val="808080"/>
          <w:sz w:val="18"/>
          <w:szCs w:val="18"/>
        </w:rPr>
        <w:br w:type="page"/>
      </w:r>
    </w:p>
    <w:p w14:paraId="110298F4" w14:textId="77777777" w:rsidR="00836253" w:rsidRPr="002A465D" w:rsidRDefault="00836253" w:rsidP="00836253">
      <w:pPr>
        <w:autoSpaceDE w:val="0"/>
        <w:autoSpaceDN w:val="0"/>
        <w:adjustRightInd w:val="0"/>
        <w:spacing w:after="0" w:line="240" w:lineRule="atLeast"/>
        <w:jc w:val="both"/>
        <w:rPr>
          <w:rFonts w:ascii="Arial" w:eastAsia="Times" w:hAnsi="Arial" w:cs="Times New Roman"/>
          <w:bCs/>
          <w:color w:val="auto"/>
          <w:szCs w:val="24"/>
          <w:lang w:bidi="es-ES_tradnl"/>
        </w:rPr>
      </w:pPr>
    </w:p>
    <w:p w14:paraId="5D5A0818" w14:textId="3355F2C2" w:rsidR="00836253" w:rsidRPr="00836253" w:rsidRDefault="00836253" w:rsidP="00836253">
      <w:pPr>
        <w:spacing w:after="240" w:line="360" w:lineRule="exact"/>
        <w:outlineLvl w:val="0"/>
        <w:rPr>
          <w:rFonts w:ascii="Arial" w:eastAsia="Times" w:hAnsi="Arial" w:cs="Times New Roman"/>
          <w:b/>
          <w:bCs/>
          <w:snapToGrid w:val="0"/>
          <w:color w:val="808080"/>
          <w:sz w:val="18"/>
          <w:szCs w:val="18"/>
        </w:rPr>
      </w:pPr>
      <w:r>
        <w:rPr>
          <w:rFonts w:ascii="Arial" w:eastAsia="Times" w:hAnsi="Arial" w:cs="Times New Roman"/>
          <w:b/>
          <w:bCs/>
          <w:snapToGrid w:val="0"/>
          <w:color w:val="808080"/>
          <w:sz w:val="18"/>
          <w:szCs w:val="18"/>
        </w:rPr>
        <w:t>Acerca de los Bancos de Alimentos</w:t>
      </w:r>
    </w:p>
    <w:p w14:paraId="02CF26C8" w14:textId="7CD6F3F5" w:rsidR="00836253" w:rsidRPr="00836253" w:rsidRDefault="00836253" w:rsidP="00836253">
      <w:pPr>
        <w:spacing w:line="240" w:lineRule="auto"/>
        <w:rPr>
          <w:rFonts w:ascii="Times" w:eastAsia="Times" w:hAnsi="Times" w:cs="Times New Roman"/>
          <w:i/>
          <w:color w:val="auto"/>
          <w:sz w:val="24"/>
          <w:szCs w:val="24"/>
        </w:rPr>
      </w:pPr>
      <w:r w:rsidRPr="002A465D">
        <w:rPr>
          <w:rFonts w:ascii="Times" w:eastAsia="Times" w:hAnsi="Times" w:cs="Times New Roman"/>
          <w:i/>
          <w:color w:val="auto"/>
          <w:sz w:val="24"/>
          <w:szCs w:val="24"/>
        </w:rPr>
        <w:t xml:space="preserve">Los Bancos de Alimentos son organizaciones sin </w:t>
      </w:r>
      <w:r w:rsidRPr="002A465D">
        <w:rPr>
          <w:rFonts w:ascii="Times" w:eastAsia="Times" w:hAnsi="Times" w:cs="Times"/>
          <w:i/>
          <w:color w:val="auto"/>
          <w:sz w:val="24"/>
          <w:szCs w:val="24"/>
        </w:rPr>
        <w:t>ánimo de lucro basados en el voluntariado y cuyo objetivo es recuperar excedentes alimenticios de nuestra sociedad y redistribuirlos entre las personas necesitadas, evitando cualquier desperdicio o mal uso. Lo</w:t>
      </w:r>
      <w:r w:rsidRPr="002A465D">
        <w:rPr>
          <w:rFonts w:ascii="Times" w:eastAsia="Times" w:hAnsi="Times" w:cs="Times New Roman"/>
          <w:i/>
          <w:color w:val="auto"/>
          <w:sz w:val="24"/>
          <w:szCs w:val="24"/>
        </w:rPr>
        <w:t>s Bancos de Alimentos no entregan comida directamente a los necesitados sino a instituciones caritativas y de ayuda social oficialmente reconocidas que tienen el contacto m</w:t>
      </w:r>
      <w:r w:rsidRPr="002A465D">
        <w:rPr>
          <w:rFonts w:ascii="Times" w:eastAsia="Times" w:hAnsi="Times" w:cs="Times"/>
          <w:i/>
          <w:color w:val="auto"/>
          <w:sz w:val="24"/>
          <w:szCs w:val="24"/>
        </w:rPr>
        <w:t xml:space="preserve">ás cercano con los colectivos necesitados. </w:t>
      </w:r>
      <w:r w:rsidRPr="002A465D">
        <w:rPr>
          <w:rFonts w:ascii="Times" w:eastAsia="Times" w:hAnsi="Times" w:cs="Times New Roman"/>
          <w:i/>
          <w:color w:val="auto"/>
          <w:sz w:val="24"/>
          <w:szCs w:val="24"/>
        </w:rPr>
        <w:t>En el a</w:t>
      </w:r>
      <w:r w:rsidRPr="002A465D">
        <w:rPr>
          <w:rFonts w:ascii="Times" w:eastAsia="Times" w:hAnsi="Times" w:cs="Times"/>
          <w:i/>
          <w:color w:val="auto"/>
          <w:sz w:val="24"/>
          <w:szCs w:val="24"/>
        </w:rPr>
        <w:t>ño 1996, los Bancos de Alimentos d</w:t>
      </w:r>
      <w:r w:rsidRPr="002A465D">
        <w:rPr>
          <w:rFonts w:ascii="Times" w:eastAsia="Times" w:hAnsi="Times" w:cs="Times New Roman"/>
          <w:i/>
          <w:color w:val="auto"/>
          <w:sz w:val="24"/>
          <w:szCs w:val="24"/>
        </w:rPr>
        <w:t>e Espa</w:t>
      </w:r>
      <w:r w:rsidRPr="002A465D">
        <w:rPr>
          <w:rFonts w:ascii="Times" w:eastAsia="Times" w:hAnsi="Times" w:cs="Times"/>
          <w:i/>
          <w:color w:val="auto"/>
          <w:sz w:val="24"/>
          <w:szCs w:val="24"/>
        </w:rPr>
        <w:t>ña constituyeron la Federación Española de Bancos de Alimentos (FESBAL) como asociación sin ánimo de lucro y</w:t>
      </w:r>
      <w:r>
        <w:rPr>
          <w:rFonts w:ascii="Times" w:eastAsia="Times" w:hAnsi="Times" w:cs="Times"/>
          <w:i/>
          <w:color w:val="auto"/>
          <w:sz w:val="24"/>
          <w:szCs w:val="24"/>
        </w:rPr>
        <w:t xml:space="preserve"> que en la actualidad reúne a 56</w:t>
      </w:r>
      <w:r w:rsidRPr="002A465D">
        <w:rPr>
          <w:rFonts w:ascii="Times" w:eastAsia="Times" w:hAnsi="Times" w:cs="Times"/>
          <w:i/>
          <w:color w:val="auto"/>
          <w:sz w:val="24"/>
          <w:szCs w:val="24"/>
        </w:rPr>
        <w:t xml:space="preserve"> Bancos de Alimentos, uno al menos en cada provincia del territorio nacional.</w:t>
      </w:r>
      <w:r w:rsidRPr="002A465D">
        <w:rPr>
          <w:rFonts w:ascii="Times" w:eastAsia="Times" w:hAnsi="Times" w:cs="Times New Roman"/>
          <w:i/>
          <w:color w:val="auto"/>
          <w:sz w:val="24"/>
          <w:szCs w:val="24"/>
        </w:rPr>
        <w:t xml:space="preserve"> FESBAL est</w:t>
      </w:r>
      <w:r w:rsidRPr="002A465D">
        <w:rPr>
          <w:rFonts w:ascii="Times" w:eastAsia="Times" w:hAnsi="Times" w:cs="Times"/>
          <w:i/>
          <w:color w:val="auto"/>
          <w:sz w:val="24"/>
          <w:szCs w:val="24"/>
        </w:rPr>
        <w:t>á asociada a la Federación Europea de Bancos de Alim</w:t>
      </w:r>
      <w:r>
        <w:rPr>
          <w:rFonts w:ascii="Times" w:eastAsia="Times" w:hAnsi="Times" w:cs="Times"/>
          <w:i/>
          <w:color w:val="auto"/>
          <w:sz w:val="24"/>
          <w:szCs w:val="24"/>
        </w:rPr>
        <w:t>entos, integrada hoy día por 265 Bancos que operan en 23</w:t>
      </w:r>
      <w:r w:rsidRPr="002A465D">
        <w:rPr>
          <w:rFonts w:ascii="Times" w:eastAsia="Times" w:hAnsi="Times" w:cs="Times"/>
          <w:i/>
          <w:color w:val="auto"/>
          <w:sz w:val="24"/>
          <w:szCs w:val="24"/>
        </w:rPr>
        <w:t xml:space="preserve"> países de Europa para luchar contra el hambre y el despilfarro.</w:t>
      </w:r>
      <w:r w:rsidRPr="002A465D">
        <w:rPr>
          <w:rFonts w:ascii="Times" w:eastAsia="Times" w:hAnsi="Times" w:cs="Times New Roman"/>
          <w:i/>
          <w:color w:val="auto"/>
          <w:sz w:val="24"/>
          <w:szCs w:val="24"/>
        </w:rPr>
        <w:t xml:space="preserve"> En el a</w:t>
      </w:r>
      <w:r w:rsidRPr="002A465D">
        <w:rPr>
          <w:rFonts w:ascii="Times" w:eastAsia="Times" w:hAnsi="Times" w:cs="Times"/>
          <w:i/>
          <w:color w:val="auto"/>
          <w:sz w:val="24"/>
          <w:szCs w:val="24"/>
        </w:rPr>
        <w:t>ño 201</w:t>
      </w:r>
      <w:r>
        <w:rPr>
          <w:rFonts w:ascii="Times" w:eastAsia="Times" w:hAnsi="Times" w:cs="Times"/>
          <w:i/>
          <w:color w:val="auto"/>
          <w:sz w:val="24"/>
          <w:szCs w:val="24"/>
        </w:rPr>
        <w:t>6</w:t>
      </w:r>
      <w:r w:rsidRPr="002A465D">
        <w:rPr>
          <w:rFonts w:ascii="Times" w:eastAsia="Times" w:hAnsi="Times" w:cs="Times"/>
          <w:i/>
          <w:color w:val="auto"/>
          <w:sz w:val="24"/>
          <w:szCs w:val="24"/>
        </w:rPr>
        <w:t>, los Bancos de Alimentos que integran la FESBAL repartier</w:t>
      </w:r>
      <w:r>
        <w:rPr>
          <w:rFonts w:ascii="Times" w:eastAsia="Times" w:hAnsi="Times" w:cs="Times New Roman"/>
          <w:i/>
          <w:color w:val="auto"/>
          <w:sz w:val="24"/>
          <w:szCs w:val="24"/>
        </w:rPr>
        <w:t xml:space="preserve">on  cerca </w:t>
      </w:r>
      <w:r>
        <w:rPr>
          <w:rFonts w:ascii="Times" w:eastAsia="Times" w:hAnsi="Times" w:cs="Times"/>
          <w:i/>
          <w:color w:val="auto"/>
          <w:sz w:val="24"/>
          <w:szCs w:val="24"/>
        </w:rPr>
        <w:t>de 154</w:t>
      </w:r>
      <w:r w:rsidRPr="002A465D">
        <w:rPr>
          <w:rFonts w:ascii="Times" w:eastAsia="Times" w:hAnsi="Times" w:cs="Times"/>
          <w:i/>
          <w:color w:val="auto"/>
          <w:sz w:val="24"/>
          <w:szCs w:val="24"/>
        </w:rPr>
        <w:t xml:space="preserve"> millones de kilos de alimentos, que permitieron ayudas a la alimentación de más de 1.500.000 personas. A la FESBAL le fue otorgado el Premio </w:t>
      </w:r>
      <w:r w:rsidRPr="002A465D">
        <w:rPr>
          <w:rFonts w:ascii="Times" w:eastAsia="Times" w:hAnsi="Times" w:cs="Times New Roman"/>
          <w:i/>
          <w:color w:val="auto"/>
          <w:sz w:val="24"/>
          <w:szCs w:val="24"/>
        </w:rPr>
        <w:t>Pr</w:t>
      </w:r>
      <w:r w:rsidRPr="002A465D">
        <w:rPr>
          <w:rFonts w:ascii="Times" w:eastAsia="Times" w:hAnsi="Times" w:cs="Times"/>
          <w:i/>
          <w:color w:val="auto"/>
          <w:sz w:val="24"/>
          <w:szCs w:val="24"/>
        </w:rPr>
        <w:t>íncipe</w:t>
      </w:r>
      <w:r w:rsidRPr="002A465D">
        <w:rPr>
          <w:rFonts w:ascii="Times" w:eastAsia="Times" w:hAnsi="Times" w:cs="Times New Roman"/>
          <w:i/>
          <w:color w:val="auto"/>
          <w:sz w:val="24"/>
          <w:szCs w:val="24"/>
        </w:rPr>
        <w:t xml:space="preserve"> de Asturias de la Concordia 2012</w:t>
      </w:r>
      <w:r>
        <w:rPr>
          <w:rFonts w:ascii="Times" w:eastAsia="Times" w:hAnsi="Times" w:cs="Times New Roman"/>
          <w:i/>
          <w:color w:val="auto"/>
          <w:sz w:val="24"/>
          <w:szCs w:val="24"/>
        </w:rPr>
        <w:t>.</w:t>
      </w:r>
    </w:p>
    <w:p w14:paraId="5BA15ECD" w14:textId="03437D75" w:rsidR="005B481A" w:rsidRDefault="005B481A" w:rsidP="005B481A">
      <w:pPr>
        <w:spacing w:after="240" w:line="360" w:lineRule="exact"/>
        <w:outlineLvl w:val="0"/>
        <w:rPr>
          <w:rFonts w:ascii="Arial" w:eastAsia="Times" w:hAnsi="Arial" w:cs="Times New Roman"/>
          <w:b/>
          <w:bCs/>
          <w:snapToGrid w:val="0"/>
          <w:color w:val="808080"/>
          <w:sz w:val="18"/>
          <w:szCs w:val="18"/>
        </w:rPr>
      </w:pPr>
      <w:r>
        <w:rPr>
          <w:rFonts w:ascii="Arial" w:eastAsia="Times" w:hAnsi="Arial" w:cs="Times New Roman"/>
          <w:b/>
          <w:bCs/>
          <w:snapToGrid w:val="0"/>
          <w:color w:val="808080"/>
          <w:sz w:val="18"/>
          <w:szCs w:val="18"/>
        </w:rPr>
        <w:t>Acerca de la Fundación Michelin España Portugal</w:t>
      </w:r>
    </w:p>
    <w:p w14:paraId="35AB20A3" w14:textId="37292268" w:rsidR="0037470F" w:rsidRDefault="005B481A" w:rsidP="005D3757">
      <w:pPr>
        <w:autoSpaceDE w:val="0"/>
        <w:autoSpaceDN w:val="0"/>
        <w:adjustRightInd w:val="0"/>
        <w:spacing w:after="0" w:line="240" w:lineRule="atLeast"/>
        <w:jc w:val="both"/>
        <w:rPr>
          <w:rFonts w:ascii="Times" w:eastAsia="Times" w:hAnsi="Times" w:cs="Times New Roman"/>
          <w:i/>
          <w:color w:val="auto"/>
          <w:sz w:val="24"/>
          <w:szCs w:val="24"/>
        </w:rPr>
      </w:pPr>
      <w:r w:rsidRPr="005D3757">
        <w:rPr>
          <w:rFonts w:ascii="Times" w:eastAsia="Times" w:hAnsi="Times" w:cs="Times New Roman"/>
          <w:b/>
          <w:i/>
          <w:color w:val="auto"/>
          <w:sz w:val="24"/>
          <w:szCs w:val="24"/>
        </w:rPr>
        <w:t>La Fundación Michelin España Portugal</w:t>
      </w:r>
      <w:r w:rsidRPr="00677F7E">
        <w:rPr>
          <w:rFonts w:ascii="Times" w:eastAsia="Times" w:hAnsi="Times" w:cs="Times New Roman"/>
          <w:i/>
          <w:color w:val="auto"/>
          <w:sz w:val="24"/>
          <w:szCs w:val="24"/>
        </w:rPr>
        <w:t xml:space="preserve"> (FMEP), tiene por misión </w:t>
      </w:r>
      <w:r>
        <w:rPr>
          <w:rFonts w:ascii="Times" w:eastAsia="Times" w:hAnsi="Times" w:cs="Times New Roman"/>
          <w:i/>
          <w:color w:val="auto"/>
          <w:sz w:val="24"/>
          <w:szCs w:val="24"/>
        </w:rPr>
        <w:t xml:space="preserve">el desarrollo del modelo de </w:t>
      </w:r>
      <w:r w:rsidRPr="00677F7E">
        <w:rPr>
          <w:rFonts w:ascii="Times" w:eastAsia="Times" w:hAnsi="Times" w:cs="Times New Roman"/>
          <w:i/>
          <w:color w:val="auto"/>
          <w:sz w:val="24"/>
          <w:szCs w:val="24"/>
        </w:rPr>
        <w:t xml:space="preserve">Responsabilidad Social Corporativa de Michelin en </w:t>
      </w:r>
      <w:r>
        <w:rPr>
          <w:rFonts w:ascii="Times" w:eastAsia="Times" w:hAnsi="Times" w:cs="Times New Roman"/>
          <w:i/>
          <w:color w:val="auto"/>
          <w:sz w:val="24"/>
          <w:szCs w:val="24"/>
        </w:rPr>
        <w:t xml:space="preserve">la península Ibérica. </w:t>
      </w:r>
      <w:r w:rsidRPr="00677F7E">
        <w:rPr>
          <w:rFonts w:ascii="Times" w:eastAsia="Times" w:hAnsi="Times" w:cs="Times New Roman"/>
          <w:i/>
          <w:color w:val="auto"/>
          <w:sz w:val="24"/>
          <w:szCs w:val="24"/>
        </w:rPr>
        <w:t>La FMEP tiene como objetivo continuar y ampliar la tradición de compromiso social de Michelin en varios dominios: movilidad sostenible y seguridad vial, deporte y salud, educación y solidaridad, ayuda al desarrollo económico y social y protección del patrimonio medioambiental y cul</w:t>
      </w:r>
      <w:r>
        <w:rPr>
          <w:rFonts w:ascii="Times" w:eastAsia="Times" w:hAnsi="Times" w:cs="Times New Roman"/>
          <w:i/>
          <w:color w:val="auto"/>
          <w:sz w:val="24"/>
          <w:szCs w:val="24"/>
        </w:rPr>
        <w:t>tural.</w:t>
      </w:r>
    </w:p>
    <w:p w14:paraId="4019B0BF" w14:textId="77777777" w:rsidR="005D3757" w:rsidRPr="005D3757" w:rsidRDefault="005D3757" w:rsidP="005D3757">
      <w:pPr>
        <w:autoSpaceDE w:val="0"/>
        <w:autoSpaceDN w:val="0"/>
        <w:adjustRightInd w:val="0"/>
        <w:spacing w:after="0" w:line="240" w:lineRule="atLeast"/>
        <w:jc w:val="both"/>
        <w:rPr>
          <w:rFonts w:ascii="Times" w:eastAsia="Times" w:hAnsi="Times" w:cs="Times New Roman"/>
          <w:i/>
          <w:color w:val="auto"/>
          <w:sz w:val="24"/>
          <w:szCs w:val="24"/>
        </w:rPr>
      </w:pPr>
    </w:p>
    <w:p w14:paraId="2474C5C8" w14:textId="36418B94" w:rsidR="004C3E97" w:rsidRDefault="004C3E97" w:rsidP="004C3E97">
      <w:pPr>
        <w:autoSpaceDE w:val="0"/>
        <w:autoSpaceDN w:val="0"/>
        <w:adjustRightInd w:val="0"/>
        <w:spacing w:after="0" w:line="240" w:lineRule="atLeast"/>
        <w:jc w:val="both"/>
        <w:rPr>
          <w:rFonts w:ascii="Times" w:eastAsia="Times" w:hAnsi="Times" w:cs="Times New Roman"/>
          <w:i/>
          <w:color w:val="auto"/>
          <w:sz w:val="24"/>
          <w:szCs w:val="24"/>
        </w:rPr>
      </w:pPr>
      <w:r w:rsidRPr="00D744F5">
        <w:rPr>
          <w:rFonts w:ascii="Times" w:eastAsia="Times" w:hAnsi="Times" w:cs="Times New Roman"/>
          <w:b/>
          <w:i/>
          <w:color w:val="auto"/>
          <w:sz w:val="24"/>
          <w:szCs w:val="24"/>
        </w:rPr>
        <w:t>Michelin</w:t>
      </w:r>
      <w:r w:rsidRPr="007D1B18">
        <w:rPr>
          <w:rFonts w:ascii="Times" w:eastAsia="Times" w:hAnsi="Times" w:cs="Times New Roman"/>
          <w:i/>
          <w:color w:val="auto"/>
          <w:sz w:val="24"/>
          <w:szCs w:val="24"/>
        </w:rPr>
        <w:t xml:space="preserve"> </w:t>
      </w:r>
      <w:r>
        <w:rPr>
          <w:rFonts w:ascii="Times" w:eastAsia="Times" w:hAnsi="Times" w:cs="Times New Roman"/>
          <w:i/>
          <w:color w:val="auto"/>
          <w:sz w:val="24"/>
          <w:szCs w:val="24"/>
        </w:rPr>
        <w:t>tiene la ambición de</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mejorar</w:t>
      </w:r>
      <w:r w:rsidRPr="002C42E3">
        <w:rPr>
          <w:rFonts w:ascii="Times" w:eastAsia="Times" w:hAnsi="Times" w:cs="Times New Roman"/>
          <w:i/>
          <w:color w:val="auto"/>
          <w:sz w:val="24"/>
          <w:szCs w:val="24"/>
        </w:rPr>
        <w:t xml:space="preserve"> de manera sostenible la movilidad de </w:t>
      </w:r>
      <w:r>
        <w:rPr>
          <w:rFonts w:ascii="Times" w:eastAsia="Times" w:hAnsi="Times" w:cs="Times New Roman"/>
          <w:i/>
          <w:color w:val="auto"/>
          <w:sz w:val="24"/>
          <w:szCs w:val="24"/>
        </w:rPr>
        <w:t>sus clientes.</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L</w:t>
      </w:r>
      <w:r w:rsidRPr="002C42E3">
        <w:rPr>
          <w:rFonts w:ascii="Times" w:eastAsia="Times" w:hAnsi="Times" w:cs="Times"/>
          <w:i/>
          <w:color w:val="auto"/>
          <w:sz w:val="24"/>
          <w:szCs w:val="24"/>
        </w:rPr>
        <w:t>íder del sector del neumático</w:t>
      </w:r>
      <w:r>
        <w:rPr>
          <w:rFonts w:ascii="Times" w:eastAsia="Times" w:hAnsi="Times" w:cs="Times New Roman"/>
          <w:i/>
          <w:color w:val="auto"/>
          <w:sz w:val="24"/>
          <w:szCs w:val="24"/>
        </w:rPr>
        <w:t>,</w:t>
      </w:r>
      <w:r w:rsidRPr="002C42E3">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dise</w:t>
      </w:r>
      <w:r>
        <w:rPr>
          <w:rFonts w:ascii="Times" w:eastAsia="Times" w:hAnsi="Times" w:cs="Times"/>
          <w:i/>
          <w:color w:val="auto"/>
          <w:sz w:val="24"/>
          <w:szCs w:val="24"/>
        </w:rPr>
        <w:t>ña,</w:t>
      </w:r>
      <w:r>
        <w:rPr>
          <w:rFonts w:ascii="Times" w:eastAsia="Times" w:hAnsi="Times" w:cs="Times New Roman"/>
          <w:i/>
          <w:color w:val="auto"/>
          <w:sz w:val="24"/>
          <w:szCs w:val="24"/>
        </w:rPr>
        <w:t xml:space="preserve"> fabrica </w:t>
      </w:r>
      <w:r w:rsidRPr="002C42E3">
        <w:rPr>
          <w:rFonts w:ascii="Times" w:eastAsia="Times" w:hAnsi="Times" w:cs="Times New Roman"/>
          <w:i/>
          <w:color w:val="auto"/>
          <w:sz w:val="24"/>
          <w:szCs w:val="24"/>
        </w:rPr>
        <w:t xml:space="preserve">y distribuye </w:t>
      </w:r>
      <w:r>
        <w:rPr>
          <w:rFonts w:ascii="Times" w:eastAsia="Times" w:hAnsi="Times" w:cs="Times New Roman"/>
          <w:i/>
          <w:color w:val="auto"/>
          <w:sz w:val="24"/>
          <w:szCs w:val="24"/>
        </w:rPr>
        <w:t xml:space="preserve">los </w:t>
      </w:r>
      <w:r w:rsidRPr="002C42E3">
        <w:rPr>
          <w:rFonts w:ascii="Times" w:eastAsia="Times" w:hAnsi="Times" w:cs="Times New Roman"/>
          <w:i/>
          <w:color w:val="auto"/>
          <w:sz w:val="24"/>
          <w:szCs w:val="24"/>
        </w:rPr>
        <w:t>neum</w:t>
      </w:r>
      <w:r w:rsidRPr="002C42E3">
        <w:rPr>
          <w:rFonts w:ascii="Times" w:eastAsia="Times" w:hAnsi="Times" w:cs="Times"/>
          <w:i/>
          <w:color w:val="auto"/>
          <w:sz w:val="24"/>
          <w:szCs w:val="24"/>
        </w:rPr>
        <w:t>áticos</w:t>
      </w:r>
      <w:r>
        <w:rPr>
          <w:rFonts w:ascii="Times" w:eastAsia="Times" w:hAnsi="Times" w:cs="Times New Roman"/>
          <w:i/>
          <w:color w:val="auto"/>
          <w:sz w:val="24"/>
          <w:szCs w:val="24"/>
        </w:rPr>
        <w:t xml:space="preserve"> m</w:t>
      </w:r>
      <w:r>
        <w:rPr>
          <w:rFonts w:ascii="Times" w:eastAsia="Times" w:hAnsi="Times" w:cs="Times"/>
          <w:i/>
          <w:color w:val="auto"/>
          <w:sz w:val="24"/>
          <w:szCs w:val="24"/>
        </w:rPr>
        <w:t>á</w:t>
      </w:r>
      <w:r>
        <w:rPr>
          <w:rFonts w:ascii="Times" w:eastAsia="Times" w:hAnsi="Times" w:cs="Times New Roman"/>
          <w:i/>
          <w:color w:val="auto"/>
          <w:sz w:val="24"/>
          <w:szCs w:val="24"/>
        </w:rPr>
        <w:t>s adaptados a las necesidades y a los diferentes usos de sus clientes, as</w:t>
      </w:r>
      <w:r>
        <w:rPr>
          <w:rFonts w:ascii="Times" w:eastAsia="Times" w:hAnsi="Times" w:cs="Times"/>
          <w:i/>
          <w:color w:val="auto"/>
          <w:sz w:val="24"/>
          <w:szCs w:val="24"/>
        </w:rPr>
        <w:t xml:space="preserve">í como servicios y soluciones para mejorar su movilidad. </w:t>
      </w:r>
      <w:r w:rsidRPr="00D744F5">
        <w:rPr>
          <w:rFonts w:ascii="Times" w:eastAsia="Times" w:hAnsi="Times" w:cs="Times"/>
          <w:b/>
          <w:i/>
          <w:color w:val="auto"/>
          <w:sz w:val="24"/>
          <w:szCs w:val="24"/>
        </w:rPr>
        <w:t>Michelin</w:t>
      </w:r>
      <w:r w:rsidRPr="002C42E3">
        <w:rPr>
          <w:rFonts w:ascii="Times" w:eastAsia="Times" w:hAnsi="Times" w:cs="Times"/>
          <w:i/>
          <w:color w:val="auto"/>
          <w:sz w:val="24"/>
          <w:szCs w:val="24"/>
        </w:rPr>
        <w:t xml:space="preserve"> </w:t>
      </w:r>
      <w:r>
        <w:rPr>
          <w:rFonts w:ascii="Times" w:eastAsia="Times" w:hAnsi="Times" w:cs="Times"/>
          <w:i/>
          <w:color w:val="auto"/>
          <w:sz w:val="24"/>
          <w:szCs w:val="24"/>
        </w:rPr>
        <w:t>ofrece</w:t>
      </w:r>
      <w:r w:rsidRPr="002C42E3">
        <w:rPr>
          <w:rFonts w:ascii="Times" w:eastAsia="Times" w:hAnsi="Times" w:cs="Times"/>
          <w:i/>
          <w:color w:val="auto"/>
          <w:sz w:val="24"/>
          <w:szCs w:val="24"/>
        </w:rPr>
        <w:t xml:space="preserve"> igualmente </w:t>
      </w:r>
      <w:r>
        <w:rPr>
          <w:rFonts w:ascii="Times" w:eastAsia="Times" w:hAnsi="Times" w:cs="Times"/>
          <w:i/>
          <w:color w:val="auto"/>
          <w:sz w:val="24"/>
          <w:szCs w:val="24"/>
        </w:rPr>
        <w:t xml:space="preserve">a sus clientes experiencias únicas en sus viajes y desplazamientos. </w:t>
      </w:r>
      <w:r w:rsidRPr="00D744F5">
        <w:rPr>
          <w:rFonts w:ascii="Times" w:eastAsia="Times" w:hAnsi="Times" w:cs="Times"/>
          <w:b/>
          <w:i/>
          <w:color w:val="auto"/>
          <w:sz w:val="24"/>
          <w:szCs w:val="24"/>
        </w:rPr>
        <w:t>Michelin</w:t>
      </w:r>
      <w:r>
        <w:rPr>
          <w:rFonts w:ascii="Times" w:eastAsia="Times" w:hAnsi="Times" w:cs="Times"/>
          <w:i/>
          <w:color w:val="auto"/>
          <w:sz w:val="24"/>
          <w:szCs w:val="24"/>
        </w:rPr>
        <w:t xml:space="preserve"> desarrolla también materiales de alta tecnología para la industria en torno a la movilidad. Con </w:t>
      </w:r>
      <w:r w:rsidRPr="002C42E3">
        <w:rPr>
          <w:rFonts w:ascii="Times" w:eastAsia="Times" w:hAnsi="Times" w:cs="Times"/>
          <w:i/>
          <w:color w:val="auto"/>
          <w:sz w:val="24"/>
          <w:szCs w:val="24"/>
        </w:rPr>
        <w:t>sede en Clermont-Ferrand (Francia),</w:t>
      </w:r>
      <w:r>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est</w:t>
      </w:r>
      <w:r w:rsidRPr="002C42E3">
        <w:rPr>
          <w:rFonts w:ascii="Times" w:eastAsia="Times" w:hAnsi="Times" w:cs="Times"/>
          <w:i/>
          <w:color w:val="auto"/>
          <w:sz w:val="24"/>
          <w:szCs w:val="24"/>
        </w:rPr>
        <w:t>á presente en 170 países, emplea a 111.700 personas y dispone de 68 centros de producción en 17 países que</w:t>
      </w:r>
      <w:r>
        <w:rPr>
          <w:rFonts w:ascii="Times" w:eastAsia="Times" w:hAnsi="Times" w:cs="Times"/>
          <w:i/>
          <w:color w:val="auto"/>
          <w:sz w:val="24"/>
          <w:szCs w:val="24"/>
        </w:rPr>
        <w:t xml:space="preserve"> </w:t>
      </w:r>
      <w:r w:rsidRPr="009F3AEF">
        <w:rPr>
          <w:rFonts w:ascii="Times" w:eastAsia="Times" w:hAnsi="Times" w:cs="Times"/>
          <w:i/>
          <w:color w:val="auto"/>
          <w:sz w:val="24"/>
          <w:szCs w:val="24"/>
        </w:rPr>
        <w:t xml:space="preserve">en 2016 </w:t>
      </w:r>
      <w:r w:rsidRPr="002C42E3">
        <w:rPr>
          <w:rFonts w:ascii="Times" w:eastAsia="Times" w:hAnsi="Times" w:cs="Times"/>
          <w:i/>
          <w:color w:val="auto"/>
          <w:sz w:val="24"/>
          <w:szCs w:val="24"/>
        </w:rPr>
        <w:t>han fabricado 18</w:t>
      </w:r>
      <w:r>
        <w:rPr>
          <w:rFonts w:ascii="Times" w:eastAsia="Times" w:hAnsi="Times" w:cs="Times New Roman"/>
          <w:i/>
          <w:color w:val="auto"/>
          <w:sz w:val="24"/>
          <w:szCs w:val="24"/>
        </w:rPr>
        <w:t>7</w:t>
      </w:r>
      <w:r w:rsidRPr="002C42E3">
        <w:rPr>
          <w:rFonts w:ascii="Times" w:eastAsia="Times" w:hAnsi="Times" w:cs="Times New Roman"/>
          <w:i/>
          <w:color w:val="auto"/>
          <w:sz w:val="24"/>
          <w:szCs w:val="24"/>
        </w:rPr>
        <w:t xml:space="preserve"> millones de neum</w:t>
      </w:r>
      <w:r w:rsidRPr="002C42E3">
        <w:rPr>
          <w:rFonts w:ascii="Times" w:eastAsia="Times" w:hAnsi="Times" w:cs="Times"/>
          <w:i/>
          <w:color w:val="auto"/>
          <w:sz w:val="24"/>
          <w:szCs w:val="24"/>
        </w:rPr>
        <w:t>áticos</w:t>
      </w:r>
      <w:r w:rsidRPr="002C42E3">
        <w:rPr>
          <w:rFonts w:ascii="Times" w:eastAsia="Times" w:hAnsi="Times" w:cs="Times New Roman"/>
          <w:i/>
          <w:color w:val="auto"/>
          <w:sz w:val="24"/>
          <w:szCs w:val="24"/>
        </w:rPr>
        <w:t>. (</w:t>
      </w:r>
      <w:hyperlink r:id="rId9" w:history="1">
        <w:r w:rsidR="005D3757" w:rsidRPr="00833538">
          <w:rPr>
            <w:rStyle w:val="Hipervnculo"/>
            <w:rFonts w:ascii="Times" w:eastAsia="Times" w:hAnsi="Times" w:cs="Times New Roman"/>
            <w:i/>
            <w:sz w:val="24"/>
            <w:szCs w:val="24"/>
          </w:rPr>
          <w:t>www.michelin.es</w:t>
        </w:r>
      </w:hyperlink>
      <w:r w:rsidRPr="002C42E3">
        <w:rPr>
          <w:rFonts w:ascii="Times" w:eastAsia="Times" w:hAnsi="Times" w:cs="Times New Roman"/>
          <w:i/>
          <w:color w:val="auto"/>
          <w:sz w:val="24"/>
          <w:szCs w:val="24"/>
        </w:rPr>
        <w:t>).</w:t>
      </w:r>
    </w:p>
    <w:p w14:paraId="349E555F" w14:textId="77777777" w:rsidR="005D3757" w:rsidRDefault="005D3757" w:rsidP="004C3E97">
      <w:pPr>
        <w:autoSpaceDE w:val="0"/>
        <w:autoSpaceDN w:val="0"/>
        <w:adjustRightInd w:val="0"/>
        <w:spacing w:after="0" w:line="240" w:lineRule="atLeast"/>
        <w:jc w:val="both"/>
        <w:rPr>
          <w:rFonts w:ascii="Times" w:eastAsia="Times" w:hAnsi="Times" w:cs="Times New Roman"/>
          <w:color w:val="auto"/>
          <w:sz w:val="24"/>
          <w:szCs w:val="24"/>
        </w:rPr>
      </w:pPr>
    </w:p>
    <w:p w14:paraId="47227509" w14:textId="77777777" w:rsidR="00041435" w:rsidRDefault="00041435" w:rsidP="004C3E97">
      <w:pPr>
        <w:autoSpaceDE w:val="0"/>
        <w:autoSpaceDN w:val="0"/>
        <w:adjustRightInd w:val="0"/>
        <w:spacing w:after="0" w:line="240" w:lineRule="atLeast"/>
        <w:jc w:val="both"/>
        <w:rPr>
          <w:rFonts w:ascii="Times" w:eastAsia="Times" w:hAnsi="Times" w:cs="Times New Roman"/>
          <w:color w:val="auto"/>
          <w:sz w:val="24"/>
          <w:szCs w:val="24"/>
        </w:rPr>
      </w:pPr>
    </w:p>
    <w:p w14:paraId="0FF0BAC8" w14:textId="77777777" w:rsidR="00041435" w:rsidRDefault="00041435" w:rsidP="004C3E97">
      <w:pPr>
        <w:autoSpaceDE w:val="0"/>
        <w:autoSpaceDN w:val="0"/>
        <w:adjustRightInd w:val="0"/>
        <w:spacing w:after="0" w:line="240" w:lineRule="atLeast"/>
        <w:jc w:val="both"/>
        <w:rPr>
          <w:rFonts w:ascii="Times" w:eastAsia="Times" w:hAnsi="Times" w:cs="Times New Roman"/>
          <w:color w:val="auto"/>
          <w:sz w:val="24"/>
          <w:szCs w:val="24"/>
        </w:rPr>
      </w:pPr>
    </w:p>
    <w:p w14:paraId="0774CCB2" w14:textId="77777777" w:rsidR="006E38DE" w:rsidRPr="005D3757" w:rsidRDefault="006E38DE"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5E7A292" w14:textId="77777777" w:rsidR="006C5380" w:rsidRPr="002C42E3" w:rsidRDefault="006C5380"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6C15C9">
      <w:headerReference w:type="even" r:id="rId10"/>
      <w:headerReference w:type="default" r:id="rId11"/>
      <w:footerReference w:type="even" r:id="rId12"/>
      <w:footerReference w:type="default" r:id="rId13"/>
      <w:pgSz w:w="11906" w:h="16838"/>
      <w:pgMar w:top="1911" w:right="1077" w:bottom="567" w:left="1077" w:header="56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88CDD" w14:textId="77777777" w:rsidR="007C61C2" w:rsidRDefault="007C61C2" w:rsidP="00DB4D9F">
      <w:pPr>
        <w:spacing w:after="0" w:line="240" w:lineRule="auto"/>
      </w:pPr>
      <w:r>
        <w:separator/>
      </w:r>
    </w:p>
  </w:endnote>
  <w:endnote w:type="continuationSeparator" w:id="0">
    <w:p w14:paraId="2728ADC5" w14:textId="77777777" w:rsidR="007C61C2" w:rsidRDefault="007C61C2"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Frutiger 55 Roman">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3A71">
      <w:rPr>
        <w:rStyle w:val="Nmerodepgina"/>
        <w:noProof/>
      </w:rPr>
      <w:t>1</w:t>
    </w:r>
    <w:r>
      <w:rPr>
        <w:rStyle w:val="Nmerodepgina"/>
      </w:rPr>
      <w:fldChar w:fldCharType="end"/>
    </w:r>
  </w:p>
  <w:p w14:paraId="40A98D11" w14:textId="3D0A3FED" w:rsidR="00AC3CCE" w:rsidRDefault="007C5F2A" w:rsidP="00B2182F">
    <w:pPr>
      <w:pStyle w:val="Piedepgina"/>
      <w:ind w:firstLine="360"/>
    </w:pPr>
    <w:r>
      <w:rPr>
        <w:noProof/>
        <w:lang w:val="es-ES" w:eastAsia="es-ES"/>
      </w:rPr>
      <w:drawing>
        <wp:anchor distT="0" distB="0" distL="114300" distR="114300" simplePos="0" relativeHeight="251660288" behindDoc="0" locked="0" layoutInCell="1" allowOverlap="1" wp14:anchorId="1EA55A06" wp14:editId="500C2D45">
          <wp:simplePos x="0" y="0"/>
          <wp:positionH relativeFrom="column">
            <wp:posOffset>4170680</wp:posOffset>
          </wp:positionH>
          <wp:positionV relativeFrom="paragraph">
            <wp:posOffset>-594360</wp:posOffset>
          </wp:positionV>
          <wp:extent cx="1989455" cy="530225"/>
          <wp:effectExtent l="0" t="0" r="0" b="3175"/>
          <wp:wrapThrough wrapText="bothSides">
            <wp:wrapPolygon edited="0">
              <wp:start x="0" y="0"/>
              <wp:lineTo x="0" y="20695"/>
              <wp:lineTo x="21235" y="20695"/>
              <wp:lineTo x="2123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ONDS_CLAIRES_RGB.jpg"/>
                  <pic:cNvPicPr/>
                </pic:nvPicPr>
                <pic:blipFill>
                  <a:blip r:embed="rId1">
                    <a:extLst>
                      <a:ext uri="{28A0092B-C50C-407E-A947-70E740481C1C}">
                        <a14:useLocalDpi xmlns:a14="http://schemas.microsoft.com/office/drawing/2010/main" val="0"/>
                      </a:ext>
                    </a:extLst>
                  </a:blip>
                  <a:stretch>
                    <a:fillRect/>
                  </a:stretch>
                </pic:blipFill>
                <pic:spPr>
                  <a:xfrm>
                    <a:off x="0" y="0"/>
                    <a:ext cx="1989455" cy="5302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60870B6" w:rsidR="007764AF" w:rsidRPr="00B830BF" w:rsidRDefault="007764AF" w:rsidP="007764AF">
          <w:pPr>
            <w:pStyle w:val="Piedepgina"/>
            <w:rPr>
              <w:rFonts w:ascii="Arial" w:hAnsi="Arial" w:cs="Arial"/>
              <w:color w:val="E36C0A"/>
              <w:sz w:val="14"/>
            </w:rPr>
          </w:pPr>
        </w:p>
      </w:tc>
      <w:tc>
        <w:tcPr>
          <w:tcW w:w="1656" w:type="dxa"/>
          <w:vAlign w:val="center"/>
        </w:tcPr>
        <w:p w14:paraId="16F49667" w14:textId="2612238B" w:rsidR="007764AF" w:rsidRPr="00B830BF" w:rsidRDefault="007764AF" w:rsidP="007764AF">
          <w:pPr>
            <w:pStyle w:val="Piedepgina"/>
            <w:rPr>
              <w:rFonts w:ascii="Arial" w:hAnsi="Arial" w:cs="Arial"/>
              <w:color w:val="E36C0A"/>
              <w:sz w:val="14"/>
            </w:rPr>
          </w:pPr>
        </w:p>
      </w:tc>
      <w:tc>
        <w:tcPr>
          <w:tcW w:w="1412" w:type="dxa"/>
          <w:vAlign w:val="center"/>
        </w:tcPr>
        <w:p w14:paraId="403AA670" w14:textId="54F54D91" w:rsidR="007764AF" w:rsidRPr="00B830BF" w:rsidRDefault="007764AF" w:rsidP="007764AF">
          <w:pPr>
            <w:pStyle w:val="Piedepgina"/>
            <w:rPr>
              <w:rFonts w:ascii="Arial" w:hAnsi="Arial" w:cs="Arial"/>
              <w:color w:val="E36C0A"/>
              <w:sz w:val="14"/>
            </w:rPr>
          </w:pPr>
        </w:p>
      </w:tc>
      <w:tc>
        <w:tcPr>
          <w:tcW w:w="1412" w:type="dxa"/>
          <w:vAlign w:val="center"/>
        </w:tcPr>
        <w:p w14:paraId="250FF94C" w14:textId="0C5E5C92" w:rsidR="007764AF" w:rsidRPr="00B830BF" w:rsidRDefault="007764AF" w:rsidP="007764AF">
          <w:pPr>
            <w:pStyle w:val="Piedepgina"/>
            <w:rPr>
              <w:rFonts w:ascii="Arial" w:hAnsi="Arial" w:cs="Arial"/>
              <w:color w:val="E36C0A"/>
              <w:sz w:val="14"/>
            </w:rPr>
          </w:pPr>
        </w:p>
      </w:tc>
      <w:tc>
        <w:tcPr>
          <w:tcW w:w="860" w:type="dxa"/>
          <w:vAlign w:val="center"/>
        </w:tcPr>
        <w:p w14:paraId="70DB8D95" w14:textId="6D49A34A"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35D53" w14:textId="77777777" w:rsidR="007C61C2" w:rsidRDefault="007C61C2" w:rsidP="00DB4D9F">
      <w:pPr>
        <w:spacing w:after="0" w:line="240" w:lineRule="auto"/>
      </w:pPr>
      <w:r>
        <w:separator/>
      </w:r>
    </w:p>
  </w:footnote>
  <w:footnote w:type="continuationSeparator" w:id="0">
    <w:p w14:paraId="291251EA" w14:textId="77777777" w:rsidR="007C61C2" w:rsidRDefault="007C61C2"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1C60" w14:textId="79454B49" w:rsidR="00DB4D9F" w:rsidRDefault="00232DB7" w:rsidP="005D3757">
    <w:pPr>
      <w:pStyle w:val="Encabezado"/>
      <w:ind w:firstLine="360"/>
      <w:jc w:val="right"/>
    </w:pPr>
    <w:r>
      <w:rPr>
        <w:noProof/>
        <w:lang w:val="es-ES" w:eastAsia="es-ES"/>
      </w:rPr>
      <w:drawing>
        <wp:anchor distT="0" distB="0" distL="0" distR="0" simplePos="0" relativeHeight="251662336" behindDoc="1" locked="0" layoutInCell="1" allowOverlap="1" wp14:anchorId="5A4F287A" wp14:editId="72662215">
          <wp:simplePos x="0" y="0"/>
          <wp:positionH relativeFrom="page">
            <wp:posOffset>661276</wp:posOffset>
          </wp:positionH>
          <wp:positionV relativeFrom="page">
            <wp:posOffset>300364</wp:posOffset>
          </wp:positionV>
          <wp:extent cx="1847850" cy="795654"/>
          <wp:effectExtent l="0" t="0" r="0" b="508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47850" cy="79565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6D7453"/>
    <w:multiLevelType w:val="hybridMultilevel"/>
    <w:tmpl w:val="EC32C8E4"/>
    <w:lvl w:ilvl="0" w:tplc="7E561B44">
      <w:start w:val="1"/>
      <w:numFmt w:val="lowerLetter"/>
      <w:lvlText w:val="%1)"/>
      <w:lvlJc w:val="left"/>
      <w:pPr>
        <w:ind w:left="814" w:hanging="356"/>
      </w:pPr>
      <w:rPr>
        <w:rFonts w:ascii="Arial" w:eastAsia="Arial" w:hAnsi="Arial" w:cs="Arial" w:hint="default"/>
        <w:w w:val="99"/>
        <w:sz w:val="24"/>
        <w:szCs w:val="24"/>
      </w:rPr>
    </w:lvl>
    <w:lvl w:ilvl="1" w:tplc="8312D538">
      <w:numFmt w:val="bullet"/>
      <w:lvlText w:val="•"/>
      <w:lvlJc w:val="left"/>
      <w:pPr>
        <w:ind w:left="1654" w:hanging="356"/>
      </w:pPr>
      <w:rPr>
        <w:rFonts w:hint="default"/>
      </w:rPr>
    </w:lvl>
    <w:lvl w:ilvl="2" w:tplc="628C2090">
      <w:numFmt w:val="bullet"/>
      <w:lvlText w:val="•"/>
      <w:lvlJc w:val="left"/>
      <w:pPr>
        <w:ind w:left="2489" w:hanging="356"/>
      </w:pPr>
      <w:rPr>
        <w:rFonts w:hint="default"/>
      </w:rPr>
    </w:lvl>
    <w:lvl w:ilvl="3" w:tplc="7BD4D952">
      <w:numFmt w:val="bullet"/>
      <w:lvlText w:val="•"/>
      <w:lvlJc w:val="left"/>
      <w:pPr>
        <w:ind w:left="3323" w:hanging="356"/>
      </w:pPr>
      <w:rPr>
        <w:rFonts w:hint="default"/>
      </w:rPr>
    </w:lvl>
    <w:lvl w:ilvl="4" w:tplc="CC5C820E">
      <w:numFmt w:val="bullet"/>
      <w:lvlText w:val="•"/>
      <w:lvlJc w:val="left"/>
      <w:pPr>
        <w:ind w:left="4158" w:hanging="356"/>
      </w:pPr>
      <w:rPr>
        <w:rFonts w:hint="default"/>
      </w:rPr>
    </w:lvl>
    <w:lvl w:ilvl="5" w:tplc="F38618AA">
      <w:numFmt w:val="bullet"/>
      <w:lvlText w:val="•"/>
      <w:lvlJc w:val="left"/>
      <w:pPr>
        <w:ind w:left="4993" w:hanging="356"/>
      </w:pPr>
      <w:rPr>
        <w:rFonts w:hint="default"/>
      </w:rPr>
    </w:lvl>
    <w:lvl w:ilvl="6" w:tplc="75C47584">
      <w:numFmt w:val="bullet"/>
      <w:lvlText w:val="•"/>
      <w:lvlJc w:val="left"/>
      <w:pPr>
        <w:ind w:left="5827" w:hanging="356"/>
      </w:pPr>
      <w:rPr>
        <w:rFonts w:hint="default"/>
      </w:rPr>
    </w:lvl>
    <w:lvl w:ilvl="7" w:tplc="C7E090A6">
      <w:numFmt w:val="bullet"/>
      <w:lvlText w:val="•"/>
      <w:lvlJc w:val="left"/>
      <w:pPr>
        <w:ind w:left="6662" w:hanging="356"/>
      </w:pPr>
      <w:rPr>
        <w:rFonts w:hint="default"/>
      </w:rPr>
    </w:lvl>
    <w:lvl w:ilvl="8" w:tplc="C7FE1530">
      <w:numFmt w:val="bullet"/>
      <w:lvlText w:val="•"/>
      <w:lvlJc w:val="left"/>
      <w:pPr>
        <w:ind w:left="7497"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1435"/>
    <w:rsid w:val="000438C2"/>
    <w:rsid w:val="00043EF8"/>
    <w:rsid w:val="00047DF7"/>
    <w:rsid w:val="00071A1C"/>
    <w:rsid w:val="0009503B"/>
    <w:rsid w:val="00097EB8"/>
    <w:rsid w:val="000A5A3B"/>
    <w:rsid w:val="000A7E74"/>
    <w:rsid w:val="000B0DAE"/>
    <w:rsid w:val="000C0106"/>
    <w:rsid w:val="000C358D"/>
    <w:rsid w:val="000F20A4"/>
    <w:rsid w:val="001020BC"/>
    <w:rsid w:val="00102BAB"/>
    <w:rsid w:val="00112C76"/>
    <w:rsid w:val="00123103"/>
    <w:rsid w:val="00175826"/>
    <w:rsid w:val="001824E0"/>
    <w:rsid w:val="0018426A"/>
    <w:rsid w:val="00197919"/>
    <w:rsid w:val="001C21E8"/>
    <w:rsid w:val="001D2610"/>
    <w:rsid w:val="001E5325"/>
    <w:rsid w:val="001E5D41"/>
    <w:rsid w:val="001F0402"/>
    <w:rsid w:val="00222A55"/>
    <w:rsid w:val="00232DB7"/>
    <w:rsid w:val="00256B65"/>
    <w:rsid w:val="002628D2"/>
    <w:rsid w:val="00267AAE"/>
    <w:rsid w:val="00276E4F"/>
    <w:rsid w:val="002835BF"/>
    <w:rsid w:val="00284FC3"/>
    <w:rsid w:val="002942BB"/>
    <w:rsid w:val="002A4D36"/>
    <w:rsid w:val="002C204C"/>
    <w:rsid w:val="002C42E3"/>
    <w:rsid w:val="002D6228"/>
    <w:rsid w:val="002E433A"/>
    <w:rsid w:val="0030171A"/>
    <w:rsid w:val="003262E3"/>
    <w:rsid w:val="00334A97"/>
    <w:rsid w:val="00341A3D"/>
    <w:rsid w:val="00346B80"/>
    <w:rsid w:val="00367448"/>
    <w:rsid w:val="0037470F"/>
    <w:rsid w:val="0039269B"/>
    <w:rsid w:val="003940AF"/>
    <w:rsid w:val="003B4386"/>
    <w:rsid w:val="003B5248"/>
    <w:rsid w:val="003C2EF9"/>
    <w:rsid w:val="00406413"/>
    <w:rsid w:val="0041594E"/>
    <w:rsid w:val="00462B75"/>
    <w:rsid w:val="00463378"/>
    <w:rsid w:val="00474917"/>
    <w:rsid w:val="00477AAA"/>
    <w:rsid w:val="0048466B"/>
    <w:rsid w:val="004B4DC0"/>
    <w:rsid w:val="004C3E97"/>
    <w:rsid w:val="004E5EE0"/>
    <w:rsid w:val="004F296D"/>
    <w:rsid w:val="004F4C81"/>
    <w:rsid w:val="005015CD"/>
    <w:rsid w:val="00523417"/>
    <w:rsid w:val="00546A89"/>
    <w:rsid w:val="00577537"/>
    <w:rsid w:val="005B481A"/>
    <w:rsid w:val="005D081C"/>
    <w:rsid w:val="005D3757"/>
    <w:rsid w:val="005F64A7"/>
    <w:rsid w:val="00606F25"/>
    <w:rsid w:val="00611A98"/>
    <w:rsid w:val="00623F25"/>
    <w:rsid w:val="006366E0"/>
    <w:rsid w:val="006A47D0"/>
    <w:rsid w:val="006C15C9"/>
    <w:rsid w:val="006C5380"/>
    <w:rsid w:val="006E38DE"/>
    <w:rsid w:val="0070229B"/>
    <w:rsid w:val="00704B6A"/>
    <w:rsid w:val="00706AD2"/>
    <w:rsid w:val="007128E4"/>
    <w:rsid w:val="007223E9"/>
    <w:rsid w:val="00731E99"/>
    <w:rsid w:val="007406C7"/>
    <w:rsid w:val="00747756"/>
    <w:rsid w:val="00770B18"/>
    <w:rsid w:val="007764AF"/>
    <w:rsid w:val="007A7D19"/>
    <w:rsid w:val="007C5F2A"/>
    <w:rsid w:val="007C61C2"/>
    <w:rsid w:val="00813246"/>
    <w:rsid w:val="00820761"/>
    <w:rsid w:val="0082784E"/>
    <w:rsid w:val="00830E82"/>
    <w:rsid w:val="00836253"/>
    <w:rsid w:val="00851CA3"/>
    <w:rsid w:val="00872E5D"/>
    <w:rsid w:val="008E0179"/>
    <w:rsid w:val="008F213D"/>
    <w:rsid w:val="009040DA"/>
    <w:rsid w:val="00911ED0"/>
    <w:rsid w:val="00913DBE"/>
    <w:rsid w:val="009175DC"/>
    <w:rsid w:val="00930ACD"/>
    <w:rsid w:val="00944ACE"/>
    <w:rsid w:val="00947455"/>
    <w:rsid w:val="009500E3"/>
    <w:rsid w:val="0096723A"/>
    <w:rsid w:val="00994659"/>
    <w:rsid w:val="009B22D1"/>
    <w:rsid w:val="00A51B02"/>
    <w:rsid w:val="00A548D9"/>
    <w:rsid w:val="00A56764"/>
    <w:rsid w:val="00A56806"/>
    <w:rsid w:val="00A666CD"/>
    <w:rsid w:val="00A77517"/>
    <w:rsid w:val="00A81C02"/>
    <w:rsid w:val="00A838CF"/>
    <w:rsid w:val="00A84FCD"/>
    <w:rsid w:val="00AC3CCE"/>
    <w:rsid w:val="00AF121D"/>
    <w:rsid w:val="00B075E4"/>
    <w:rsid w:val="00B15198"/>
    <w:rsid w:val="00B2182F"/>
    <w:rsid w:val="00B2603B"/>
    <w:rsid w:val="00B375F2"/>
    <w:rsid w:val="00B43A40"/>
    <w:rsid w:val="00B74697"/>
    <w:rsid w:val="00B830BF"/>
    <w:rsid w:val="00B91E9E"/>
    <w:rsid w:val="00B96A14"/>
    <w:rsid w:val="00BA4139"/>
    <w:rsid w:val="00BC1E52"/>
    <w:rsid w:val="00BC2659"/>
    <w:rsid w:val="00BD530E"/>
    <w:rsid w:val="00BD5B21"/>
    <w:rsid w:val="00BE21AC"/>
    <w:rsid w:val="00BE7E2D"/>
    <w:rsid w:val="00C05D2B"/>
    <w:rsid w:val="00C426F2"/>
    <w:rsid w:val="00C765BD"/>
    <w:rsid w:val="00C94E35"/>
    <w:rsid w:val="00D165C9"/>
    <w:rsid w:val="00D23A71"/>
    <w:rsid w:val="00D257B0"/>
    <w:rsid w:val="00D83C65"/>
    <w:rsid w:val="00D8709B"/>
    <w:rsid w:val="00D96143"/>
    <w:rsid w:val="00DB4D9F"/>
    <w:rsid w:val="00DF2BB2"/>
    <w:rsid w:val="00E42F50"/>
    <w:rsid w:val="00E8447A"/>
    <w:rsid w:val="00E96089"/>
    <w:rsid w:val="00EA52DE"/>
    <w:rsid w:val="00EC2E69"/>
    <w:rsid w:val="00EE28E8"/>
    <w:rsid w:val="00EF1397"/>
    <w:rsid w:val="00EF20EB"/>
    <w:rsid w:val="00EF5D2E"/>
    <w:rsid w:val="00F124D3"/>
    <w:rsid w:val="00F3094F"/>
    <w:rsid w:val="00F348A3"/>
    <w:rsid w:val="00F5012C"/>
    <w:rsid w:val="00F57C3F"/>
    <w:rsid w:val="00F806E0"/>
    <w:rsid w:val="00FA0985"/>
    <w:rsid w:val="00FA21FA"/>
    <w:rsid w:val="00FA66B8"/>
    <w:rsid w:val="00FA7EC1"/>
    <w:rsid w:val="00FB3EE3"/>
    <w:rsid w:val="00FC7EB5"/>
    <w:rsid w:val="00FE7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606F25"/>
    <w:rPr>
      <w:color w:val="0432FF"/>
      <w:u w:val="single"/>
    </w:rPr>
  </w:style>
  <w:style w:type="character" w:styleId="Hipervnculovisitado">
    <w:name w:val="FollowedHyperlink"/>
    <w:basedOn w:val="Fuentedeprrafopredeter"/>
    <w:uiPriority w:val="99"/>
    <w:semiHidden/>
    <w:unhideWhenUsed/>
    <w:rsid w:val="00B96A14"/>
    <w:rPr>
      <w:color w:val="3F3F3F" w:themeColor="followedHyperlink"/>
      <w:u w:val="single"/>
    </w:rPr>
  </w:style>
  <w:style w:type="paragraph" w:styleId="Textodeglobo">
    <w:name w:val="Balloon Text"/>
    <w:basedOn w:val="Normal"/>
    <w:link w:val="TextodegloboCar"/>
    <w:uiPriority w:val="99"/>
    <w:semiHidden/>
    <w:unhideWhenUsed/>
    <w:rsid w:val="005D37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757"/>
    <w:rPr>
      <w:rFonts w:ascii="Tahoma" w:hAnsi="Tahoma" w:cs="Tahoma"/>
      <w:color w:val="262626" w:themeColor="text1"/>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606F25"/>
    <w:rPr>
      <w:color w:val="0432FF"/>
      <w:u w:val="single"/>
    </w:rPr>
  </w:style>
  <w:style w:type="character" w:styleId="Hipervnculovisitado">
    <w:name w:val="FollowedHyperlink"/>
    <w:basedOn w:val="Fuentedeprrafopredeter"/>
    <w:uiPriority w:val="99"/>
    <w:semiHidden/>
    <w:unhideWhenUsed/>
    <w:rsid w:val="00B96A14"/>
    <w:rPr>
      <w:color w:val="3F3F3F" w:themeColor="followedHyperlink"/>
      <w:u w:val="single"/>
    </w:rPr>
  </w:style>
  <w:style w:type="paragraph" w:styleId="Textodeglobo">
    <w:name w:val="Balloon Text"/>
    <w:basedOn w:val="Normal"/>
    <w:link w:val="TextodegloboCar"/>
    <w:uiPriority w:val="99"/>
    <w:semiHidden/>
    <w:unhideWhenUsed/>
    <w:rsid w:val="005D37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757"/>
    <w:rPr>
      <w:rFonts w:ascii="Tahoma" w:hAnsi="Tahoma" w:cs="Tahoma"/>
      <w:color w:val="262626" w:themeColor="text1"/>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helin.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D933-58CC-4CF9-9C51-33E615F5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portrait.dotm</Template>
  <TotalTime>87</TotalTime>
  <Pages>2</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Hugo Ureta-Alonso</cp:lastModifiedBy>
  <cp:revision>7</cp:revision>
  <cp:lastPrinted>2015-11-05T15:03:00Z</cp:lastPrinted>
  <dcterms:created xsi:type="dcterms:W3CDTF">2017-11-13T14:16:00Z</dcterms:created>
  <dcterms:modified xsi:type="dcterms:W3CDTF">2017-11-30T17:15:00Z</dcterms:modified>
</cp:coreProperties>
</file>