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1A" w:rsidRDefault="00F326E0" w:rsidP="00D2361A">
      <w:pPr>
        <w:spacing w:line="264" w:lineRule="auto"/>
        <w:ind w:right="141"/>
        <w:jc w:val="right"/>
        <w:rPr>
          <w:rFonts w:cs="Arial"/>
          <w:b/>
          <w:color w:val="191919"/>
          <w:sz w:val="24"/>
          <w:szCs w:val="24"/>
          <w:lang w:val="es-ES"/>
        </w:rPr>
      </w:pPr>
      <w:r>
        <w:rPr>
          <w:rFonts w:cs="Arial"/>
          <w:b/>
          <w:noProof/>
          <w:color w:val="191919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CEF2328">
                <wp:simplePos x="0" y="0"/>
                <wp:positionH relativeFrom="column">
                  <wp:posOffset>1198245</wp:posOffset>
                </wp:positionH>
                <wp:positionV relativeFrom="paragraph">
                  <wp:posOffset>-407670</wp:posOffset>
                </wp:positionV>
                <wp:extent cx="3046730" cy="414020"/>
                <wp:effectExtent l="0" t="0" r="0" b="0"/>
                <wp:wrapThrough wrapText="bothSides">
                  <wp:wrapPolygon edited="0">
                    <wp:start x="270" y="2982"/>
                    <wp:lineTo x="270" y="17890"/>
                    <wp:lineTo x="21204" y="17890"/>
                    <wp:lineTo x="21204" y="2982"/>
                    <wp:lineTo x="270" y="2982"/>
                  </wp:wrapPolygon>
                </wp:wrapThrough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6E0" w:rsidRPr="00B97997" w:rsidRDefault="00F326E0" w:rsidP="007F6ECD">
                            <w:pPr>
                              <w:ind w:left="708"/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97997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INFORMACIÓN DE PRENSA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94.35pt;margin-top:-32.1pt;width:239.9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" filled="f" stroked="f">
                <v:textbox inset=",7.2pt,,7.2pt">
                  <w:txbxContent>
                    <w:p w:rsidR="00F326E0" w:rsidRPr="00B97997" w:rsidRDefault="00F326E0" w:rsidP="007F6ECD">
                      <w:pPr>
                        <w:ind w:left="708"/>
                        <w:jc w:val="right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B97997">
                        <w:rPr>
                          <w:rFonts w:cs="Arial"/>
                          <w:b/>
                          <w:sz w:val="28"/>
                          <w:szCs w:val="28"/>
                        </w:rPr>
                        <w:t>INFORMACIÓN DE PRENSA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27CB7">
        <w:rPr>
          <w:rFonts w:cs="Arial"/>
          <w:b/>
          <w:color w:val="191919"/>
          <w:sz w:val="24"/>
          <w:szCs w:val="24"/>
          <w:lang w:val="es-ES"/>
        </w:rPr>
        <w:t>0</w:t>
      </w:r>
      <w:r w:rsidR="00F71493">
        <w:rPr>
          <w:rFonts w:cs="Arial"/>
          <w:b/>
          <w:color w:val="191919"/>
          <w:sz w:val="24"/>
          <w:szCs w:val="24"/>
          <w:lang w:val="es-ES"/>
        </w:rPr>
        <w:t>6</w:t>
      </w:r>
      <w:r w:rsidR="00E71D47" w:rsidRPr="00F326E0">
        <w:rPr>
          <w:rFonts w:cs="Arial"/>
          <w:b/>
          <w:color w:val="191919"/>
          <w:sz w:val="24"/>
          <w:szCs w:val="24"/>
          <w:lang w:val="es-ES"/>
        </w:rPr>
        <w:t>/</w:t>
      </w:r>
      <w:r w:rsidR="00927CB7">
        <w:rPr>
          <w:rFonts w:cs="Arial"/>
          <w:b/>
          <w:color w:val="191919"/>
          <w:sz w:val="24"/>
          <w:szCs w:val="24"/>
          <w:lang w:val="es-ES"/>
        </w:rPr>
        <w:t>10</w:t>
      </w:r>
      <w:r w:rsidR="00E71D47" w:rsidRPr="00F326E0">
        <w:rPr>
          <w:rFonts w:cs="Arial"/>
          <w:b/>
          <w:color w:val="191919"/>
          <w:sz w:val="24"/>
          <w:szCs w:val="24"/>
          <w:lang w:val="es-ES"/>
        </w:rPr>
        <w:t>/2018</w:t>
      </w:r>
    </w:p>
    <w:p w:rsidR="00D2361A" w:rsidRDefault="00D2361A" w:rsidP="00D2361A">
      <w:pPr>
        <w:spacing w:line="264" w:lineRule="auto"/>
        <w:ind w:right="141"/>
        <w:jc w:val="right"/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es-ES" w:bidi="es-ES_tradnl"/>
        </w:rPr>
      </w:pPr>
    </w:p>
    <w:p w:rsidR="00055E5F" w:rsidRPr="008F28F0" w:rsidRDefault="00213893" w:rsidP="008F28F0">
      <w:pPr>
        <w:spacing w:after="120" w:line="360" w:lineRule="exact"/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es-ES_tradnl" w:bidi="es-ES_tradnl"/>
        </w:rPr>
      </w:pPr>
      <w:r w:rsidRPr="00213893"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es-ES" w:bidi="es-ES_tradnl"/>
        </w:rPr>
        <w:t xml:space="preserve">Fundación Michelin </w:t>
      </w:r>
      <w:r w:rsidR="00927CB7"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es-ES" w:bidi="es-ES_tradnl"/>
        </w:rPr>
        <w:t xml:space="preserve">y </w:t>
      </w:r>
      <w:r w:rsidR="00927CB7" w:rsidRPr="00927CB7"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es-ES" w:bidi="es-ES_tradnl"/>
        </w:rPr>
        <w:t>el equipo de voleibol Mintonette Almería</w:t>
      </w:r>
      <w:r w:rsidR="00927CB7">
        <w:rPr>
          <w:rFonts w:ascii="Times" w:eastAsia="Times" w:hAnsi="Times"/>
          <w:b/>
          <w:bCs/>
          <w:snapToGrid w:val="0"/>
          <w:color w:val="333399"/>
          <w:sz w:val="40"/>
          <w:szCs w:val="26"/>
          <w:lang w:val="es-ES" w:bidi="es-ES_tradnl"/>
        </w:rPr>
        <w:t xml:space="preserve"> siguen juntos una temporada más</w:t>
      </w:r>
      <w:bookmarkStart w:id="0" w:name="_GoBack"/>
      <w:bookmarkEnd w:id="0"/>
    </w:p>
    <w:p w:rsidR="00F4456E" w:rsidRPr="00CB6257" w:rsidRDefault="00CB6257" w:rsidP="00CB6257">
      <w:pPr>
        <w:spacing w:after="120"/>
        <w:jc w:val="both"/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br/>
      </w:r>
      <w:r w:rsidR="0074137E" w:rsidRPr="0074137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 Fundación Michelin España Portugal (FMEP) </w:t>
      </w:r>
      <w:r w:rsidR="0074137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y el </w:t>
      </w:r>
      <w:r w:rsidR="0074137E" w:rsidRPr="0074137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club de voleibol Mintonette Almería</w:t>
      </w:r>
      <w:r w:rsidR="0074137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han renovado su acuerdo de colaboración</w:t>
      </w:r>
      <w:r w:rsidR="00F4456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 Así, la FMEP</w:t>
      </w:r>
      <w:r w:rsidR="0074137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patrocinar</w:t>
      </w:r>
      <w:r w:rsidR="00F4456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á</w:t>
      </w:r>
      <w:r w:rsidR="0074137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una temporada más al equipo </w:t>
      </w:r>
      <w:r w:rsidR="0074137E" w:rsidRPr="0074137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 Mintonette</w:t>
      </w:r>
      <w:r w:rsidR="0074137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que disputa por segundo año consecutivo la </w:t>
      </w:r>
      <w:r w:rsidR="0074137E" w:rsidRPr="0074137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Superliga 2 de </w:t>
      </w:r>
      <w:r w:rsidR="0074137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vóley,</w:t>
      </w:r>
      <w:r w:rsidR="00F4456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2ª división nacional de</w:t>
      </w:r>
      <w:r w:rsidR="0074137E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voleibol en España.</w:t>
      </w:r>
    </w:p>
    <w:p w:rsidR="00A470C9" w:rsidRDefault="00CB6257" w:rsidP="00213893">
      <w:pPr>
        <w:spacing w:after="240" w:line="270" w:lineRule="atLeast"/>
        <w:jc w:val="both"/>
        <w:rPr>
          <w:rFonts w:eastAsia="Times"/>
          <w:bCs/>
          <w:sz w:val="21"/>
          <w:szCs w:val="21"/>
          <w:lang w:val="es-ES" w:bidi="es-ES_tradnl"/>
        </w:rPr>
      </w:pPr>
      <w:r>
        <w:rPr>
          <w:rFonts w:eastAsia="Times"/>
          <w:bCs/>
          <w:sz w:val="21"/>
          <w:szCs w:val="21"/>
          <w:lang w:val="es-ES" w:bidi="es-ES_tradnl"/>
        </w:rPr>
        <w:br/>
      </w:r>
      <w:r w:rsidR="00A470C9">
        <w:rPr>
          <w:rFonts w:eastAsia="Times"/>
          <w:bCs/>
          <w:sz w:val="21"/>
          <w:szCs w:val="21"/>
          <w:lang w:val="es-ES" w:bidi="es-ES_tradnl"/>
        </w:rPr>
        <w:t xml:space="preserve">Michelin mantiene su apuesta por el desarrollo de las </w:t>
      </w:r>
      <w:r w:rsidR="00A470C9" w:rsidRPr="00A470C9">
        <w:rPr>
          <w:rFonts w:eastAsia="Times"/>
          <w:bCs/>
          <w:sz w:val="21"/>
          <w:szCs w:val="21"/>
          <w:lang w:val="es-ES" w:bidi="es-ES_tradnl"/>
        </w:rPr>
        <w:t>comunidades donde está implantado</w:t>
      </w:r>
      <w:r w:rsidR="00A470C9">
        <w:rPr>
          <w:rFonts w:eastAsia="Times"/>
          <w:bCs/>
          <w:sz w:val="21"/>
          <w:szCs w:val="21"/>
          <w:lang w:val="es-ES" w:bidi="es-ES_tradnl"/>
        </w:rPr>
        <w:t xml:space="preserve"> y la última muestra es la renovación de la colaboración con el </w:t>
      </w:r>
      <w:r w:rsidR="00A470C9" w:rsidRPr="00A470C9">
        <w:rPr>
          <w:rFonts w:eastAsia="Times"/>
          <w:bCs/>
          <w:sz w:val="21"/>
          <w:szCs w:val="21"/>
          <w:lang w:val="es-ES" w:bidi="es-ES_tradnl"/>
        </w:rPr>
        <w:t>club de voleibol Mintonette Almería</w:t>
      </w:r>
      <w:r w:rsidR="00A470C9">
        <w:rPr>
          <w:rFonts w:eastAsia="Times"/>
          <w:bCs/>
          <w:sz w:val="21"/>
          <w:szCs w:val="21"/>
          <w:lang w:val="es-ES" w:bidi="es-ES_tradnl"/>
        </w:rPr>
        <w:t xml:space="preserve">. A través de la </w:t>
      </w:r>
      <w:r w:rsidR="00A470C9" w:rsidRPr="00A470C9">
        <w:rPr>
          <w:rFonts w:eastAsia="Times"/>
          <w:bCs/>
          <w:sz w:val="21"/>
          <w:szCs w:val="21"/>
          <w:lang w:val="es-ES" w:bidi="es-ES_tradnl"/>
        </w:rPr>
        <w:t>Fundación Michelin España Portugal (FMEP)</w:t>
      </w:r>
      <w:r w:rsidR="00A470C9">
        <w:rPr>
          <w:rFonts w:eastAsia="Times"/>
          <w:bCs/>
          <w:sz w:val="21"/>
          <w:szCs w:val="21"/>
          <w:lang w:val="es-ES" w:bidi="es-ES_tradnl"/>
        </w:rPr>
        <w:t xml:space="preserve">, patrocinará una temporada más al </w:t>
      </w:r>
      <w:r w:rsidR="00A470C9" w:rsidRPr="00A470C9">
        <w:rPr>
          <w:rFonts w:eastAsia="Times"/>
          <w:bCs/>
          <w:sz w:val="21"/>
          <w:szCs w:val="21"/>
          <w:lang w:val="es-ES" w:bidi="es-ES_tradnl"/>
        </w:rPr>
        <w:t>equipo Michelin Mintonette</w:t>
      </w:r>
      <w:r w:rsidR="00A470C9">
        <w:rPr>
          <w:rFonts w:eastAsia="Times"/>
          <w:bCs/>
          <w:sz w:val="21"/>
          <w:szCs w:val="21"/>
          <w:lang w:val="es-ES" w:bidi="es-ES_tradnl"/>
        </w:rPr>
        <w:t xml:space="preserve"> como muestra de su apoyo al desarrollo </w:t>
      </w:r>
      <w:r w:rsidR="00A470C9" w:rsidRPr="00A470C9">
        <w:rPr>
          <w:rFonts w:eastAsia="Times"/>
          <w:bCs/>
          <w:sz w:val="21"/>
          <w:szCs w:val="21"/>
          <w:lang w:val="es-ES" w:bidi="es-ES_tradnl"/>
        </w:rPr>
        <w:t>de las actividades deportivas amateurs</w:t>
      </w:r>
      <w:r w:rsidR="00A470C9">
        <w:rPr>
          <w:rFonts w:eastAsia="Times"/>
          <w:bCs/>
          <w:sz w:val="21"/>
          <w:szCs w:val="21"/>
          <w:lang w:val="es-ES" w:bidi="es-ES_tradnl"/>
        </w:rPr>
        <w:t>.</w:t>
      </w:r>
    </w:p>
    <w:p w:rsidR="00F4456E" w:rsidRDefault="00F4456E" w:rsidP="00213893">
      <w:pPr>
        <w:spacing w:after="240" w:line="270" w:lineRule="atLeast"/>
        <w:jc w:val="both"/>
        <w:rPr>
          <w:rFonts w:eastAsia="Times"/>
          <w:bCs/>
          <w:sz w:val="21"/>
          <w:szCs w:val="21"/>
          <w:lang w:val="es-ES" w:bidi="es-ES_tradnl"/>
        </w:rPr>
      </w:pPr>
      <w:r>
        <w:rPr>
          <w:rFonts w:eastAsia="Times"/>
          <w:bCs/>
          <w:sz w:val="21"/>
          <w:szCs w:val="21"/>
          <w:lang w:val="es-ES" w:bidi="es-ES_tradnl"/>
        </w:rPr>
        <w:t xml:space="preserve">La colaboración con el club de vóley almeriense la inició Michelin en la temporada 2015/16 y se ha renovado regularmente desde entonces. La temporada pasada, el convenio de colaboración entre ambas entidades fue asumido por la FMEP. Y un año después de su ascenso a la </w:t>
      </w:r>
      <w:r w:rsidRPr="00F4456E">
        <w:rPr>
          <w:rFonts w:eastAsia="Times"/>
          <w:bCs/>
          <w:sz w:val="21"/>
          <w:szCs w:val="21"/>
          <w:lang w:val="es-ES" w:bidi="es-ES_tradnl"/>
        </w:rPr>
        <w:t>Superliga 2</w:t>
      </w:r>
      <w:r>
        <w:rPr>
          <w:rFonts w:eastAsia="Times"/>
          <w:bCs/>
          <w:sz w:val="21"/>
          <w:szCs w:val="21"/>
          <w:lang w:val="es-ES" w:bidi="es-ES_tradnl"/>
        </w:rPr>
        <w:t xml:space="preserve">, el </w:t>
      </w:r>
      <w:r w:rsidRPr="00F4456E">
        <w:rPr>
          <w:rFonts w:eastAsia="Times"/>
          <w:bCs/>
          <w:sz w:val="21"/>
          <w:szCs w:val="21"/>
          <w:lang w:val="es-ES" w:bidi="es-ES_tradnl"/>
        </w:rPr>
        <w:t>equipo Michelin Mintonette</w:t>
      </w:r>
      <w:r>
        <w:rPr>
          <w:rFonts w:eastAsia="Times"/>
          <w:bCs/>
          <w:sz w:val="21"/>
          <w:szCs w:val="21"/>
          <w:lang w:val="es-ES" w:bidi="es-ES_tradnl"/>
        </w:rPr>
        <w:t xml:space="preserve"> ha mantenido la categoría y seguirá contando con el apoyo del Grupo</w:t>
      </w:r>
      <w:r w:rsidR="00CB6257">
        <w:rPr>
          <w:rFonts w:eastAsia="Times"/>
          <w:bCs/>
          <w:sz w:val="21"/>
          <w:szCs w:val="21"/>
          <w:lang w:val="es-ES" w:bidi="es-ES_tradnl"/>
        </w:rPr>
        <w:t>.</w:t>
      </w:r>
    </w:p>
    <w:p w:rsidR="00CB6257" w:rsidRDefault="00F4456E" w:rsidP="00F4456E">
      <w:pPr>
        <w:spacing w:after="240" w:line="270" w:lineRule="atLeast"/>
        <w:jc w:val="both"/>
        <w:rPr>
          <w:rFonts w:eastAsia="Times"/>
          <w:bCs/>
          <w:sz w:val="21"/>
          <w:szCs w:val="21"/>
          <w:lang w:val="es-ES" w:bidi="es-ES_tradnl"/>
        </w:rPr>
      </w:pPr>
      <w:r>
        <w:rPr>
          <w:rFonts w:eastAsia="Times"/>
          <w:bCs/>
          <w:sz w:val="21"/>
          <w:szCs w:val="21"/>
          <w:lang w:val="es-ES" w:bidi="es-ES_tradnl"/>
        </w:rPr>
        <w:t xml:space="preserve">Para escenificar la renovación del acuerdo, las instalaciones deportivas del Club Deportivo </w:t>
      </w:r>
      <w:r w:rsidRPr="00A470C9">
        <w:rPr>
          <w:rFonts w:eastAsia="Times"/>
          <w:bCs/>
          <w:sz w:val="21"/>
          <w:szCs w:val="21"/>
          <w:lang w:val="es-ES" w:bidi="es-ES_tradnl"/>
        </w:rPr>
        <w:t xml:space="preserve">Mintonette </w:t>
      </w:r>
      <w:r>
        <w:rPr>
          <w:rFonts w:eastAsia="Times"/>
          <w:bCs/>
          <w:sz w:val="21"/>
          <w:szCs w:val="21"/>
          <w:lang w:val="es-ES" w:bidi="es-ES_tradnl"/>
        </w:rPr>
        <w:t xml:space="preserve"> se vistieron de Michelin para acoger </w:t>
      </w:r>
      <w:r w:rsidR="00F71493">
        <w:rPr>
          <w:rFonts w:eastAsia="Times"/>
          <w:bCs/>
          <w:sz w:val="21"/>
          <w:szCs w:val="21"/>
          <w:lang w:val="es-ES" w:bidi="es-ES_tradnl"/>
        </w:rPr>
        <w:t>el primer partido de liga</w:t>
      </w:r>
      <w:r>
        <w:rPr>
          <w:rFonts w:eastAsia="Times"/>
          <w:bCs/>
          <w:sz w:val="21"/>
          <w:szCs w:val="21"/>
          <w:lang w:val="es-ES" w:bidi="es-ES_tradnl"/>
        </w:rPr>
        <w:t xml:space="preserve"> y hacerse la foto de familia, a la que asistieron representantes de</w:t>
      </w:r>
      <w:r w:rsidR="00F71493">
        <w:rPr>
          <w:rFonts w:eastAsia="Times"/>
          <w:bCs/>
          <w:sz w:val="21"/>
          <w:szCs w:val="21"/>
          <w:lang w:val="es-ES" w:bidi="es-ES_tradnl"/>
        </w:rPr>
        <w:t xml:space="preserve"> Michelin</w:t>
      </w:r>
      <w:r>
        <w:rPr>
          <w:rFonts w:eastAsia="Times"/>
          <w:bCs/>
          <w:sz w:val="21"/>
          <w:szCs w:val="21"/>
          <w:lang w:val="es-ES" w:bidi="es-ES_tradnl"/>
        </w:rPr>
        <w:t xml:space="preserve"> para posar junto al equipo y al presidente del club, </w:t>
      </w:r>
      <w:r w:rsidRPr="00F4456E">
        <w:rPr>
          <w:rFonts w:eastAsia="Times"/>
          <w:bCs/>
          <w:sz w:val="21"/>
          <w:szCs w:val="21"/>
          <w:lang w:val="es-ES" w:bidi="es-ES_tradnl"/>
        </w:rPr>
        <w:t>Francisco Sáez</w:t>
      </w:r>
      <w:r>
        <w:rPr>
          <w:rFonts w:eastAsia="Times"/>
          <w:bCs/>
          <w:sz w:val="21"/>
          <w:szCs w:val="21"/>
          <w:lang w:val="es-ES" w:bidi="es-ES_tradnl"/>
        </w:rPr>
        <w:t>.</w:t>
      </w:r>
    </w:p>
    <w:p w:rsidR="00D2361A" w:rsidRDefault="00D2361A" w:rsidP="00F4456E">
      <w:pPr>
        <w:spacing w:after="240" w:line="270" w:lineRule="atLeast"/>
        <w:jc w:val="both"/>
        <w:rPr>
          <w:rFonts w:eastAsia="Times"/>
          <w:bCs/>
          <w:sz w:val="21"/>
          <w:szCs w:val="21"/>
          <w:lang w:val="es-ES" w:bidi="es-ES_tradnl"/>
        </w:rPr>
      </w:pPr>
    </w:p>
    <w:p w:rsidR="006C36BB" w:rsidRPr="00F4456E" w:rsidRDefault="00CB6257" w:rsidP="00F4456E">
      <w:pPr>
        <w:spacing w:after="240" w:line="270" w:lineRule="atLeast"/>
        <w:jc w:val="both"/>
        <w:rPr>
          <w:rFonts w:eastAsia="Times"/>
          <w:bCs/>
          <w:sz w:val="21"/>
          <w:szCs w:val="21"/>
          <w:lang w:val="es-ES" w:bidi="es-ES_tradnl"/>
        </w:rPr>
      </w:pPr>
      <w:r>
        <w:rPr>
          <w:rFonts w:eastAsia="Times"/>
          <w:bCs/>
          <w:sz w:val="21"/>
          <w:szCs w:val="21"/>
          <w:lang w:val="es-ES" w:bidi="es-ES_tradnl"/>
        </w:rPr>
        <w:br/>
      </w:r>
      <w:r>
        <w:rPr>
          <w:rFonts w:eastAsia="Times"/>
          <w:bCs/>
          <w:sz w:val="21"/>
          <w:szCs w:val="21"/>
          <w:lang w:val="es-ES" w:bidi="es-ES_tradnl"/>
        </w:rPr>
        <w:br/>
      </w:r>
      <w:r>
        <w:rPr>
          <w:rFonts w:eastAsia="Times"/>
          <w:b/>
          <w:bCs/>
          <w:snapToGrid w:val="0"/>
          <w:sz w:val="21"/>
          <w:szCs w:val="21"/>
          <w:lang w:val="es-ES"/>
        </w:rPr>
        <w:br/>
      </w:r>
      <w:r w:rsidR="006C36BB" w:rsidRPr="007932A5">
        <w:rPr>
          <w:rFonts w:eastAsia="Times"/>
          <w:b/>
          <w:bCs/>
          <w:snapToGrid w:val="0"/>
          <w:sz w:val="21"/>
          <w:szCs w:val="21"/>
          <w:lang w:val="es-ES"/>
        </w:rPr>
        <w:t>Acerca de la Fundación</w:t>
      </w:r>
      <w:r w:rsidR="006C36BB" w:rsidRPr="00404038">
        <w:rPr>
          <w:rFonts w:eastAsia="Times"/>
          <w:b/>
          <w:bCs/>
          <w:snapToGrid w:val="0"/>
          <w:sz w:val="21"/>
          <w:szCs w:val="21"/>
        </w:rPr>
        <w:t xml:space="preserve"> Michelin España Portugal</w:t>
      </w:r>
    </w:p>
    <w:p w:rsidR="00404038" w:rsidRDefault="00E53567" w:rsidP="00213893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" w:hAnsi="Times New Roman"/>
          <w:i/>
          <w:sz w:val="24"/>
          <w:szCs w:val="24"/>
          <w:lang w:val="es-ES"/>
        </w:rPr>
      </w:pP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 xml:space="preserve">La Fundación Michelin España Portugal (FMEP), 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tiene por misión el desarrollo del modelo de Responsabilidad Social Corporativa de Michelin en la península Ibérica. La FMEP tiene como objetivo continuar y ampliar la tradición de compromiso social de Michelin en varios dominios: </w:t>
      </w:r>
      <w:r w:rsidR="00213893">
        <w:rPr>
          <w:rFonts w:ascii="Times New Roman" w:eastAsia="Times" w:hAnsi="Times New Roman"/>
          <w:i/>
          <w:sz w:val="24"/>
          <w:szCs w:val="24"/>
          <w:lang w:val="es-ES"/>
        </w:rPr>
        <w:br/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>movilidad sostenible y seguridad vial, deporte y salud, educación y solidaridad, ayuda al desarrollo económico y social y protección del patrimonio medioambiental y cultural.</w:t>
      </w:r>
    </w:p>
    <w:p w:rsidR="00213893" w:rsidRPr="00213893" w:rsidRDefault="00213893" w:rsidP="00213893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" w:hAnsi="Times New Roman"/>
          <w:i/>
          <w:sz w:val="24"/>
          <w:szCs w:val="24"/>
          <w:lang w:val="es-ES"/>
        </w:rPr>
      </w:pPr>
    </w:p>
    <w:p w:rsidR="00213893" w:rsidRPr="00927CB7" w:rsidRDefault="00E53567" w:rsidP="00927CB7">
      <w:pPr>
        <w:spacing w:after="240" w:line="270" w:lineRule="atLeast"/>
        <w:jc w:val="both"/>
        <w:rPr>
          <w:rFonts w:eastAsia="Times"/>
          <w:bCs/>
          <w:sz w:val="21"/>
          <w:szCs w:val="21"/>
          <w:lang w:val="es-ES" w:bidi="es-ES_tradnl"/>
        </w:rPr>
      </w:pP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>Michelin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tiene la ambición de mejorar de manera sostenible la movilidad de sus clientes. Líder del sector del neumático, </w:t>
      </w: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 xml:space="preserve">Michelin 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diseña, fabrica y distribuye los neumáticos más adaptados a las necesidades y a los diferentes usos de sus clientes, así como servicios y soluciones para mejorar su movilidad. </w:t>
      </w: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>Michelin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ofrece igualmente a sus clientes experiencias únicas en sus viajes y desplazamientos. </w:t>
      </w: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>Michelin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desarrolla también materiales de alta tecnología para la industria en torno a la movilidad. Con sede en Clermont-Ferrand (Francia), </w:t>
      </w:r>
      <w:r w:rsidRPr="00247338">
        <w:rPr>
          <w:rFonts w:ascii="Times New Roman" w:eastAsia="Times" w:hAnsi="Times New Roman"/>
          <w:b/>
          <w:i/>
          <w:sz w:val="24"/>
          <w:szCs w:val="24"/>
          <w:lang w:val="es-ES"/>
        </w:rPr>
        <w:t>Michelin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está presente en </w:t>
      </w:r>
      <w:r w:rsidR="00A97113" w:rsidRPr="00A97113">
        <w:rPr>
          <w:rFonts w:ascii="Times New Roman" w:eastAsia="Times" w:hAnsi="Times New Roman"/>
          <w:i/>
          <w:sz w:val="24"/>
          <w:szCs w:val="24"/>
          <w:lang w:val="es-ES"/>
        </w:rPr>
        <w:t>171 países, emplea a 114.100 personas y dispone de 70 centros de producción en 17 países que en 2017 han fabricado 190 millones de neumáticos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 xml:space="preserve"> (</w:t>
      </w:r>
      <w:r w:rsidRPr="00247338">
        <w:rPr>
          <w:rFonts w:ascii="Times New Roman" w:eastAsia="Times" w:hAnsi="Times New Roman"/>
          <w:i/>
          <w:color w:val="0070C0"/>
          <w:sz w:val="24"/>
          <w:szCs w:val="24"/>
          <w:u w:val="single"/>
          <w:lang w:val="es-ES"/>
        </w:rPr>
        <w:t>www.michelin.es</w:t>
      </w:r>
      <w:r w:rsidRPr="00247338">
        <w:rPr>
          <w:rFonts w:ascii="Times New Roman" w:eastAsia="Times" w:hAnsi="Times New Roman"/>
          <w:i/>
          <w:sz w:val="24"/>
          <w:szCs w:val="24"/>
          <w:lang w:val="es-ES"/>
        </w:rPr>
        <w:t>).</w:t>
      </w:r>
    </w:p>
    <w:sectPr w:rsidR="00213893" w:rsidRPr="00927CB7" w:rsidSect="007E5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-1876" w:right="1128" w:bottom="568" w:left="1134" w:header="0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78" w:rsidRDefault="00FB6F78">
      <w:r>
        <w:separator/>
      </w:r>
    </w:p>
  </w:endnote>
  <w:endnote w:type="continuationSeparator" w:id="0">
    <w:p w:rsidR="00FB6F78" w:rsidRDefault="00FB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83" w:rsidRDefault="002B128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38" w:rsidRDefault="00404038" w:rsidP="00E00D5D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</w:p>
  <w:p w:rsidR="00404038" w:rsidRPr="00750891" w:rsidRDefault="00404038" w:rsidP="00EF6514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r w:rsidRPr="00750891">
      <w:rPr>
        <w:b/>
        <w:bCs/>
        <w:color w:val="808080"/>
        <w:sz w:val="18"/>
        <w:szCs w:val="18"/>
        <w:lang w:val="es-ES" w:eastAsia="es-ES"/>
      </w:rPr>
      <w:t>DEPARTAMENTO DE COMUNICACIÓN CORPORATIVA</w:t>
    </w:r>
  </w:p>
  <w:p w:rsidR="00404038" w:rsidRPr="00750891" w:rsidRDefault="00404038" w:rsidP="00EF6514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es-ES" w:eastAsia="es-ES"/>
      </w:rPr>
    </w:pPr>
    <w:r w:rsidRPr="00750891">
      <w:rPr>
        <w:bCs/>
        <w:color w:val="808080"/>
        <w:sz w:val="18"/>
        <w:szCs w:val="18"/>
        <w:lang w:val="es-ES" w:eastAsia="es-ES"/>
      </w:rPr>
      <w:t>Ctra. de Burgos s/n - Pol. El Cabildo</w:t>
    </w:r>
  </w:p>
  <w:p w:rsidR="00404038" w:rsidRPr="00750891" w:rsidRDefault="00404038" w:rsidP="00EF6514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es-ES" w:eastAsia="es-ES"/>
      </w:rPr>
    </w:pPr>
    <w:r w:rsidRPr="00750891">
      <w:rPr>
        <w:bCs/>
        <w:color w:val="808080"/>
        <w:sz w:val="18"/>
        <w:szCs w:val="18"/>
        <w:lang w:val="es-ES" w:eastAsia="es-ES"/>
      </w:rPr>
      <w:t>47009 - Valladolid – ESPAÑA</w:t>
    </w:r>
  </w:p>
  <w:p w:rsidR="00404038" w:rsidRPr="00EF6514" w:rsidRDefault="00404038" w:rsidP="00EF6514">
    <w:pPr>
      <w:jc w:val="both"/>
      <w:rPr>
        <w:rFonts w:eastAsia="Times"/>
        <w:bCs/>
        <w:color w:val="808080"/>
        <w:sz w:val="18"/>
        <w:szCs w:val="18"/>
        <w:lang w:val="es-ES"/>
      </w:rPr>
    </w:pPr>
    <w:r>
      <w:rPr>
        <w:rFonts w:eastAsia="Times"/>
        <w:bCs/>
        <w:color w:val="808080"/>
        <w:sz w:val="18"/>
        <w:szCs w:val="18"/>
        <w:lang w:val="es-ES"/>
      </w:rPr>
      <w:t>Móvil</w:t>
    </w:r>
    <w:r w:rsidRPr="00750891">
      <w:rPr>
        <w:rFonts w:eastAsia="Times"/>
        <w:bCs/>
        <w:color w:val="808080"/>
        <w:sz w:val="18"/>
        <w:szCs w:val="18"/>
        <w:lang w:val="es-ES"/>
      </w:rPr>
      <w:t xml:space="preserve">: +34 </w:t>
    </w:r>
    <w:r>
      <w:rPr>
        <w:rFonts w:eastAsia="Times"/>
        <w:bCs/>
        <w:color w:val="808080"/>
        <w:sz w:val="18"/>
        <w:szCs w:val="18"/>
        <w:lang w:val="es-ES"/>
      </w:rPr>
      <w:t>629 865 612</w:t>
    </w:r>
    <w:r w:rsidRPr="00750891">
      <w:rPr>
        <w:rFonts w:eastAsia="Times"/>
        <w:bCs/>
        <w:color w:val="808080"/>
        <w:sz w:val="18"/>
        <w:szCs w:val="18"/>
        <w:lang w:val="es-ES"/>
      </w:rPr>
      <w:t xml:space="preserve"> –</w:t>
    </w:r>
    <w:r>
      <w:rPr>
        <w:rFonts w:eastAsia="Times"/>
        <w:bCs/>
        <w:color w:val="808080"/>
        <w:sz w:val="18"/>
        <w:szCs w:val="18"/>
        <w:lang w:val="es-ES"/>
      </w:rPr>
      <w:t xml:space="preserve"> hugo.ureta-alonso@michelin.com</w:t>
    </w:r>
    <w:r w:rsidRPr="00CC7A9E">
      <w:rPr>
        <w:b/>
        <w:bCs/>
        <w:color w:val="808080"/>
        <w:sz w:val="18"/>
        <w:szCs w:val="18"/>
        <w:lang w:eastAsia="es-ES"/>
      </w:rPr>
      <w:t xml:space="preserve"> </w:t>
    </w:r>
  </w:p>
  <w:p w:rsidR="00404038" w:rsidRDefault="00404038" w:rsidP="00DA5134">
    <w:pPr>
      <w:pStyle w:val="Piedepgina"/>
      <w:ind w:left="-567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87C70B2" wp14:editId="28FC0A4C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D5729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" o:allowincell="f" stroked="f" strokeweight="0">
              <w10:wrap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38" w:rsidRPr="00750891" w:rsidRDefault="00404038" w:rsidP="00E53567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val="es-ES" w:eastAsia="es-ES"/>
      </w:rPr>
    </w:pPr>
    <w:r w:rsidRPr="00750891">
      <w:rPr>
        <w:b/>
        <w:bCs/>
        <w:color w:val="808080"/>
        <w:sz w:val="18"/>
        <w:szCs w:val="18"/>
        <w:lang w:val="es-ES" w:eastAsia="es-ES"/>
      </w:rPr>
      <w:t>DEPARTAMENTO DE COMUNICACIÓN CORPORATIVA</w:t>
    </w:r>
  </w:p>
  <w:p w:rsidR="00404038" w:rsidRPr="00750891" w:rsidRDefault="00404038" w:rsidP="00E53567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es-ES" w:eastAsia="es-ES"/>
      </w:rPr>
    </w:pPr>
    <w:r w:rsidRPr="00750891">
      <w:rPr>
        <w:bCs/>
        <w:color w:val="808080"/>
        <w:sz w:val="18"/>
        <w:szCs w:val="18"/>
        <w:lang w:val="es-ES" w:eastAsia="es-ES"/>
      </w:rPr>
      <w:t>Ctra. de Burgos s/n - Pol. El Cabildo</w:t>
    </w:r>
  </w:p>
  <w:p w:rsidR="00404038" w:rsidRPr="00750891" w:rsidRDefault="00404038" w:rsidP="00E53567">
    <w:pPr>
      <w:tabs>
        <w:tab w:val="center" w:pos="4252"/>
        <w:tab w:val="right" w:pos="8504"/>
      </w:tabs>
      <w:outlineLvl w:val="0"/>
      <w:rPr>
        <w:bCs/>
        <w:color w:val="808080"/>
        <w:sz w:val="18"/>
        <w:szCs w:val="18"/>
        <w:lang w:val="es-ES" w:eastAsia="es-ES"/>
      </w:rPr>
    </w:pPr>
    <w:r w:rsidRPr="00750891">
      <w:rPr>
        <w:bCs/>
        <w:color w:val="808080"/>
        <w:sz w:val="18"/>
        <w:szCs w:val="18"/>
        <w:lang w:val="es-ES" w:eastAsia="es-ES"/>
      </w:rPr>
      <w:t>47009 - Valladolid – ESPAÑA</w:t>
    </w:r>
  </w:p>
  <w:p w:rsidR="00404038" w:rsidRDefault="00404038" w:rsidP="00E53567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rPr>
        <w:rFonts w:eastAsia="Times"/>
        <w:bCs/>
        <w:color w:val="808080"/>
        <w:sz w:val="18"/>
        <w:szCs w:val="18"/>
        <w:lang w:val="es-ES"/>
      </w:rPr>
      <w:t>Móvil</w:t>
    </w:r>
    <w:r w:rsidRPr="00750891">
      <w:rPr>
        <w:rFonts w:eastAsia="Times"/>
        <w:bCs/>
        <w:color w:val="808080"/>
        <w:sz w:val="18"/>
        <w:szCs w:val="18"/>
        <w:lang w:val="es-ES"/>
      </w:rPr>
      <w:t xml:space="preserve">: +34 </w:t>
    </w:r>
    <w:r>
      <w:rPr>
        <w:rFonts w:eastAsia="Times"/>
        <w:bCs/>
        <w:color w:val="808080"/>
        <w:sz w:val="18"/>
        <w:szCs w:val="18"/>
        <w:lang w:val="es-ES"/>
      </w:rPr>
      <w:t>629 865 612</w:t>
    </w:r>
    <w:r w:rsidRPr="00750891">
      <w:rPr>
        <w:rFonts w:eastAsia="Times"/>
        <w:bCs/>
        <w:color w:val="808080"/>
        <w:sz w:val="18"/>
        <w:szCs w:val="18"/>
        <w:lang w:val="es-ES"/>
      </w:rPr>
      <w:t xml:space="preserve"> –</w:t>
    </w:r>
    <w:r>
      <w:rPr>
        <w:rFonts w:eastAsia="Times"/>
        <w:bCs/>
        <w:color w:val="808080"/>
        <w:sz w:val="18"/>
        <w:szCs w:val="18"/>
        <w:lang w:val="es-ES"/>
      </w:rPr>
      <w:t xml:space="preserve"> hugo.ureta-alonso@michelin.com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78" w:rsidRDefault="00FB6F78">
      <w:r>
        <w:separator/>
      </w:r>
    </w:p>
  </w:footnote>
  <w:footnote w:type="continuationSeparator" w:id="0">
    <w:p w:rsidR="00FB6F78" w:rsidRDefault="00FB6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83" w:rsidRDefault="002B128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38" w:rsidRDefault="00404038" w:rsidP="006A24B3">
    <w:pPr>
      <w:pStyle w:val="Encabezado"/>
      <w:rPr>
        <w:lang w:val="en-US"/>
      </w:rPr>
    </w:pPr>
  </w:p>
  <w:p w:rsidR="00404038" w:rsidRDefault="00404038" w:rsidP="007E5ADB">
    <w:pPr>
      <w:spacing w:line="264" w:lineRule="auto"/>
      <w:ind w:right="141"/>
      <w:jc w:val="right"/>
      <w:rPr>
        <w:rFonts w:cs="Arial"/>
        <w:b/>
        <w:color w:val="191919"/>
        <w:sz w:val="24"/>
        <w:szCs w:val="24"/>
        <w:highlight w:val="yellow"/>
        <w:lang w:val="es-ES"/>
      </w:rPr>
    </w:pPr>
  </w:p>
  <w:p w:rsidR="00404038" w:rsidRDefault="00404038" w:rsidP="007E5ADB">
    <w:pPr>
      <w:spacing w:line="264" w:lineRule="auto"/>
      <w:ind w:right="141"/>
      <w:jc w:val="right"/>
      <w:rPr>
        <w:rFonts w:cs="Arial"/>
        <w:b/>
        <w:color w:val="191919"/>
        <w:sz w:val="24"/>
        <w:szCs w:val="24"/>
        <w:highlight w:val="yellow"/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78AE659" wp14:editId="16B3BD93">
          <wp:simplePos x="0" y="0"/>
          <wp:positionH relativeFrom="column">
            <wp:posOffset>-97155</wp:posOffset>
          </wp:positionH>
          <wp:positionV relativeFrom="paragraph">
            <wp:posOffset>6350</wp:posOffset>
          </wp:positionV>
          <wp:extent cx="1859280" cy="1068070"/>
          <wp:effectExtent l="0" t="0" r="0" b="0"/>
          <wp:wrapSquare wrapText="bothSides"/>
          <wp:docPr id="4" name="Imagen 4" descr="logo FMEP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MEP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985" w:rsidRDefault="00A97985" w:rsidP="00667773">
    <w:pPr>
      <w:spacing w:line="264" w:lineRule="auto"/>
      <w:ind w:right="141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38" w:rsidRDefault="00404038" w:rsidP="009B4178">
    <w:pPr>
      <w:pStyle w:val="Encabezado"/>
      <w:ind w:hanging="1276"/>
      <w:rPr>
        <w:lang w:val="en-US"/>
      </w:rPr>
    </w:pPr>
    <w:r>
      <w:rPr>
        <w:rFonts w:cs="Arial"/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6823D0D6" wp14:editId="410F89AB">
          <wp:simplePos x="0" y="0"/>
          <wp:positionH relativeFrom="column">
            <wp:posOffset>-154305</wp:posOffset>
          </wp:positionH>
          <wp:positionV relativeFrom="paragraph">
            <wp:posOffset>149860</wp:posOffset>
          </wp:positionV>
          <wp:extent cx="1859280" cy="1068070"/>
          <wp:effectExtent l="0" t="0" r="7620" b="0"/>
          <wp:wrapSquare wrapText="bothSides"/>
          <wp:docPr id="3" name="Imagen 3" descr="logo FMEP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MEP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:rsidR="00404038" w:rsidRDefault="00404038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:rsidR="00404038" w:rsidRDefault="00404038" w:rsidP="00C171F8">
    <w:pPr>
      <w:pStyle w:val="Encabezado"/>
      <w:ind w:hanging="1134"/>
      <w:rPr>
        <w:rFonts w:cs="Arial"/>
        <w:lang w:val="es-ES_tradnl"/>
      </w:rPr>
    </w:pPr>
  </w:p>
  <w:p w:rsidR="00404038" w:rsidRDefault="00404038" w:rsidP="00787FEA">
    <w:pPr>
      <w:pStyle w:val="Encabezado"/>
      <w:ind w:hanging="1276"/>
      <w:rPr>
        <w:rFonts w:cs="Arial"/>
        <w:lang w:val="es-ES_tradnl"/>
      </w:rPr>
    </w:pPr>
  </w:p>
  <w:p w:rsidR="00404038" w:rsidRPr="00411366" w:rsidRDefault="00404038" w:rsidP="00787FEA">
    <w:pPr>
      <w:pStyle w:val="Encabezado"/>
      <w:ind w:hanging="1276"/>
      <w:rPr>
        <w:rFonts w:cs="Arial"/>
        <w:vertAlign w:val="subscript"/>
        <w:lang w:val="es-ES_tradnl"/>
      </w:rPr>
    </w:pPr>
    <w:r>
      <w:rPr>
        <w:rFonts w:cs="Arial"/>
        <w:vertAlign w:val="subscript"/>
        <w:lang w:val="es-ES_tradnl"/>
      </w:rPr>
      <w:t>IIII</w:t>
    </w:r>
  </w:p>
  <w:p w:rsidR="00404038" w:rsidRDefault="00404038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:rsidR="00404038" w:rsidRDefault="00404038" w:rsidP="002A69C7">
    <w:pPr>
      <w:pStyle w:val="Encabezado"/>
      <w:rPr>
        <w:rFonts w:cs="Arial"/>
        <w:color w:val="27509B"/>
        <w:sz w:val="18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213C7E" wp14:editId="721A594E">
              <wp:simplePos x="0" y="0"/>
              <wp:positionH relativeFrom="column">
                <wp:posOffset>3351530</wp:posOffset>
              </wp:positionH>
              <wp:positionV relativeFrom="paragraph">
                <wp:posOffset>72390</wp:posOffset>
              </wp:positionV>
              <wp:extent cx="3046730" cy="41402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673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038" w:rsidRPr="00173C32" w:rsidRDefault="00404038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173C32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INFORMACIÓN DE PRENSA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13C7E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263.9pt;margin-top:5.7pt;width:239.9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FsQIAALo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" filled="f" stroked="f">
              <v:textbox inset=",7.2pt,,7.2pt">
                <w:txbxContent>
                  <w:p w:rsidR="00404038" w:rsidRPr="00173C32" w:rsidRDefault="00404038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173C32">
                      <w:rPr>
                        <w:rFonts w:cs="Arial"/>
                        <w:b/>
                        <w:sz w:val="28"/>
                        <w:szCs w:val="28"/>
                      </w:rPr>
                      <w:t>INFORMACIÓN DE PRENSA</w:t>
                    </w:r>
                  </w:p>
                </w:txbxContent>
              </v:textbox>
            </v:shape>
          </w:pict>
        </mc:Fallback>
      </mc:AlternateContent>
    </w:r>
  </w:p>
  <w:p w:rsidR="00404038" w:rsidRDefault="00404038" w:rsidP="002A69C7">
    <w:pPr>
      <w:pStyle w:val="Encabezado"/>
      <w:rPr>
        <w:rFonts w:cs="Arial"/>
        <w:color w:val="27509B"/>
        <w:sz w:val="18"/>
        <w:lang w:val="es-ES_tradnl"/>
      </w:rPr>
    </w:pPr>
  </w:p>
  <w:p w:rsidR="00404038" w:rsidRPr="006A24B3" w:rsidRDefault="00404038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A6A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6E6E30"/>
    <w:multiLevelType w:val="multilevel"/>
    <w:tmpl w:val="84007136"/>
    <w:numStyleLink w:val="List0"/>
  </w:abstractNum>
  <w:abstractNum w:abstractNumId="2">
    <w:nsid w:val="524446B2"/>
    <w:multiLevelType w:val="hybridMultilevel"/>
    <w:tmpl w:val="A76C7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E2F17"/>
    <w:multiLevelType w:val="hybridMultilevel"/>
    <w:tmpl w:val="9B302356"/>
    <w:lvl w:ilvl="0" w:tplc="0C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6E5D3621"/>
    <w:multiLevelType w:val="multilevel"/>
    <w:tmpl w:val="84007136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abstractNum w:abstractNumId="5">
    <w:nsid w:val="7347309F"/>
    <w:multiLevelType w:val="hybridMultilevel"/>
    <w:tmpl w:val="BE1232F8"/>
    <w:lvl w:ilvl="0" w:tplc="0C0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7EAB2B8C"/>
    <w:multiLevelType w:val="multilevel"/>
    <w:tmpl w:val="84007136"/>
    <w:styleLink w:val="List0"/>
    <w:lvl w:ilvl="0"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2">
      <w:start w:val="1"/>
      <w:numFmt w:val="bullet"/>
      <w:lvlText w:val="▪"/>
      <w:lvlJc w:val="left"/>
      <w:pPr>
        <w:tabs>
          <w:tab w:val="num" w:pos="1815"/>
        </w:tabs>
        <w:ind w:left="18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3">
      <w:start w:val="1"/>
      <w:numFmt w:val="bullet"/>
      <w:lvlText w:val="•"/>
      <w:lvlJc w:val="left"/>
      <w:pPr>
        <w:tabs>
          <w:tab w:val="num" w:pos="2535"/>
        </w:tabs>
        <w:ind w:left="25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5">
      <w:start w:val="1"/>
      <w:numFmt w:val="bullet"/>
      <w:lvlText w:val="▪"/>
      <w:lvlJc w:val="left"/>
      <w:pPr>
        <w:tabs>
          <w:tab w:val="num" w:pos="3975"/>
        </w:tabs>
        <w:ind w:left="397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6">
      <w:start w:val="1"/>
      <w:numFmt w:val="bullet"/>
      <w:lvlText w:val="•"/>
      <w:lvlJc w:val="left"/>
      <w:pPr>
        <w:tabs>
          <w:tab w:val="num" w:pos="4695"/>
        </w:tabs>
        <w:ind w:left="469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  <w:lvl w:ilvl="8">
      <w:start w:val="1"/>
      <w:numFmt w:val="bullet"/>
      <w:lvlText w:val="▪"/>
      <w:lvlJc w:val="left"/>
      <w:pPr>
        <w:tabs>
          <w:tab w:val="num" w:pos="6135"/>
        </w:tabs>
        <w:ind w:left="6135" w:hanging="375"/>
      </w:pPr>
      <w:rPr>
        <w:rFonts w:ascii="Times" w:eastAsia="Times" w:hAnsi="Times" w:cs="Times"/>
        <w:b/>
        <w:bCs/>
        <w:i/>
        <w:iCs/>
        <w:position w:val="0"/>
        <w:sz w:val="25"/>
        <w:szCs w:val="25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96"/>
    <w:rsid w:val="000000B3"/>
    <w:rsid w:val="00011582"/>
    <w:rsid w:val="00015C33"/>
    <w:rsid w:val="000221D6"/>
    <w:rsid w:val="000545FB"/>
    <w:rsid w:val="00055E5F"/>
    <w:rsid w:val="0006182B"/>
    <w:rsid w:val="0007580B"/>
    <w:rsid w:val="00076841"/>
    <w:rsid w:val="00081A9B"/>
    <w:rsid w:val="000A287E"/>
    <w:rsid w:val="000B0697"/>
    <w:rsid w:val="000C4D13"/>
    <w:rsid w:val="000E591E"/>
    <w:rsid w:val="000E5CFF"/>
    <w:rsid w:val="000F77B4"/>
    <w:rsid w:val="000F7BB2"/>
    <w:rsid w:val="0010256A"/>
    <w:rsid w:val="001117C6"/>
    <w:rsid w:val="00111D3F"/>
    <w:rsid w:val="001148C6"/>
    <w:rsid w:val="00115192"/>
    <w:rsid w:val="001239F8"/>
    <w:rsid w:val="001402AD"/>
    <w:rsid w:val="0014714C"/>
    <w:rsid w:val="00147901"/>
    <w:rsid w:val="0016061F"/>
    <w:rsid w:val="00173C32"/>
    <w:rsid w:val="00182044"/>
    <w:rsid w:val="001865E8"/>
    <w:rsid w:val="00193761"/>
    <w:rsid w:val="001A01F7"/>
    <w:rsid w:val="001C7105"/>
    <w:rsid w:val="001D1071"/>
    <w:rsid w:val="001D315E"/>
    <w:rsid w:val="001E28FF"/>
    <w:rsid w:val="001E5E24"/>
    <w:rsid w:val="00210CD3"/>
    <w:rsid w:val="00213893"/>
    <w:rsid w:val="002244BD"/>
    <w:rsid w:val="00233C45"/>
    <w:rsid w:val="002518C6"/>
    <w:rsid w:val="002830CB"/>
    <w:rsid w:val="00284EAE"/>
    <w:rsid w:val="002A072A"/>
    <w:rsid w:val="002A69C7"/>
    <w:rsid w:val="002B1283"/>
    <w:rsid w:val="002C06CE"/>
    <w:rsid w:val="002C27B7"/>
    <w:rsid w:val="002D1699"/>
    <w:rsid w:val="002E1D89"/>
    <w:rsid w:val="002F4434"/>
    <w:rsid w:val="002F4798"/>
    <w:rsid w:val="00345299"/>
    <w:rsid w:val="00393464"/>
    <w:rsid w:val="003964B4"/>
    <w:rsid w:val="003B0FA7"/>
    <w:rsid w:val="003B5EB9"/>
    <w:rsid w:val="003C7DC0"/>
    <w:rsid w:val="003D22DB"/>
    <w:rsid w:val="003E6717"/>
    <w:rsid w:val="003F4560"/>
    <w:rsid w:val="00404038"/>
    <w:rsid w:val="00404235"/>
    <w:rsid w:val="00407A0F"/>
    <w:rsid w:val="00411366"/>
    <w:rsid w:val="00420D62"/>
    <w:rsid w:val="00425C51"/>
    <w:rsid w:val="00434D33"/>
    <w:rsid w:val="00457804"/>
    <w:rsid w:val="00463484"/>
    <w:rsid w:val="00476F8A"/>
    <w:rsid w:val="00484D1E"/>
    <w:rsid w:val="00491867"/>
    <w:rsid w:val="00492CAF"/>
    <w:rsid w:val="00493F7B"/>
    <w:rsid w:val="00495BAC"/>
    <w:rsid w:val="004B5A3A"/>
    <w:rsid w:val="004C02CE"/>
    <w:rsid w:val="004C5676"/>
    <w:rsid w:val="004E48B3"/>
    <w:rsid w:val="00501FEF"/>
    <w:rsid w:val="00502047"/>
    <w:rsid w:val="0055471F"/>
    <w:rsid w:val="00562E3B"/>
    <w:rsid w:val="0057023B"/>
    <w:rsid w:val="00576ADA"/>
    <w:rsid w:val="00577877"/>
    <w:rsid w:val="00580805"/>
    <w:rsid w:val="00582BFB"/>
    <w:rsid w:val="005865D0"/>
    <w:rsid w:val="005A1900"/>
    <w:rsid w:val="005B2753"/>
    <w:rsid w:val="005C03AF"/>
    <w:rsid w:val="005C2C61"/>
    <w:rsid w:val="005C41D7"/>
    <w:rsid w:val="005C5DB5"/>
    <w:rsid w:val="005E3BE1"/>
    <w:rsid w:val="005E3CB5"/>
    <w:rsid w:val="005E608C"/>
    <w:rsid w:val="005F313F"/>
    <w:rsid w:val="005F6EBC"/>
    <w:rsid w:val="00602399"/>
    <w:rsid w:val="006046A4"/>
    <w:rsid w:val="0061064D"/>
    <w:rsid w:val="006240F2"/>
    <w:rsid w:val="006451D5"/>
    <w:rsid w:val="006461FD"/>
    <w:rsid w:val="00653F35"/>
    <w:rsid w:val="006638A0"/>
    <w:rsid w:val="00667773"/>
    <w:rsid w:val="00696FC7"/>
    <w:rsid w:val="006979F5"/>
    <w:rsid w:val="006A24B3"/>
    <w:rsid w:val="006B00CC"/>
    <w:rsid w:val="006B3DCD"/>
    <w:rsid w:val="006C36BB"/>
    <w:rsid w:val="006E368C"/>
    <w:rsid w:val="00701846"/>
    <w:rsid w:val="00710D88"/>
    <w:rsid w:val="00713534"/>
    <w:rsid w:val="00715BFB"/>
    <w:rsid w:val="0071758C"/>
    <w:rsid w:val="0074137E"/>
    <w:rsid w:val="00750480"/>
    <w:rsid w:val="00751E44"/>
    <w:rsid w:val="0075711D"/>
    <w:rsid w:val="00787FEA"/>
    <w:rsid w:val="007921AE"/>
    <w:rsid w:val="007932A5"/>
    <w:rsid w:val="007A6744"/>
    <w:rsid w:val="007A69B0"/>
    <w:rsid w:val="007C4D9E"/>
    <w:rsid w:val="007D0D5F"/>
    <w:rsid w:val="007D1E77"/>
    <w:rsid w:val="007E2645"/>
    <w:rsid w:val="007E5ADB"/>
    <w:rsid w:val="007E79AC"/>
    <w:rsid w:val="007F6ECD"/>
    <w:rsid w:val="008070D3"/>
    <w:rsid w:val="00807276"/>
    <w:rsid w:val="00841A77"/>
    <w:rsid w:val="008465B7"/>
    <w:rsid w:val="00860E34"/>
    <w:rsid w:val="00876877"/>
    <w:rsid w:val="0088103E"/>
    <w:rsid w:val="00883F95"/>
    <w:rsid w:val="008A034C"/>
    <w:rsid w:val="008E0A7D"/>
    <w:rsid w:val="008E1BC4"/>
    <w:rsid w:val="008F28F0"/>
    <w:rsid w:val="00903E71"/>
    <w:rsid w:val="00916F21"/>
    <w:rsid w:val="00927CB7"/>
    <w:rsid w:val="009362CB"/>
    <w:rsid w:val="009536CB"/>
    <w:rsid w:val="00977F8F"/>
    <w:rsid w:val="0099548B"/>
    <w:rsid w:val="009958F5"/>
    <w:rsid w:val="009A1E96"/>
    <w:rsid w:val="009B0804"/>
    <w:rsid w:val="009B4178"/>
    <w:rsid w:val="009C0156"/>
    <w:rsid w:val="009F5373"/>
    <w:rsid w:val="00A1111A"/>
    <w:rsid w:val="00A12806"/>
    <w:rsid w:val="00A25D3B"/>
    <w:rsid w:val="00A337A8"/>
    <w:rsid w:val="00A36F95"/>
    <w:rsid w:val="00A46FA6"/>
    <w:rsid w:val="00A470C9"/>
    <w:rsid w:val="00A635A2"/>
    <w:rsid w:val="00A6452F"/>
    <w:rsid w:val="00A722D4"/>
    <w:rsid w:val="00A94A5D"/>
    <w:rsid w:val="00A97113"/>
    <w:rsid w:val="00A97985"/>
    <w:rsid w:val="00AA0783"/>
    <w:rsid w:val="00AE6C02"/>
    <w:rsid w:val="00AF2D7D"/>
    <w:rsid w:val="00B06562"/>
    <w:rsid w:val="00B246B2"/>
    <w:rsid w:val="00B368FF"/>
    <w:rsid w:val="00B5213E"/>
    <w:rsid w:val="00B65438"/>
    <w:rsid w:val="00B73CBB"/>
    <w:rsid w:val="00B815E9"/>
    <w:rsid w:val="00B95258"/>
    <w:rsid w:val="00BA04D3"/>
    <w:rsid w:val="00BB7DA3"/>
    <w:rsid w:val="00BC34D9"/>
    <w:rsid w:val="00C04BF7"/>
    <w:rsid w:val="00C0755C"/>
    <w:rsid w:val="00C171F8"/>
    <w:rsid w:val="00C625F4"/>
    <w:rsid w:val="00C66E37"/>
    <w:rsid w:val="00C71013"/>
    <w:rsid w:val="00C730D4"/>
    <w:rsid w:val="00C7506D"/>
    <w:rsid w:val="00CB31BC"/>
    <w:rsid w:val="00CB6257"/>
    <w:rsid w:val="00CC2B9F"/>
    <w:rsid w:val="00CD718F"/>
    <w:rsid w:val="00CE6703"/>
    <w:rsid w:val="00CE6CE7"/>
    <w:rsid w:val="00D04F51"/>
    <w:rsid w:val="00D115A9"/>
    <w:rsid w:val="00D23328"/>
    <w:rsid w:val="00D2361A"/>
    <w:rsid w:val="00D26449"/>
    <w:rsid w:val="00D27EC1"/>
    <w:rsid w:val="00D332A6"/>
    <w:rsid w:val="00D41B34"/>
    <w:rsid w:val="00D41F17"/>
    <w:rsid w:val="00D4530D"/>
    <w:rsid w:val="00D540A6"/>
    <w:rsid w:val="00D558E3"/>
    <w:rsid w:val="00D5704E"/>
    <w:rsid w:val="00D705D7"/>
    <w:rsid w:val="00D80CB4"/>
    <w:rsid w:val="00D857BF"/>
    <w:rsid w:val="00D90DB7"/>
    <w:rsid w:val="00D9200F"/>
    <w:rsid w:val="00D952CF"/>
    <w:rsid w:val="00DA5134"/>
    <w:rsid w:val="00DB2E6B"/>
    <w:rsid w:val="00DF1F7C"/>
    <w:rsid w:val="00E00878"/>
    <w:rsid w:val="00E00D5D"/>
    <w:rsid w:val="00E06988"/>
    <w:rsid w:val="00E102E1"/>
    <w:rsid w:val="00E21D17"/>
    <w:rsid w:val="00E30228"/>
    <w:rsid w:val="00E4513A"/>
    <w:rsid w:val="00E45C96"/>
    <w:rsid w:val="00E46C0B"/>
    <w:rsid w:val="00E53567"/>
    <w:rsid w:val="00E71D47"/>
    <w:rsid w:val="00E82EA0"/>
    <w:rsid w:val="00E84BEA"/>
    <w:rsid w:val="00E84FBB"/>
    <w:rsid w:val="00EA1E63"/>
    <w:rsid w:val="00EC4E9F"/>
    <w:rsid w:val="00EC61B8"/>
    <w:rsid w:val="00EE7E01"/>
    <w:rsid w:val="00EF406D"/>
    <w:rsid w:val="00EF6514"/>
    <w:rsid w:val="00EF65B9"/>
    <w:rsid w:val="00F05A4D"/>
    <w:rsid w:val="00F05FC0"/>
    <w:rsid w:val="00F326E0"/>
    <w:rsid w:val="00F4456E"/>
    <w:rsid w:val="00F5367D"/>
    <w:rsid w:val="00F61586"/>
    <w:rsid w:val="00F71493"/>
    <w:rsid w:val="00F8252F"/>
    <w:rsid w:val="00F95595"/>
    <w:rsid w:val="00FA189A"/>
    <w:rsid w:val="00FB3EA1"/>
    <w:rsid w:val="00FB6F78"/>
    <w:rsid w:val="00FC22A9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09"/>
    </o:shapedefaults>
    <o:shapelayout v:ext="edit">
      <o:idmap v:ext="edit" data="1"/>
    </o:shapelayout>
  </w:shapeDefaults>
  <w:decimalSymbol w:val=","/>
  <w:listSeparator w:val=";"/>
  <w15:docId w15:val="{7A6079C6-247A-41AC-8CBD-CDA2C75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903E71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903E71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903E71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paragraph" w:styleId="Textonotapie">
    <w:name w:val="footnote text"/>
    <w:basedOn w:val="Normal"/>
    <w:link w:val="TextonotapieCar"/>
    <w:unhideWhenUsed/>
    <w:rsid w:val="00FC22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s-ES_tradnl" w:eastAsia="en-US"/>
    </w:rPr>
  </w:style>
  <w:style w:type="character" w:customStyle="1" w:styleId="TextonotapieCar">
    <w:name w:val="Texto nota pie Car"/>
    <w:link w:val="Textonotapie"/>
    <w:rsid w:val="00FC22A9"/>
    <w:rPr>
      <w:rFonts w:eastAsia="Arial Unicode MS"/>
      <w:sz w:val="24"/>
      <w:szCs w:val="24"/>
      <w:bdr w:val="nil"/>
      <w:lang w:eastAsia="en-US"/>
    </w:rPr>
  </w:style>
  <w:style w:type="character" w:styleId="Refdenotaalpie">
    <w:name w:val="footnote reference"/>
    <w:unhideWhenUsed/>
    <w:rsid w:val="00FC22A9"/>
    <w:rPr>
      <w:vertAlign w:val="superscript"/>
    </w:rPr>
  </w:style>
  <w:style w:type="character" w:customStyle="1" w:styleId="hps">
    <w:name w:val="hps"/>
    <w:rsid w:val="00FC22A9"/>
  </w:style>
  <w:style w:type="table" w:styleId="Tablaconcuadrcula">
    <w:name w:val="Table Grid"/>
    <w:basedOn w:val="Tablanormal"/>
    <w:uiPriority w:val="59"/>
    <w:rsid w:val="007E79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basedOn w:val="Normal"/>
    <w:uiPriority w:val="1"/>
    <w:qFormat/>
    <w:rsid w:val="00D4530D"/>
    <w:pPr>
      <w:widowControl w:val="0"/>
    </w:pPr>
    <w:rPr>
      <w:rFonts w:eastAsia="Arial"/>
      <w:sz w:val="22"/>
      <w:szCs w:val="22"/>
      <w:lang w:val="en-US" w:eastAsia="en-US"/>
    </w:rPr>
  </w:style>
  <w:style w:type="numbering" w:customStyle="1" w:styleId="List0">
    <w:name w:val="List 0"/>
    <w:basedOn w:val="Sinlista"/>
    <w:rsid w:val="00D4530D"/>
    <w:pPr>
      <w:numPr>
        <w:numId w:val="2"/>
      </w:numPr>
    </w:pPr>
  </w:style>
  <w:style w:type="character" w:styleId="Hipervnculo">
    <w:name w:val="Hyperlink"/>
    <w:basedOn w:val="Fuentedeprrafopredeter"/>
    <w:uiPriority w:val="99"/>
    <w:unhideWhenUsed/>
    <w:rsid w:val="00FA189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7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91AC04-58C7-4D4B-9ED4-D978BB27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Michelin</Company>
  <LinksUpToDate>false</LinksUpToDate>
  <CharactersWithSpaces>2728</CharactersWithSpaces>
  <SharedDoc>false</SharedDoc>
  <HLinks>
    <vt:vector size="12" baseType="variant">
      <vt:variant>
        <vt:i4>7798801</vt:i4>
      </vt:variant>
      <vt:variant>
        <vt:i4>-1</vt:i4>
      </vt:variant>
      <vt:variant>
        <vt:i4>2078</vt:i4>
      </vt:variant>
      <vt:variant>
        <vt:i4>1</vt:i4>
      </vt:variant>
      <vt:variant>
        <vt:lpwstr>INSTITUCIONAL VERTICAL color para carta</vt:lpwstr>
      </vt:variant>
      <vt:variant>
        <vt:lpwstr/>
      </vt:variant>
      <vt:variant>
        <vt:i4>7798801</vt:i4>
      </vt:variant>
      <vt:variant>
        <vt:i4>-1</vt:i4>
      </vt:variant>
      <vt:variant>
        <vt:i4>2086</vt:i4>
      </vt:variant>
      <vt:variant>
        <vt:i4>1</vt:i4>
      </vt:variant>
      <vt:variant>
        <vt:lpwstr>INSTITUCIONAL VERTICAL color para carta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Windows User</cp:lastModifiedBy>
  <cp:revision>23</cp:revision>
  <cp:lastPrinted>2017-09-13T06:10:00Z</cp:lastPrinted>
  <dcterms:created xsi:type="dcterms:W3CDTF">2018-09-17T10:33:00Z</dcterms:created>
  <dcterms:modified xsi:type="dcterms:W3CDTF">2018-10-04T15:11:00Z</dcterms:modified>
</cp:coreProperties>
</file>