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2E2D7A14" w:rsidR="009E2787" w:rsidRPr="00A06135" w:rsidRDefault="00492393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A06135">
        <w:rPr>
          <w:rFonts w:ascii="Frutiger LT 55 Roman" w:hAnsi="Frutiger LT 55 Roman"/>
          <w:color w:val="808080" w:themeColor="background1" w:themeShade="80"/>
          <w:lang w:val="pt-PT"/>
        </w:rPr>
        <w:t>11/2</w:t>
      </w:r>
      <w:r w:rsidR="00A459B2" w:rsidRPr="00A06135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Pr="00A06135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4A965079" w14:textId="77777777" w:rsidR="0028679A" w:rsidRPr="00A06135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A06135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1665AAB5" w14:textId="3627F81B" w:rsidR="00492393" w:rsidRPr="00A06135" w:rsidRDefault="00492393" w:rsidP="00492393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BR"/>
        </w:rPr>
      </w:pPr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 xml:space="preserve">resultados </w:t>
      </w:r>
      <w:proofErr w:type="spellStart"/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>financ</w:t>
      </w:r>
      <w:r w:rsidR="00A06135" w:rsidRPr="00A06135">
        <w:rPr>
          <w:rFonts w:ascii="Michelin Black" w:hAnsi="Michelin Black"/>
          <w:color w:val="000090"/>
          <w:sz w:val="36"/>
          <w:szCs w:val="36"/>
          <w:lang w:val="pt-BR"/>
        </w:rPr>
        <w:t>EI</w:t>
      </w:r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>ros</w:t>
      </w:r>
      <w:proofErr w:type="spellEnd"/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 xml:space="preserve"> </w:t>
      </w:r>
      <w:proofErr w:type="spellStart"/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>d</w:t>
      </w:r>
      <w:r w:rsidR="00D5772E" w:rsidRPr="00A06135">
        <w:rPr>
          <w:rFonts w:ascii="Michelin Black" w:hAnsi="Michelin Black"/>
          <w:color w:val="000090"/>
          <w:sz w:val="36"/>
          <w:szCs w:val="36"/>
          <w:lang w:val="pt-BR"/>
        </w:rPr>
        <w:t>O</w:t>
      </w:r>
      <w:proofErr w:type="spellEnd"/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 xml:space="preserve"> </w:t>
      </w:r>
    </w:p>
    <w:p w14:paraId="3EAFF9F0" w14:textId="2C7C1E7E" w:rsidR="00492393" w:rsidRPr="00A06135" w:rsidRDefault="00492393" w:rsidP="00492393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BR"/>
        </w:rPr>
      </w:pPr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 xml:space="preserve">grupo </w:t>
      </w:r>
      <w:proofErr w:type="spellStart"/>
      <w:r w:rsidRPr="00A06135">
        <w:rPr>
          <w:rFonts w:ascii="Michelin Black" w:hAnsi="Michelin Black"/>
          <w:color w:val="000090"/>
          <w:sz w:val="36"/>
          <w:szCs w:val="36"/>
          <w:lang w:val="pt-BR"/>
        </w:rPr>
        <w:t>michelin</w:t>
      </w:r>
      <w:proofErr w:type="spellEnd"/>
    </w:p>
    <w:p w14:paraId="7409770E" w14:textId="02E3E8A9" w:rsidR="00CA626D" w:rsidRPr="00A06135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0A6BDC7C" w14:textId="7362C2FD" w:rsidR="00492393" w:rsidRPr="00A06135" w:rsidRDefault="00492393" w:rsidP="0049239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A061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INFORMA</w:t>
      </w:r>
      <w:r w:rsidR="00D5772E" w:rsidRPr="00A061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A061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FINANC</w:t>
      </w:r>
      <w:r w:rsidR="00D5772E" w:rsidRPr="00A061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EI</w:t>
      </w:r>
      <w:r w:rsidRPr="00A061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 A 31 DE D</w:t>
      </w:r>
      <w:r w:rsidR="00D5772E" w:rsidRPr="00A061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EZEMBRO </w:t>
      </w:r>
      <w:r w:rsidRPr="00A0613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2018</w:t>
      </w:r>
    </w:p>
    <w:p w14:paraId="36ED468A" w14:textId="77777777" w:rsidR="007C05B6" w:rsidRPr="00A06135" w:rsidRDefault="007C05B6" w:rsidP="007C05B6">
      <w:pPr>
        <w:rPr>
          <w:rFonts w:ascii="Frutiger LT 55 Roman" w:hAnsi="Frutiger LT 55 Roman"/>
          <w:b/>
          <w:bCs/>
          <w:sz w:val="22"/>
          <w:szCs w:val="22"/>
          <w:u w:val="single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7C05B6" w:rsidRPr="00A06135" w14:paraId="4229B331" w14:textId="77777777" w:rsidTr="007C05B6">
        <w:trPr>
          <w:trHeight w:val="2529"/>
        </w:trPr>
        <w:tc>
          <w:tcPr>
            <w:tcW w:w="10680" w:type="dxa"/>
          </w:tcPr>
          <w:p w14:paraId="54CC2E99" w14:textId="77777777" w:rsidR="007C05B6" w:rsidRPr="00A06135" w:rsidRDefault="007C05B6" w:rsidP="007C05B6">
            <w:pPr>
              <w:rPr>
                <w:rFonts w:ascii="Frutiger LT 55 Roman" w:hAnsi="Frutiger LT 55 Roman"/>
                <w:b/>
                <w:bCs/>
                <w:sz w:val="22"/>
                <w:szCs w:val="22"/>
                <w:u w:val="single"/>
                <w:lang w:val="pt-PT"/>
              </w:rPr>
            </w:pPr>
          </w:p>
          <w:p w14:paraId="04D74699" w14:textId="72B964A9" w:rsidR="007C05B6" w:rsidRPr="00A06135" w:rsidRDefault="007C05B6" w:rsidP="007C05B6">
            <w:pPr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u w:val="single"/>
                <w:lang w:val="pt-PT"/>
              </w:rPr>
              <w:t>2018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: 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Num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contexto difícil, 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o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Resultado Operacional dos Sectores* 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foi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de 2775 mil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hõ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es de €.</w:t>
            </w:r>
            <w:r w:rsidR="009C7012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U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aumento de 304 mil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hõ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es de €, que 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representa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u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 crescimento de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11% a t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axas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de c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â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mbio constantes</w:t>
            </w:r>
          </w:p>
          <w:p w14:paraId="51BC07B7" w14:textId="77777777" w:rsidR="007C05B6" w:rsidRPr="00A06135" w:rsidRDefault="007C05B6" w:rsidP="007C05B6">
            <w:pPr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14:paraId="3580D0CC" w14:textId="00D71DE7" w:rsidR="007C05B6" w:rsidRPr="00A06135" w:rsidRDefault="007C05B6" w:rsidP="007C05B6">
            <w:pPr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proofErr w:type="spellStart"/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Cash</w:t>
            </w:r>
            <w:proofErr w:type="spellEnd"/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Flow</w:t>
            </w:r>
            <w:proofErr w:type="spellEnd"/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li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v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re estrutural de 1274 mil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hõ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es de €</w:t>
            </w:r>
          </w:p>
          <w:p w14:paraId="29D6E95E" w14:textId="77777777" w:rsidR="007C05B6" w:rsidRPr="00A06135" w:rsidRDefault="007C05B6" w:rsidP="007C05B6">
            <w:pPr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14:paraId="1D402DCC" w14:textId="688091AE" w:rsidR="007C05B6" w:rsidRPr="00A06135" w:rsidRDefault="007C05B6" w:rsidP="009C7012">
            <w:pPr>
              <w:rPr>
                <w:rFonts w:ascii="Frutiger LT 55 Roman" w:hAnsi="Frutiger LT 55 Roman"/>
                <w:b/>
                <w:bCs/>
                <w:sz w:val="22"/>
                <w:szCs w:val="22"/>
                <w:u w:val="single"/>
                <w:lang w:val="pt-PT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u w:val="single"/>
                <w:lang w:val="pt-PT"/>
              </w:rPr>
              <w:t>2019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: 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continuar a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aumenta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r o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Resultado Operacional dos Sectores, independentemente da contribu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ição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das n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vas aquisi</w:t>
            </w:r>
            <w:r w:rsidR="00D5772E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çõ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es</w:t>
            </w:r>
          </w:p>
        </w:tc>
      </w:tr>
    </w:tbl>
    <w:p w14:paraId="3481D2B4" w14:textId="5C614062" w:rsidR="00492393" w:rsidRPr="00A06135" w:rsidRDefault="00492393" w:rsidP="007C05B6">
      <w:pPr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737D19C8" w14:textId="3FEAA884" w:rsidR="00492393" w:rsidRPr="00A06135" w:rsidRDefault="00492393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Cre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cimento das ven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as de 4,1% a t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axas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de c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â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mbio constantes</w:t>
      </w:r>
    </w:p>
    <w:p w14:paraId="2152F80E" w14:textId="47576A72" w:rsidR="00492393" w:rsidRPr="00A06135" w:rsidRDefault="00492393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Cre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cimento dos vol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mes de 0,9%.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Após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prime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r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trimestre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mais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débil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Grupo regist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ou um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cre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cimento de 2% nos n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ve meses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seguintes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, 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mercados influenciados p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la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queda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da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procura na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China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em </w:t>
      </w:r>
      <w:r w:rsidR="00F072F1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Primeira Monta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gem</w:t>
      </w:r>
    </w:p>
    <w:p w14:paraId="0703083B" w14:textId="10ADFC16" w:rsidR="00492393" w:rsidRPr="00A06135" w:rsidRDefault="00D5772E" w:rsidP="00492393">
      <w:pPr>
        <w:numPr>
          <w:ilvl w:val="1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Mantém-se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importante cre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cimento na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tividad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de Especialidades.</w:t>
      </w:r>
    </w:p>
    <w:p w14:paraId="1A5F7C6E" w14:textId="5F1FE59F" w:rsidR="00492393" w:rsidRPr="00A06135" w:rsidRDefault="00492393" w:rsidP="00492393">
      <w:pPr>
        <w:numPr>
          <w:ilvl w:val="1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Aumento da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q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uota de mercado 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Turismo de 18 p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l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gadas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supe</w:t>
      </w:r>
      <w:r w:rsidR="009C7012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rior.</w:t>
      </w:r>
    </w:p>
    <w:p w14:paraId="5C3535E4" w14:textId="79FD1CE5" w:rsidR="00492393" w:rsidRPr="00A06135" w:rsidRDefault="00492393" w:rsidP="00492393">
      <w:pPr>
        <w:numPr>
          <w:ilvl w:val="1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Aumento dos vol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 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Cami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ão no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segundo semestre (+ 2,7%).</w:t>
      </w:r>
    </w:p>
    <w:p w14:paraId="006152EF" w14:textId="5595F102" w:rsidR="00492393" w:rsidRPr="00A06135" w:rsidRDefault="00492393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Efe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to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líquido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Pre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o-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Mix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/ Mat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é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rias primas de + 286 mil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hõ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es de €, como espera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do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.</w:t>
      </w:r>
    </w:p>
    <w:p w14:paraId="30B74BE7" w14:textId="00401B37" w:rsidR="00492393" w:rsidRPr="00A06135" w:rsidRDefault="00492393" w:rsidP="00492393">
      <w:pPr>
        <w:numPr>
          <w:ilvl w:val="1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Efe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to pre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 de + 255 mil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hõ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es de €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.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que confirma </w:t>
      </w:r>
      <w:r w:rsidR="009C7012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9C7012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rigorosa </w:t>
      </w:r>
      <w:r w:rsidR="009C7012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gest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ão </w:t>
      </w:r>
      <w:r w:rsidR="009C7012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de pre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="009C7012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os.</w:t>
      </w:r>
    </w:p>
    <w:p w14:paraId="02E7B5CA" w14:textId="6457CBBE" w:rsidR="00492393" w:rsidRPr="00A06135" w:rsidRDefault="0091120B" w:rsidP="00492393">
      <w:pPr>
        <w:numPr>
          <w:ilvl w:val="1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Efe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to 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Mix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muito elevado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de +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189 mil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hõ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es de €, impuls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ion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ado p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elo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cre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cimento de 18 p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ole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gadas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superior,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da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atividad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de especialidades 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por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menor peso d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F072F1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Primeira Monta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gem n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as ven</w:t>
      </w:r>
      <w:r w:rsidR="00D5772E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as.</w:t>
      </w:r>
    </w:p>
    <w:p w14:paraId="0E35B238" w14:textId="00258E1A" w:rsidR="00492393" w:rsidRPr="00A06135" w:rsidRDefault="006153B0" w:rsidP="00492393">
      <w:pPr>
        <w:numPr>
          <w:ilvl w:val="1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Foi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dad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prioridad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manutenção d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rentabilidad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, especialmente nos mercados afetados por u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deprecia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significativa da moeda.</w:t>
      </w:r>
    </w:p>
    <w:p w14:paraId="3D02CBCA" w14:textId="0248D58A" w:rsidR="00492393" w:rsidRPr="00A06135" w:rsidRDefault="00492393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Efe</w:t>
      </w:r>
      <w:r w:rsidR="006153B0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to d</w:t>
      </w:r>
      <w:r w:rsidR="006153B0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 t</w:t>
      </w:r>
      <w:r w:rsidR="006153B0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axas </w:t>
      </w:r>
      <w:r w:rsidR="0091120B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de c</w:t>
      </w:r>
      <w:r w:rsidR="006153B0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â</w:t>
      </w:r>
      <w:r w:rsidR="0091120B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mbio desfavor</w:t>
      </w:r>
      <w:r w:rsidR="006153B0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ável </w:t>
      </w:r>
      <w:r w:rsidR="0091120B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de -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271 mil</w:t>
      </w:r>
      <w:r w:rsidR="00B604B7">
        <w:rPr>
          <w:rFonts w:ascii="Frutiger LT 55 Roman" w:hAnsi="Frutiger LT 55 Roman"/>
          <w:bCs/>
          <w:sz w:val="22"/>
          <w:szCs w:val="22"/>
          <w:lang w:val="pt-PT" w:bidi="es-ES_tradnl"/>
        </w:rPr>
        <w:t>hõ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es de €.</w:t>
      </w:r>
    </w:p>
    <w:p w14:paraId="2F50CCC4" w14:textId="6261D018" w:rsidR="00492393" w:rsidRPr="00A06135" w:rsidRDefault="00280A45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Esforço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competitividad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acelerado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segundo semestre,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permitindo alcançar uma poupança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de 317 mil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hõ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es de € durante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compensando u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infla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mais elevada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(+ 38 mil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hõe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 de €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relativamente </w:t>
      </w:r>
      <w:r w:rsidR="00492393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2017).</w:t>
      </w:r>
    </w:p>
    <w:p w14:paraId="49CC4083" w14:textId="616EC29C" w:rsidR="00492393" w:rsidRPr="00A06135" w:rsidRDefault="00492393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Cash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Flow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li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v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re estrutural de 1274 mil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hõ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es de €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,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que confirma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compromis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 de progre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so 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Grupo.</w:t>
      </w:r>
    </w:p>
    <w:p w14:paraId="7D7CE3DE" w14:textId="19EF36E6" w:rsidR="002B1E7C" w:rsidRPr="00A06135" w:rsidRDefault="00492393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Cre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cimento externo acelerado (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Fenner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Camso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), 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 linha com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estrat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é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gia 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Grupo,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ref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orço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ace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so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mercado 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América 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Norte (TBC).</w:t>
      </w:r>
    </w:p>
    <w:p w14:paraId="44E41B78" w14:textId="45791540" w:rsidR="00492393" w:rsidRPr="00A06135" w:rsidRDefault="00492393" w:rsidP="00492393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Dividendo prop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sto de 3,70 € por a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ção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ou seja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uma taxa de distribuição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36,4% 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resultado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líquido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ajustado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pe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los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itens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ã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re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correntes.</w:t>
      </w:r>
    </w:p>
    <w:p w14:paraId="7DFEA541" w14:textId="77777777" w:rsidR="00492393" w:rsidRPr="00A06135" w:rsidRDefault="00492393" w:rsidP="00492393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14:paraId="2D16A693" w14:textId="1CAC2810" w:rsidR="00492393" w:rsidRPr="00A06135" w:rsidRDefault="00492393" w:rsidP="00492393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 xml:space="preserve">Jean-Dominique </w:t>
      </w:r>
      <w:proofErr w:type="spellStart"/>
      <w:r w:rsidRPr="00A06135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Senard</w:t>
      </w:r>
      <w:proofErr w:type="spellEnd"/>
      <w:r w:rsidRPr="00A06135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, Presidente, declar</w:t>
      </w:r>
      <w:r w:rsidR="00280A45" w:rsidRPr="00A06135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ou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:</w:t>
      </w:r>
      <w:r w:rsidRPr="00A06135">
        <w:rPr>
          <w:rFonts w:ascii="Frutiger LT 55 Roman" w:hAnsi="Frutiger LT 55 Roman"/>
          <w:bCs/>
          <w:i/>
          <w:iCs/>
          <w:sz w:val="22"/>
          <w:szCs w:val="22"/>
          <w:lang w:val="pt-PT" w:bidi="es-ES_tradnl"/>
        </w:rPr>
        <w:t xml:space="preserve">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"E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2018,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num ambiente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económico difícil,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Grupo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deu mostras da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su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capacidad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para me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lh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orar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u resultado operacional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confirmar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crescimento do 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Cash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Flow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li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v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re estrutural obtido desde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há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v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á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rios a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os. 2018 marca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também,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u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acelera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r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implementação d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 estrat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é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gia 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Grupo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,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co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as aquisi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çõ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es d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Fenner</w:t>
      </w:r>
      <w:proofErr w:type="spellEnd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da </w:t>
      </w:r>
      <w:proofErr w:type="spellStart"/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Camso</w:t>
      </w:r>
      <w:proofErr w:type="spellEnd"/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e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lastRenderedPageBreak/>
        <w:t>cr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da empresa conjunta de distribu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ição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TBC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os Estados Unidos: estas opera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çõ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es fortalece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 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Grupo e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mercados 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chave, e oferecem-lhe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vas oportunidades de cr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iação </w:t>
      </w:r>
      <w:r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de valor”</w:t>
      </w:r>
      <w:r w:rsidR="00280A45" w:rsidRPr="00A06135">
        <w:rPr>
          <w:rFonts w:ascii="Frutiger LT 55 Roman" w:hAnsi="Frutiger LT 55 Roman"/>
          <w:bCs/>
          <w:sz w:val="22"/>
          <w:szCs w:val="22"/>
          <w:lang w:val="pt-PT" w:bidi="es-ES_tradnl"/>
        </w:rPr>
        <w:t>.</w:t>
      </w:r>
    </w:p>
    <w:p w14:paraId="2318CFCF" w14:textId="77777777" w:rsidR="00280A45" w:rsidRPr="00A06135" w:rsidRDefault="00280A45" w:rsidP="00492393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</w:p>
    <w:p w14:paraId="3E5B187F" w14:textId="1ACD092E" w:rsidR="00492393" w:rsidRPr="00A06135" w:rsidRDefault="00492393" w:rsidP="00492393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Perspetivas:</w:t>
      </w:r>
    </w:p>
    <w:p w14:paraId="47C79E8C" w14:textId="77777777" w:rsidR="00492393" w:rsidRPr="00A06135" w:rsidRDefault="00492393" w:rsidP="00492393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</w:p>
    <w:p w14:paraId="501A359A" w14:textId="41A68662" w:rsidR="00492393" w:rsidRPr="00A06135" w:rsidRDefault="00492393" w:rsidP="0049239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2019, espera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-se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que os mercados de Turismo 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omerciais exibam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diferentes evolu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çõ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es, co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um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cre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cimento moderado 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na substituição e uma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diminu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ição em equipamento de origem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. 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Espera-se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que os mercados de Cami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ão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se manten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ham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globalmente est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áveis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co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uma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menor </w:t>
      </w:r>
      <w:r w:rsidR="00280A45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procura na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China.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mercados de miner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ação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avi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õ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ua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r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das de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verão continuar a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evolu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ir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positivamente.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Tendo por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base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das taxas de câmbio de janeiro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 2019,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efe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to esperado d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t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axas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c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â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mbio sobre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resultado operacional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será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lige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ramente favor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ável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.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impacto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estimado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da mat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é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ria prima 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até à data é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negativo de 100 mil</w:t>
      </w:r>
      <w:r w:rsidR="00F072F1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 de €.</w:t>
      </w:r>
    </w:p>
    <w:p w14:paraId="3D643666" w14:textId="77777777" w:rsidR="007C05B6" w:rsidRPr="00A06135" w:rsidRDefault="007C05B6" w:rsidP="0049239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14:paraId="18873F7F" w14:textId="09FF150B" w:rsidR="00492393" w:rsidRPr="00A06135" w:rsidRDefault="00F072F1" w:rsidP="0049239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este contexto,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Michelin te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u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objetivo de cre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cimento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no </w:t>
      </w:r>
      <w:proofErr w:type="spellStart"/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volumen</w:t>
      </w:r>
      <w:proofErr w:type="spellEnd"/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2019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em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l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inh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co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evolu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do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mercado mundial, u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Resultado Operacional dos Sectores superior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ao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2018, exclu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ndo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efe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to d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t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axas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c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â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mbio, s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em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considerar a contribu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ição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adicional d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proofErr w:type="spellStart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Camso</w:t>
      </w:r>
      <w:proofErr w:type="spellEnd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 da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proofErr w:type="spellStart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Fenner</w:t>
      </w:r>
      <w:proofErr w:type="spellEnd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estimado e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150 mil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 de €.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spera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-se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que a gera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 </w:t>
      </w:r>
      <w:proofErr w:type="spellStart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Cash</w:t>
      </w:r>
      <w:proofErr w:type="spellEnd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proofErr w:type="spellStart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Flow</w:t>
      </w:r>
      <w:proofErr w:type="spellEnd"/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li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v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re estrutural exceda 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os 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1450 mil</w:t>
      </w:r>
      <w:r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="00492393" w:rsidRPr="00A06135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 de € **.</w:t>
      </w:r>
    </w:p>
    <w:p w14:paraId="18B0E058" w14:textId="77777777" w:rsidR="00492393" w:rsidRPr="00A06135" w:rsidRDefault="00492393" w:rsidP="0049239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14:paraId="179BA9DB" w14:textId="77777777" w:rsidR="00492393" w:rsidRPr="00A06135" w:rsidRDefault="00492393" w:rsidP="0049239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14:paraId="49CFEB4F" w14:textId="703019CC" w:rsidR="00492393" w:rsidRPr="00A06135" w:rsidRDefault="00492393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*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A medição do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Resultado Operacional dos Sectores, que n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ã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o inclu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i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 amortiza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ção d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as marcas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nem as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listas de clientes recon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he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cidas como resultado de aquisi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çõ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es de empresas,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era anteriormente traduzid</w:t>
      </w:r>
      <w:r w:rsidR="003E0CD4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 pelo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ROSAC (Resultado Operacional das Atividades Correntes), cu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j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o nome se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alterou par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a ROS (Resultado Operacional dos Sectores).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A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amortiza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ção d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as marcas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e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s listas de clientes reco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nhe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cidas como resultado da aquisi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ção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de empresas s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ão incluídas na rubrica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“O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u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tr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s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receitas e </w:t>
      </w:r>
      <w:r w:rsidR="003E0CD4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despesa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s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”.</w:t>
      </w:r>
    </w:p>
    <w:p w14:paraId="549B586C" w14:textId="77777777" w:rsidR="00492393" w:rsidRPr="00A06135" w:rsidRDefault="00492393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D31F386" w14:textId="78A38153" w:rsidR="00980467" w:rsidRPr="00A06135" w:rsidRDefault="00492393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**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D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os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 quais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150 mil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hõ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es corresponde</w:t>
      </w:r>
      <w:r w:rsidR="001B67E2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m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 </w:t>
      </w:r>
      <w:r w:rsidR="00F072F1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à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aplica</w:t>
      </w:r>
      <w:r w:rsidR="001B67E2"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ção </w:t>
      </w:r>
      <w:r w:rsidRPr="00A06135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da norma IFRS16</w:t>
      </w:r>
    </w:p>
    <w:p w14:paraId="20582DCE" w14:textId="77777777" w:rsidR="00980467" w:rsidRPr="00A06135" w:rsidRDefault="00980467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632D08DF" w14:textId="1C6BB913" w:rsidR="00980467" w:rsidRPr="00A06135" w:rsidRDefault="00980467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CF4DC06" w14:textId="78A981AE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9E0F68F" w14:textId="665F99A6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7C965D01" w14:textId="2F7AD830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6C487C6" w14:textId="0C9984B5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7884DC0E" w14:textId="1BFB1028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09A786CE" w14:textId="7AEB501E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306D9373" w14:textId="76BE62B0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00DCF7D2" w14:textId="381BECC3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256B488" w14:textId="7358937B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81EB9DD" w14:textId="3DCD2794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02743FDF" w14:textId="40C2FF17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3C0EE3A" w14:textId="6B7FDB85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3155CDA" w14:textId="0597E174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EB0D2D8" w14:textId="509568AE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0EDDCE9B" w14:textId="6E4BB94B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6A1059CB" w14:textId="1051C227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B91F9E2" w14:textId="1A2C10EC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791DB98" w14:textId="21A20FFE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614C3879" w14:textId="441F5273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00AACD1D" w14:textId="338B8204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0A079AF1" w14:textId="60CFB31A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B16E0B3" w14:textId="57B6F291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0847FB7" w14:textId="16245D8F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0C25F4C5" w14:textId="272BD76D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57F42A5E" w14:textId="4D0A33B6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B6EA59C" w14:textId="7ED41900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29D01235" w14:textId="2E5742D0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64AAEAF2" w14:textId="0C042766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16683399" w14:textId="36902942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55BF0E7D" w14:textId="77777777" w:rsidR="006A1F61" w:rsidRPr="00A06135" w:rsidRDefault="006A1F61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p w14:paraId="7EB5A8DA" w14:textId="77777777" w:rsidR="006C020B" w:rsidRPr="00A06135" w:rsidRDefault="006C020B" w:rsidP="00492393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945"/>
        <w:gridCol w:w="1947"/>
        <w:gridCol w:w="1945"/>
      </w:tblGrid>
      <w:tr w:rsidR="00492393" w:rsidRPr="00A06135" w14:paraId="1660AD90" w14:textId="77777777" w:rsidTr="009C7012">
        <w:tc>
          <w:tcPr>
            <w:tcW w:w="2287" w:type="pct"/>
            <w:shd w:val="clear" w:color="auto" w:fill="D9D9D9"/>
          </w:tcPr>
          <w:p w14:paraId="32BA2405" w14:textId="60009C4F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iCs/>
                <w:sz w:val="22"/>
                <w:szCs w:val="22"/>
                <w:lang w:val="pt-PT" w:bidi="es-ES_tradnl"/>
              </w:rPr>
              <w:br w:type="page"/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E</w:t>
            </w:r>
            <w:r w:rsidR="00F072F1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M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 xml:space="preserve"> MIL</w:t>
            </w:r>
            <w:r w:rsidR="00F072F1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HÕ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ES DE EUROS</w:t>
            </w:r>
          </w:p>
        </w:tc>
        <w:tc>
          <w:tcPr>
            <w:tcW w:w="904" w:type="pct"/>
            <w:shd w:val="clear" w:color="auto" w:fill="D9D9D9"/>
          </w:tcPr>
          <w:p w14:paraId="2A048F3C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2018</w:t>
            </w:r>
          </w:p>
        </w:tc>
        <w:tc>
          <w:tcPr>
            <w:tcW w:w="905" w:type="pct"/>
            <w:shd w:val="clear" w:color="auto" w:fill="D9D9D9"/>
          </w:tcPr>
          <w:p w14:paraId="0BF7CC37" w14:textId="02821FC0" w:rsidR="00492393" w:rsidRPr="00A06135" w:rsidRDefault="00492393" w:rsidP="007C05B6">
            <w:pPr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2018 a t</w:t>
            </w:r>
            <w:r w:rsidR="00F072F1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axa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s de c</w:t>
            </w:r>
            <w:r w:rsidR="00F072F1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â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mbio constantes</w:t>
            </w:r>
          </w:p>
        </w:tc>
        <w:tc>
          <w:tcPr>
            <w:tcW w:w="904" w:type="pct"/>
            <w:shd w:val="clear" w:color="auto" w:fill="D9D9D9"/>
          </w:tcPr>
          <w:p w14:paraId="3C61FE2C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2017</w:t>
            </w:r>
          </w:p>
        </w:tc>
      </w:tr>
      <w:tr w:rsidR="00492393" w:rsidRPr="00A06135" w14:paraId="6195494F" w14:textId="77777777" w:rsidTr="009C7012">
        <w:tc>
          <w:tcPr>
            <w:tcW w:w="2287" w:type="pct"/>
            <w:shd w:val="clear" w:color="auto" w:fill="auto"/>
          </w:tcPr>
          <w:p w14:paraId="15EF1D0B" w14:textId="15917A59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Ven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d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as </w:t>
            </w:r>
          </w:p>
        </w:tc>
        <w:tc>
          <w:tcPr>
            <w:tcW w:w="904" w:type="pct"/>
          </w:tcPr>
          <w:p w14:paraId="1139FD86" w14:textId="4D37D714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22</w:t>
            </w:r>
            <w:r w:rsidR="00F072F1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 xml:space="preserve"> </w:t>
            </w: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028</w:t>
            </w:r>
          </w:p>
        </w:tc>
        <w:tc>
          <w:tcPr>
            <w:tcW w:w="905" w:type="pct"/>
          </w:tcPr>
          <w:p w14:paraId="78BFBEF0" w14:textId="69E64052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22866</w:t>
            </w:r>
          </w:p>
        </w:tc>
        <w:tc>
          <w:tcPr>
            <w:tcW w:w="904" w:type="pct"/>
          </w:tcPr>
          <w:p w14:paraId="6F0D0568" w14:textId="174D6208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21960</w:t>
            </w:r>
          </w:p>
        </w:tc>
      </w:tr>
      <w:tr w:rsidR="00492393" w:rsidRPr="00A06135" w14:paraId="700994AA" w14:textId="77777777" w:rsidTr="009C7012">
        <w:tc>
          <w:tcPr>
            <w:tcW w:w="2287" w:type="pct"/>
            <w:shd w:val="clear" w:color="auto" w:fill="auto"/>
          </w:tcPr>
          <w:p w14:paraId="372A5682" w14:textId="090F5FB5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Resultado operacional dos sectores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vertAlign w:val="superscript"/>
                <w:lang w:val="pt-PT" w:bidi="es-ES_tradnl"/>
              </w:rPr>
              <w:footnoteReference w:id="1"/>
            </w:r>
          </w:p>
        </w:tc>
        <w:tc>
          <w:tcPr>
            <w:tcW w:w="904" w:type="pct"/>
          </w:tcPr>
          <w:p w14:paraId="6E4587E6" w14:textId="7242F168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2775</w:t>
            </w:r>
          </w:p>
        </w:tc>
        <w:tc>
          <w:tcPr>
            <w:tcW w:w="905" w:type="pct"/>
          </w:tcPr>
          <w:p w14:paraId="7C7B781D" w14:textId="0E339591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3046</w:t>
            </w:r>
          </w:p>
        </w:tc>
        <w:tc>
          <w:tcPr>
            <w:tcW w:w="904" w:type="pct"/>
          </w:tcPr>
          <w:p w14:paraId="27BBF097" w14:textId="0EB699B6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2742</w:t>
            </w:r>
          </w:p>
        </w:tc>
      </w:tr>
      <w:tr w:rsidR="00492393" w:rsidRPr="00A06135" w14:paraId="4134DD4D" w14:textId="77777777" w:rsidTr="009C7012">
        <w:trPr>
          <w:trHeight w:val="196"/>
        </w:trPr>
        <w:tc>
          <w:tcPr>
            <w:tcW w:w="2287" w:type="pct"/>
            <w:shd w:val="clear" w:color="auto" w:fill="auto"/>
          </w:tcPr>
          <w:p w14:paraId="3A99265C" w14:textId="3A69F7B7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Marge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m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operacional</w:t>
            </w:r>
          </w:p>
        </w:tc>
        <w:tc>
          <w:tcPr>
            <w:tcW w:w="904" w:type="pct"/>
          </w:tcPr>
          <w:p w14:paraId="206160C7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12,6 %</w:t>
            </w:r>
          </w:p>
        </w:tc>
        <w:tc>
          <w:tcPr>
            <w:tcW w:w="905" w:type="pct"/>
          </w:tcPr>
          <w:p w14:paraId="52CA857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13,3 %</w:t>
            </w:r>
          </w:p>
        </w:tc>
        <w:tc>
          <w:tcPr>
            <w:tcW w:w="904" w:type="pct"/>
          </w:tcPr>
          <w:p w14:paraId="3E6EF189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12,5 %</w:t>
            </w:r>
          </w:p>
        </w:tc>
      </w:tr>
      <w:tr w:rsidR="00492393" w:rsidRPr="00A06135" w14:paraId="10590C0B" w14:textId="77777777" w:rsidTr="009C7012">
        <w:tc>
          <w:tcPr>
            <w:tcW w:w="2287" w:type="pct"/>
            <w:shd w:val="clear" w:color="auto" w:fill="auto"/>
          </w:tcPr>
          <w:p w14:paraId="241AA638" w14:textId="7F86BF09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Turismo, 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comerciais e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distribu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ição 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a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s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sociada </w:t>
            </w:r>
          </w:p>
        </w:tc>
        <w:tc>
          <w:tcPr>
            <w:tcW w:w="904" w:type="pct"/>
          </w:tcPr>
          <w:p w14:paraId="2D67849E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11,6 %</w:t>
            </w:r>
          </w:p>
        </w:tc>
        <w:tc>
          <w:tcPr>
            <w:tcW w:w="905" w:type="pct"/>
          </w:tcPr>
          <w:p w14:paraId="775765CE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12,3 %</w:t>
            </w:r>
          </w:p>
        </w:tc>
        <w:tc>
          <w:tcPr>
            <w:tcW w:w="904" w:type="pct"/>
          </w:tcPr>
          <w:p w14:paraId="6EE989D1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12,4 %</w:t>
            </w:r>
          </w:p>
        </w:tc>
      </w:tr>
      <w:tr w:rsidR="00492393" w:rsidRPr="00A06135" w14:paraId="31C2C3C6" w14:textId="77777777" w:rsidTr="009C7012">
        <w:tc>
          <w:tcPr>
            <w:tcW w:w="2287" w:type="pct"/>
            <w:shd w:val="clear" w:color="auto" w:fill="auto"/>
          </w:tcPr>
          <w:p w14:paraId="432FB1E0" w14:textId="74F5C61D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Cami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ão e 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distribu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ição 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a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s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sociada </w:t>
            </w:r>
          </w:p>
        </w:tc>
        <w:tc>
          <w:tcPr>
            <w:tcW w:w="904" w:type="pct"/>
          </w:tcPr>
          <w:p w14:paraId="17C7BAD7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8,8 %</w:t>
            </w:r>
          </w:p>
        </w:tc>
        <w:tc>
          <w:tcPr>
            <w:tcW w:w="905" w:type="pct"/>
          </w:tcPr>
          <w:p w14:paraId="64578320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9,7 %</w:t>
            </w:r>
          </w:p>
        </w:tc>
        <w:tc>
          <w:tcPr>
            <w:tcW w:w="904" w:type="pct"/>
          </w:tcPr>
          <w:p w14:paraId="0C4E453C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8,1 %</w:t>
            </w:r>
          </w:p>
        </w:tc>
      </w:tr>
      <w:tr w:rsidR="00492393" w:rsidRPr="00A06135" w14:paraId="6EE671F0" w14:textId="77777777" w:rsidTr="009C7012">
        <w:tc>
          <w:tcPr>
            <w:tcW w:w="2287" w:type="pct"/>
            <w:shd w:val="clear" w:color="auto" w:fill="auto"/>
          </w:tcPr>
          <w:p w14:paraId="17DD4685" w14:textId="33A5365A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Atividades de especialidades</w:t>
            </w:r>
          </w:p>
        </w:tc>
        <w:tc>
          <w:tcPr>
            <w:tcW w:w="904" w:type="pct"/>
          </w:tcPr>
          <w:p w14:paraId="1EE709A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19,6 %</w:t>
            </w:r>
          </w:p>
        </w:tc>
        <w:tc>
          <w:tcPr>
            <w:tcW w:w="905" w:type="pct"/>
          </w:tcPr>
          <w:p w14:paraId="2069FB0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20,2 %</w:t>
            </w:r>
          </w:p>
        </w:tc>
        <w:tc>
          <w:tcPr>
            <w:tcW w:w="904" w:type="pct"/>
          </w:tcPr>
          <w:p w14:paraId="1CCFE73B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20,6 %</w:t>
            </w:r>
          </w:p>
        </w:tc>
      </w:tr>
      <w:tr w:rsidR="00492393" w:rsidRPr="00A06135" w14:paraId="1ACCAFF3" w14:textId="77777777" w:rsidTr="009C7012">
        <w:tc>
          <w:tcPr>
            <w:tcW w:w="2287" w:type="pct"/>
            <w:shd w:val="clear" w:color="auto" w:fill="auto"/>
          </w:tcPr>
          <w:p w14:paraId="19ADE42C" w14:textId="29F9B5E5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O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u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tr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a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s 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Receitas e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despesas</w:t>
            </w:r>
          </w:p>
        </w:tc>
        <w:tc>
          <w:tcPr>
            <w:tcW w:w="904" w:type="pct"/>
          </w:tcPr>
          <w:p w14:paraId="3F1739AF" w14:textId="1BF717BE" w:rsidR="00492393" w:rsidRPr="00A06135" w:rsidRDefault="007C05B6" w:rsidP="007C05B6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 xml:space="preserve">- </w:t>
            </w:r>
            <w:r w:rsidR="00492393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225</w:t>
            </w:r>
          </w:p>
        </w:tc>
        <w:tc>
          <w:tcPr>
            <w:tcW w:w="905" w:type="pct"/>
          </w:tcPr>
          <w:p w14:paraId="790CD64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7C852440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-111</w:t>
            </w:r>
          </w:p>
        </w:tc>
      </w:tr>
      <w:tr w:rsidR="00492393" w:rsidRPr="00A06135" w14:paraId="76307C27" w14:textId="77777777" w:rsidTr="009C7012">
        <w:tc>
          <w:tcPr>
            <w:tcW w:w="2287" w:type="pct"/>
            <w:shd w:val="clear" w:color="auto" w:fill="auto"/>
          </w:tcPr>
          <w:p w14:paraId="3986CB21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Resultado operacional</w:t>
            </w:r>
          </w:p>
        </w:tc>
        <w:tc>
          <w:tcPr>
            <w:tcW w:w="904" w:type="pct"/>
          </w:tcPr>
          <w:p w14:paraId="032B8044" w14:textId="0D340624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2550</w:t>
            </w:r>
          </w:p>
        </w:tc>
        <w:tc>
          <w:tcPr>
            <w:tcW w:w="905" w:type="pct"/>
          </w:tcPr>
          <w:p w14:paraId="36E46AEC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73E6BEBE" w14:textId="7D5A9685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2631</w:t>
            </w:r>
          </w:p>
        </w:tc>
      </w:tr>
      <w:tr w:rsidR="00492393" w:rsidRPr="00A06135" w14:paraId="11499D8E" w14:textId="77777777" w:rsidTr="009C7012">
        <w:tc>
          <w:tcPr>
            <w:tcW w:w="2287" w:type="pct"/>
            <w:shd w:val="clear" w:color="auto" w:fill="auto"/>
          </w:tcPr>
          <w:p w14:paraId="3D17CB32" w14:textId="690ACF96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Resultado 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líquid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o </w:t>
            </w:r>
          </w:p>
        </w:tc>
        <w:tc>
          <w:tcPr>
            <w:tcW w:w="904" w:type="pct"/>
          </w:tcPr>
          <w:p w14:paraId="54DB0DB6" w14:textId="1FDC4129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1660</w:t>
            </w:r>
          </w:p>
        </w:tc>
        <w:tc>
          <w:tcPr>
            <w:tcW w:w="905" w:type="pct"/>
          </w:tcPr>
          <w:p w14:paraId="72A9E312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7A790F37" w14:textId="31F0E164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 xml:space="preserve">1693 </w:t>
            </w:r>
          </w:p>
        </w:tc>
      </w:tr>
      <w:tr w:rsidR="00492393" w:rsidRPr="00A06135" w14:paraId="479DDF66" w14:textId="77777777" w:rsidTr="009C7012">
        <w:tc>
          <w:tcPr>
            <w:tcW w:w="2287" w:type="pct"/>
            <w:shd w:val="clear" w:color="auto" w:fill="auto"/>
          </w:tcPr>
          <w:p w14:paraId="502E0BB4" w14:textId="5BE46A4F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EBITDA dos sectores</w:t>
            </w:r>
          </w:p>
        </w:tc>
        <w:tc>
          <w:tcPr>
            <w:tcW w:w="904" w:type="pct"/>
          </w:tcPr>
          <w:p w14:paraId="1183DE4C" w14:textId="5FBC9091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4119</w:t>
            </w:r>
          </w:p>
        </w:tc>
        <w:tc>
          <w:tcPr>
            <w:tcW w:w="905" w:type="pct"/>
          </w:tcPr>
          <w:p w14:paraId="0AF3BE4A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43D7C498" w14:textId="0103798C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4087</w:t>
            </w:r>
          </w:p>
        </w:tc>
      </w:tr>
      <w:tr w:rsidR="00492393" w:rsidRPr="00A06135" w14:paraId="394348FB" w14:textId="77777777" w:rsidTr="009C7012">
        <w:tc>
          <w:tcPr>
            <w:tcW w:w="2287" w:type="pct"/>
            <w:shd w:val="clear" w:color="auto" w:fill="auto"/>
          </w:tcPr>
          <w:p w14:paraId="0E902047" w14:textId="5201FCAC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Inve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stimentos 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(s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em 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aquisi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çõ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es)</w:t>
            </w:r>
          </w:p>
        </w:tc>
        <w:tc>
          <w:tcPr>
            <w:tcW w:w="904" w:type="pct"/>
          </w:tcPr>
          <w:p w14:paraId="4A32FD90" w14:textId="6003003D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1669</w:t>
            </w:r>
          </w:p>
        </w:tc>
        <w:tc>
          <w:tcPr>
            <w:tcW w:w="905" w:type="pct"/>
          </w:tcPr>
          <w:p w14:paraId="213658E1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3CFC61DE" w14:textId="1B80A970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1771</w:t>
            </w:r>
          </w:p>
        </w:tc>
      </w:tr>
      <w:tr w:rsidR="00492393" w:rsidRPr="00A06135" w14:paraId="6932E5D6" w14:textId="77777777" w:rsidTr="009C7012">
        <w:tc>
          <w:tcPr>
            <w:tcW w:w="2287" w:type="pct"/>
            <w:shd w:val="clear" w:color="auto" w:fill="auto"/>
          </w:tcPr>
          <w:p w14:paraId="65539C06" w14:textId="0A1DBD5D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End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ivi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damento 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líquido</w:t>
            </w:r>
          </w:p>
        </w:tc>
        <w:tc>
          <w:tcPr>
            <w:tcW w:w="904" w:type="pct"/>
          </w:tcPr>
          <w:p w14:paraId="53958006" w14:textId="6E2CFDC6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3719</w:t>
            </w:r>
          </w:p>
        </w:tc>
        <w:tc>
          <w:tcPr>
            <w:tcW w:w="905" w:type="pct"/>
          </w:tcPr>
          <w:p w14:paraId="295D4AF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7B117E9A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 xml:space="preserve">716 </w:t>
            </w:r>
          </w:p>
        </w:tc>
      </w:tr>
      <w:tr w:rsidR="00492393" w:rsidRPr="00A06135" w14:paraId="2A696EF6" w14:textId="77777777" w:rsidTr="009C7012">
        <w:tc>
          <w:tcPr>
            <w:tcW w:w="2287" w:type="pct"/>
            <w:shd w:val="clear" w:color="auto" w:fill="auto"/>
          </w:tcPr>
          <w:p w14:paraId="60A82160" w14:textId="148E6B11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P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e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rcenta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gem 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de end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ivi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damento 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líquido</w:t>
            </w:r>
          </w:p>
        </w:tc>
        <w:tc>
          <w:tcPr>
            <w:tcW w:w="904" w:type="pct"/>
          </w:tcPr>
          <w:p w14:paraId="2D15498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31%</w:t>
            </w:r>
          </w:p>
        </w:tc>
        <w:tc>
          <w:tcPr>
            <w:tcW w:w="905" w:type="pct"/>
          </w:tcPr>
          <w:p w14:paraId="24B277DE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6DAD3F7C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6 %</w:t>
            </w:r>
          </w:p>
        </w:tc>
      </w:tr>
      <w:tr w:rsidR="00492393" w:rsidRPr="00A06135" w14:paraId="05E7B73B" w14:textId="77777777" w:rsidTr="009C7012">
        <w:tc>
          <w:tcPr>
            <w:tcW w:w="2287" w:type="pct"/>
            <w:shd w:val="clear" w:color="auto" w:fill="auto"/>
          </w:tcPr>
          <w:p w14:paraId="29D29109" w14:textId="3A65CCB6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D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ívi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da socia</w:t>
            </w:r>
            <w:r w:rsidR="001B67E2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l</w:t>
            </w:r>
          </w:p>
        </w:tc>
        <w:tc>
          <w:tcPr>
            <w:tcW w:w="904" w:type="pct"/>
          </w:tcPr>
          <w:p w14:paraId="0E12CC8E" w14:textId="4F10780F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3850</w:t>
            </w:r>
          </w:p>
        </w:tc>
        <w:tc>
          <w:tcPr>
            <w:tcW w:w="905" w:type="pct"/>
          </w:tcPr>
          <w:p w14:paraId="023E259A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25353966" w14:textId="45DABD4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3969</w:t>
            </w:r>
          </w:p>
        </w:tc>
      </w:tr>
      <w:tr w:rsidR="00492393" w:rsidRPr="00A06135" w14:paraId="1EE95316" w14:textId="77777777" w:rsidTr="009C7012">
        <w:tc>
          <w:tcPr>
            <w:tcW w:w="2287" w:type="pct"/>
            <w:shd w:val="clear" w:color="auto" w:fill="auto"/>
          </w:tcPr>
          <w:p w14:paraId="256D0D41" w14:textId="254B2D25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proofErr w:type="spellStart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Cash</w:t>
            </w:r>
            <w:proofErr w:type="spellEnd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</w:t>
            </w:r>
            <w:proofErr w:type="spellStart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flow</w:t>
            </w:r>
            <w:proofErr w:type="spellEnd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li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v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re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vertAlign w:val="superscript"/>
                <w:lang w:val="pt-PT" w:bidi="es-ES_tradnl"/>
              </w:rPr>
              <w:footnoteReference w:id="2"/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</w:t>
            </w:r>
          </w:p>
        </w:tc>
        <w:tc>
          <w:tcPr>
            <w:tcW w:w="904" w:type="pct"/>
          </w:tcPr>
          <w:p w14:paraId="63A240A4" w14:textId="7156A445" w:rsidR="00492393" w:rsidRPr="00A06135" w:rsidRDefault="007C05B6" w:rsidP="007C05B6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 xml:space="preserve">- </w:t>
            </w:r>
            <w:r w:rsidR="00492393"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2.011</w:t>
            </w:r>
          </w:p>
        </w:tc>
        <w:tc>
          <w:tcPr>
            <w:tcW w:w="905" w:type="pct"/>
          </w:tcPr>
          <w:p w14:paraId="6296BF19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4C2E150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+ 662</w:t>
            </w:r>
          </w:p>
        </w:tc>
      </w:tr>
      <w:tr w:rsidR="00492393" w:rsidRPr="00A06135" w14:paraId="690A3FED" w14:textId="77777777" w:rsidTr="009C7012">
        <w:tc>
          <w:tcPr>
            <w:tcW w:w="2287" w:type="pct"/>
            <w:shd w:val="clear" w:color="auto" w:fill="auto"/>
          </w:tcPr>
          <w:p w14:paraId="7825268A" w14:textId="67ED50F0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proofErr w:type="spellStart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Cash</w:t>
            </w:r>
            <w:proofErr w:type="spellEnd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</w:t>
            </w:r>
            <w:proofErr w:type="spellStart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flow</w:t>
            </w:r>
            <w:proofErr w:type="spellEnd"/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li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v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re estrutural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vertAlign w:val="superscript"/>
                <w:lang w:val="pt-PT" w:bidi="es-ES_tradnl"/>
              </w:rPr>
              <w:footnoteReference w:id="3"/>
            </w:r>
          </w:p>
        </w:tc>
        <w:tc>
          <w:tcPr>
            <w:tcW w:w="904" w:type="pct"/>
          </w:tcPr>
          <w:p w14:paraId="44447B23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+ 1.274</w:t>
            </w:r>
          </w:p>
        </w:tc>
        <w:tc>
          <w:tcPr>
            <w:tcW w:w="905" w:type="pct"/>
          </w:tcPr>
          <w:p w14:paraId="1234C310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0D2BEC05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+ 1.509</w:t>
            </w:r>
          </w:p>
        </w:tc>
      </w:tr>
      <w:tr w:rsidR="00492393" w:rsidRPr="00A06135" w14:paraId="0F2CD6AC" w14:textId="77777777" w:rsidTr="009C7012">
        <w:tc>
          <w:tcPr>
            <w:tcW w:w="2287" w:type="pct"/>
            <w:shd w:val="clear" w:color="auto" w:fill="auto"/>
          </w:tcPr>
          <w:p w14:paraId="49434535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ROCE</w:t>
            </w:r>
          </w:p>
        </w:tc>
        <w:tc>
          <w:tcPr>
            <w:tcW w:w="904" w:type="pct"/>
          </w:tcPr>
          <w:p w14:paraId="34C2E17D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14,0 %</w:t>
            </w:r>
          </w:p>
        </w:tc>
        <w:tc>
          <w:tcPr>
            <w:tcW w:w="905" w:type="pct"/>
          </w:tcPr>
          <w:p w14:paraId="33514D15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5106DBD8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11,9 %</w:t>
            </w:r>
          </w:p>
        </w:tc>
      </w:tr>
      <w:tr w:rsidR="00492393" w:rsidRPr="00A06135" w14:paraId="4CC410F6" w14:textId="77777777" w:rsidTr="009C7012">
        <w:tc>
          <w:tcPr>
            <w:tcW w:w="2287" w:type="pct"/>
            <w:shd w:val="clear" w:color="auto" w:fill="auto"/>
          </w:tcPr>
          <w:p w14:paraId="463438DC" w14:textId="09F8E06D" w:rsidR="00492393" w:rsidRPr="00A06135" w:rsidRDefault="003E0CD4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Funcionári</w:t>
            </w:r>
            <w:r w:rsidR="00492393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os</w:t>
            </w:r>
            <w:r w:rsidR="00492393" w:rsidRPr="00A06135">
              <w:rPr>
                <w:rFonts w:ascii="Frutiger LT 55 Roman" w:hAnsi="Frutiger LT 55 Roman"/>
                <w:bCs/>
                <w:sz w:val="22"/>
                <w:szCs w:val="22"/>
                <w:vertAlign w:val="superscript"/>
                <w:lang w:val="pt-PT" w:bidi="es-ES_tradnl"/>
              </w:rPr>
              <w:footnoteReference w:id="4"/>
            </w:r>
          </w:p>
        </w:tc>
        <w:tc>
          <w:tcPr>
            <w:tcW w:w="904" w:type="pct"/>
          </w:tcPr>
          <w:p w14:paraId="5C76287C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117.400</w:t>
            </w:r>
          </w:p>
        </w:tc>
        <w:tc>
          <w:tcPr>
            <w:tcW w:w="905" w:type="pct"/>
          </w:tcPr>
          <w:p w14:paraId="3BFC11B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504045D6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114.100</w:t>
            </w:r>
          </w:p>
        </w:tc>
      </w:tr>
      <w:tr w:rsidR="00492393" w:rsidRPr="00A06135" w14:paraId="4B374D7F" w14:textId="77777777" w:rsidTr="009C7012">
        <w:tc>
          <w:tcPr>
            <w:tcW w:w="2287" w:type="pct"/>
            <w:shd w:val="clear" w:color="auto" w:fill="auto"/>
          </w:tcPr>
          <w:p w14:paraId="18CB8EA0" w14:textId="075D2A7D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Resultado 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líquido 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por a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ção</w:t>
            </w:r>
          </w:p>
        </w:tc>
        <w:tc>
          <w:tcPr>
            <w:tcW w:w="904" w:type="pct"/>
          </w:tcPr>
          <w:p w14:paraId="542B611F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9,30 €</w:t>
            </w:r>
          </w:p>
        </w:tc>
        <w:tc>
          <w:tcPr>
            <w:tcW w:w="905" w:type="pct"/>
          </w:tcPr>
          <w:p w14:paraId="1F39C9AA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06FA4BB7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9,39 €</w:t>
            </w:r>
          </w:p>
        </w:tc>
      </w:tr>
      <w:tr w:rsidR="00492393" w:rsidRPr="00A06135" w14:paraId="03CDE4A0" w14:textId="77777777" w:rsidTr="009C7012">
        <w:tc>
          <w:tcPr>
            <w:tcW w:w="2287" w:type="pct"/>
            <w:shd w:val="clear" w:color="auto" w:fill="auto"/>
          </w:tcPr>
          <w:p w14:paraId="23A4ECD0" w14:textId="49FA28B7" w:rsidR="00492393" w:rsidRPr="00A06135" w:rsidRDefault="00492393" w:rsidP="00492393">
            <w:pPr>
              <w:jc w:val="both"/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Dividendo por a</w:t>
            </w:r>
            <w:r w:rsidR="003E0CD4"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>ção</w:t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vertAlign w:val="superscript"/>
                <w:lang w:val="pt-PT" w:bidi="es-ES_tradnl"/>
              </w:rPr>
              <w:footnoteReference w:id="5"/>
            </w:r>
            <w:r w:rsidRPr="00A06135">
              <w:rPr>
                <w:rFonts w:ascii="Frutiger LT 55 Roman" w:hAnsi="Frutiger LT 55 Roman"/>
                <w:bCs/>
                <w:sz w:val="22"/>
                <w:szCs w:val="22"/>
                <w:lang w:val="pt-PT" w:bidi="es-ES_tradnl"/>
              </w:rPr>
              <w:t xml:space="preserve"> </w:t>
            </w:r>
          </w:p>
        </w:tc>
        <w:tc>
          <w:tcPr>
            <w:tcW w:w="904" w:type="pct"/>
          </w:tcPr>
          <w:p w14:paraId="091D9BB7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3,70 €</w:t>
            </w:r>
          </w:p>
        </w:tc>
        <w:tc>
          <w:tcPr>
            <w:tcW w:w="905" w:type="pct"/>
          </w:tcPr>
          <w:p w14:paraId="4FEB7F24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</w:p>
        </w:tc>
        <w:tc>
          <w:tcPr>
            <w:tcW w:w="904" w:type="pct"/>
          </w:tcPr>
          <w:p w14:paraId="187962BE" w14:textId="77777777" w:rsidR="00492393" w:rsidRPr="00A06135" w:rsidRDefault="00492393" w:rsidP="00492393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</w:pPr>
            <w:r w:rsidRPr="00A06135">
              <w:rPr>
                <w:rFonts w:ascii="Frutiger LT 55 Roman" w:hAnsi="Frutiger LT 55 Roman"/>
                <w:b/>
                <w:bCs/>
                <w:sz w:val="22"/>
                <w:szCs w:val="22"/>
                <w:lang w:val="pt-PT" w:bidi="es-ES_tradnl"/>
              </w:rPr>
              <w:t>3,55 €</w:t>
            </w:r>
          </w:p>
        </w:tc>
      </w:tr>
    </w:tbl>
    <w:p w14:paraId="0CC87A30" w14:textId="77777777" w:rsidR="00492393" w:rsidRPr="00A06135" w:rsidRDefault="00492393" w:rsidP="00492393">
      <w:pPr>
        <w:jc w:val="both"/>
        <w:rPr>
          <w:rFonts w:ascii="Frutiger LT 55 Roman" w:hAnsi="Frutiger LT 55 Roman"/>
          <w:bCs/>
          <w:i/>
          <w:sz w:val="22"/>
          <w:szCs w:val="22"/>
          <w:lang w:val="pt-PT" w:bidi="es-ES_tradnl"/>
        </w:rPr>
      </w:pPr>
    </w:p>
    <w:p w14:paraId="61DDA29F" w14:textId="77777777" w:rsidR="00B43A73" w:rsidRDefault="00B43A73" w:rsidP="00B43A73">
      <w:pPr>
        <w:pStyle w:val="Textonotapie"/>
        <w:tabs>
          <w:tab w:val="left" w:pos="7797"/>
        </w:tabs>
        <w:ind w:right="141"/>
        <w:rPr>
          <w:rFonts w:ascii="Arial" w:hAnsi="Arial" w:cs="Arial"/>
          <w:sz w:val="16"/>
        </w:rPr>
      </w:pPr>
    </w:p>
    <w:p w14:paraId="7692AE91" w14:textId="77777777" w:rsidR="00B43A73" w:rsidRDefault="00B43A73" w:rsidP="00B43A73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</w:p>
    <w:p w14:paraId="44043418" w14:textId="3F34CDD9" w:rsidR="00B43A73" w:rsidRPr="003E0CD4" w:rsidRDefault="00B43A73" w:rsidP="00B43A73">
      <w:pPr>
        <w:pStyle w:val="Textonotapie"/>
        <w:jc w:val="both"/>
        <w:rPr>
          <w:rFonts w:ascii="Arial" w:hAnsi="Arial" w:cs="Arial"/>
          <w:sz w:val="16"/>
          <w:lang w:val="pt-PT"/>
        </w:rPr>
      </w:pPr>
      <w:r w:rsidRPr="003E0CD4">
        <w:rPr>
          <w:rStyle w:val="Refdenotaalpie"/>
          <w:rFonts w:ascii="Arial" w:hAnsi="Arial" w:cs="Arial"/>
          <w:sz w:val="18"/>
          <w:lang w:val="pt-PT"/>
        </w:rPr>
        <w:t>1</w:t>
      </w:r>
      <w:r w:rsidRPr="003E0CD4">
        <w:rPr>
          <w:rFonts w:ascii="Arial" w:hAnsi="Arial" w:cs="Arial"/>
          <w:sz w:val="18"/>
          <w:lang w:val="pt-PT"/>
        </w:rPr>
        <w:t xml:space="preserve"> </w:t>
      </w:r>
      <w:r w:rsidRPr="003E0CD4">
        <w:rPr>
          <w:rFonts w:ascii="Arial" w:hAnsi="Arial" w:cs="Arial"/>
          <w:sz w:val="16"/>
          <w:lang w:val="pt-PT"/>
        </w:rPr>
        <w:t>A medição do Resultado Operacional dos Se</w:t>
      </w:r>
      <w:r w:rsidR="00B604B7">
        <w:rPr>
          <w:rFonts w:ascii="Arial" w:hAnsi="Arial" w:cs="Arial"/>
          <w:sz w:val="16"/>
          <w:lang w:val="pt-PT"/>
        </w:rPr>
        <w:t>c</w:t>
      </w:r>
      <w:r w:rsidRPr="003E0CD4">
        <w:rPr>
          <w:rFonts w:ascii="Arial" w:hAnsi="Arial" w:cs="Arial"/>
          <w:sz w:val="16"/>
          <w:lang w:val="pt-PT"/>
        </w:rPr>
        <w:t>tores, que n</w:t>
      </w:r>
      <w:r>
        <w:rPr>
          <w:rFonts w:ascii="Arial" w:hAnsi="Arial" w:cs="Arial"/>
          <w:sz w:val="16"/>
          <w:lang w:val="pt-PT"/>
        </w:rPr>
        <w:t>ã</w:t>
      </w:r>
      <w:r w:rsidRPr="003E0CD4">
        <w:rPr>
          <w:rFonts w:ascii="Arial" w:hAnsi="Arial" w:cs="Arial"/>
          <w:sz w:val="16"/>
          <w:lang w:val="pt-PT"/>
        </w:rPr>
        <w:t>o inclu</w:t>
      </w:r>
      <w:r>
        <w:rPr>
          <w:rFonts w:ascii="Arial" w:hAnsi="Arial" w:cs="Arial"/>
          <w:sz w:val="16"/>
          <w:lang w:val="pt-PT"/>
        </w:rPr>
        <w:t xml:space="preserve">i </w:t>
      </w:r>
      <w:r w:rsidRPr="003E0CD4">
        <w:rPr>
          <w:rFonts w:ascii="Arial" w:hAnsi="Arial" w:cs="Arial"/>
          <w:sz w:val="16"/>
          <w:lang w:val="pt-PT"/>
        </w:rPr>
        <w:t>a amortiza</w:t>
      </w:r>
      <w:r>
        <w:rPr>
          <w:rFonts w:ascii="Arial" w:hAnsi="Arial" w:cs="Arial"/>
          <w:sz w:val="16"/>
          <w:lang w:val="pt-PT"/>
        </w:rPr>
        <w:t>ção d</w:t>
      </w:r>
      <w:r w:rsidRPr="003E0CD4">
        <w:rPr>
          <w:rFonts w:ascii="Arial" w:hAnsi="Arial" w:cs="Arial"/>
          <w:sz w:val="16"/>
          <w:lang w:val="pt-PT"/>
        </w:rPr>
        <w:t xml:space="preserve">as marcas </w:t>
      </w:r>
      <w:r>
        <w:rPr>
          <w:rFonts w:ascii="Arial" w:hAnsi="Arial" w:cs="Arial"/>
          <w:sz w:val="16"/>
          <w:lang w:val="pt-PT"/>
        </w:rPr>
        <w:t xml:space="preserve">nem </w:t>
      </w:r>
      <w:r w:rsidRPr="003E0CD4">
        <w:rPr>
          <w:rFonts w:ascii="Arial" w:hAnsi="Arial" w:cs="Arial"/>
          <w:sz w:val="16"/>
          <w:lang w:val="pt-PT"/>
        </w:rPr>
        <w:t>as listas de clientes recon</w:t>
      </w:r>
      <w:r>
        <w:rPr>
          <w:rFonts w:ascii="Arial" w:hAnsi="Arial" w:cs="Arial"/>
          <w:sz w:val="16"/>
          <w:lang w:val="pt-PT"/>
        </w:rPr>
        <w:t>he</w:t>
      </w:r>
      <w:r w:rsidRPr="003E0CD4">
        <w:rPr>
          <w:rFonts w:ascii="Arial" w:hAnsi="Arial" w:cs="Arial"/>
          <w:sz w:val="16"/>
          <w:lang w:val="pt-PT"/>
        </w:rPr>
        <w:t>cidas como resultado de aquisi</w:t>
      </w:r>
      <w:r>
        <w:rPr>
          <w:rFonts w:ascii="Arial" w:hAnsi="Arial" w:cs="Arial"/>
          <w:sz w:val="16"/>
          <w:lang w:val="pt-PT"/>
        </w:rPr>
        <w:t>çõ</w:t>
      </w:r>
      <w:r w:rsidRPr="003E0CD4">
        <w:rPr>
          <w:rFonts w:ascii="Arial" w:hAnsi="Arial" w:cs="Arial"/>
          <w:sz w:val="16"/>
          <w:lang w:val="pt-PT"/>
        </w:rPr>
        <w:t xml:space="preserve">es de empresas, </w:t>
      </w:r>
      <w:r>
        <w:rPr>
          <w:rFonts w:ascii="Arial" w:hAnsi="Arial" w:cs="Arial"/>
          <w:sz w:val="16"/>
          <w:lang w:val="pt-PT"/>
        </w:rPr>
        <w:t xml:space="preserve">era anteriormente </w:t>
      </w:r>
      <w:r w:rsidRPr="003E0CD4">
        <w:rPr>
          <w:rFonts w:ascii="Arial" w:hAnsi="Arial" w:cs="Arial"/>
          <w:sz w:val="16"/>
          <w:lang w:val="pt-PT"/>
        </w:rPr>
        <w:t xml:space="preserve">se </w:t>
      </w:r>
      <w:r>
        <w:rPr>
          <w:rFonts w:ascii="Arial" w:hAnsi="Arial" w:cs="Arial"/>
          <w:sz w:val="16"/>
          <w:lang w:val="pt-PT"/>
        </w:rPr>
        <w:t>traduzida pel</w:t>
      </w:r>
      <w:r w:rsidRPr="003E0CD4">
        <w:rPr>
          <w:rFonts w:ascii="Arial" w:hAnsi="Arial" w:cs="Arial"/>
          <w:sz w:val="16"/>
          <w:lang w:val="pt-PT"/>
        </w:rPr>
        <w:t>o ROSAC (Resultado Operacional das Atividades Correntes), cu</w:t>
      </w:r>
      <w:r>
        <w:rPr>
          <w:rFonts w:ascii="Arial" w:hAnsi="Arial" w:cs="Arial"/>
          <w:sz w:val="16"/>
          <w:lang w:val="pt-PT"/>
        </w:rPr>
        <w:t>j</w:t>
      </w:r>
      <w:r w:rsidRPr="003E0CD4">
        <w:rPr>
          <w:rFonts w:ascii="Arial" w:hAnsi="Arial" w:cs="Arial"/>
          <w:sz w:val="16"/>
          <w:lang w:val="pt-PT"/>
        </w:rPr>
        <w:t xml:space="preserve">o nome se </w:t>
      </w:r>
      <w:r>
        <w:rPr>
          <w:rFonts w:ascii="Arial" w:hAnsi="Arial" w:cs="Arial"/>
          <w:sz w:val="16"/>
          <w:lang w:val="pt-PT"/>
        </w:rPr>
        <w:t>alterou par</w:t>
      </w:r>
      <w:r w:rsidRPr="003E0CD4">
        <w:rPr>
          <w:rFonts w:ascii="Arial" w:hAnsi="Arial" w:cs="Arial"/>
          <w:sz w:val="16"/>
          <w:lang w:val="pt-PT"/>
        </w:rPr>
        <w:t xml:space="preserve">a ROS (Resultado Operacional </w:t>
      </w:r>
      <w:r>
        <w:rPr>
          <w:rFonts w:ascii="Arial" w:hAnsi="Arial" w:cs="Arial"/>
          <w:sz w:val="16"/>
          <w:lang w:val="pt-PT"/>
        </w:rPr>
        <w:t>d</w:t>
      </w:r>
      <w:r w:rsidRPr="003E0CD4">
        <w:rPr>
          <w:rFonts w:ascii="Arial" w:hAnsi="Arial" w:cs="Arial"/>
          <w:sz w:val="16"/>
          <w:lang w:val="pt-PT"/>
        </w:rPr>
        <w:t xml:space="preserve">os Sectores). </w:t>
      </w:r>
      <w:r>
        <w:rPr>
          <w:rFonts w:ascii="Arial" w:hAnsi="Arial" w:cs="Arial"/>
          <w:sz w:val="16"/>
          <w:lang w:val="pt-PT"/>
        </w:rPr>
        <w:t xml:space="preserve">A </w:t>
      </w:r>
      <w:r w:rsidRPr="003E0CD4">
        <w:rPr>
          <w:rFonts w:ascii="Arial" w:hAnsi="Arial" w:cs="Arial"/>
          <w:sz w:val="16"/>
          <w:lang w:val="pt-PT"/>
        </w:rPr>
        <w:t>amortiza</w:t>
      </w:r>
      <w:r>
        <w:rPr>
          <w:rFonts w:ascii="Arial" w:hAnsi="Arial" w:cs="Arial"/>
          <w:sz w:val="16"/>
          <w:lang w:val="pt-PT"/>
        </w:rPr>
        <w:t xml:space="preserve">ção </w:t>
      </w:r>
      <w:r w:rsidRPr="003E0CD4">
        <w:rPr>
          <w:rFonts w:ascii="Arial" w:hAnsi="Arial" w:cs="Arial"/>
          <w:sz w:val="16"/>
          <w:lang w:val="pt-PT"/>
        </w:rPr>
        <w:t xml:space="preserve">das marcas </w:t>
      </w:r>
      <w:r>
        <w:rPr>
          <w:rFonts w:ascii="Arial" w:hAnsi="Arial" w:cs="Arial"/>
          <w:sz w:val="16"/>
          <w:lang w:val="pt-PT"/>
        </w:rPr>
        <w:t xml:space="preserve">e </w:t>
      </w:r>
      <w:r w:rsidRPr="003E0CD4">
        <w:rPr>
          <w:rFonts w:ascii="Arial" w:hAnsi="Arial" w:cs="Arial"/>
          <w:sz w:val="16"/>
          <w:lang w:val="pt-PT"/>
        </w:rPr>
        <w:t>as listas de clientes recon</w:t>
      </w:r>
      <w:r>
        <w:rPr>
          <w:rFonts w:ascii="Arial" w:hAnsi="Arial" w:cs="Arial"/>
          <w:sz w:val="16"/>
          <w:lang w:val="pt-PT"/>
        </w:rPr>
        <w:t>he</w:t>
      </w:r>
      <w:r w:rsidRPr="003E0CD4">
        <w:rPr>
          <w:rFonts w:ascii="Arial" w:hAnsi="Arial" w:cs="Arial"/>
          <w:sz w:val="16"/>
          <w:lang w:val="pt-PT"/>
        </w:rPr>
        <w:t>cidas como resultado da aquisi</w:t>
      </w:r>
      <w:r>
        <w:rPr>
          <w:rFonts w:ascii="Arial" w:hAnsi="Arial" w:cs="Arial"/>
          <w:sz w:val="16"/>
          <w:lang w:val="pt-PT"/>
        </w:rPr>
        <w:t xml:space="preserve">ção </w:t>
      </w:r>
      <w:r w:rsidRPr="003E0CD4">
        <w:rPr>
          <w:rFonts w:ascii="Arial" w:hAnsi="Arial" w:cs="Arial"/>
          <w:sz w:val="16"/>
          <w:lang w:val="pt-PT"/>
        </w:rPr>
        <w:t xml:space="preserve">de empresas </w:t>
      </w:r>
      <w:r>
        <w:rPr>
          <w:rFonts w:ascii="Arial" w:hAnsi="Arial" w:cs="Arial"/>
          <w:sz w:val="16"/>
          <w:lang w:val="pt-PT"/>
        </w:rPr>
        <w:t xml:space="preserve">são incluídas na rubrica </w:t>
      </w:r>
      <w:r w:rsidRPr="003E0CD4">
        <w:rPr>
          <w:rFonts w:ascii="Arial" w:hAnsi="Arial" w:cs="Arial"/>
          <w:sz w:val="16"/>
          <w:lang w:val="pt-PT"/>
        </w:rPr>
        <w:t>“O</w:t>
      </w:r>
      <w:r>
        <w:rPr>
          <w:rFonts w:ascii="Arial" w:hAnsi="Arial" w:cs="Arial"/>
          <w:sz w:val="16"/>
          <w:lang w:val="pt-PT"/>
        </w:rPr>
        <w:t>u</w:t>
      </w:r>
      <w:r w:rsidRPr="003E0CD4">
        <w:rPr>
          <w:rFonts w:ascii="Arial" w:hAnsi="Arial" w:cs="Arial"/>
          <w:sz w:val="16"/>
          <w:lang w:val="pt-PT"/>
        </w:rPr>
        <w:t>tr</w:t>
      </w:r>
      <w:r>
        <w:rPr>
          <w:rFonts w:ascii="Arial" w:hAnsi="Arial" w:cs="Arial"/>
          <w:sz w:val="16"/>
          <w:lang w:val="pt-PT"/>
        </w:rPr>
        <w:t>a</w:t>
      </w:r>
      <w:r w:rsidRPr="003E0CD4">
        <w:rPr>
          <w:rFonts w:ascii="Arial" w:hAnsi="Arial" w:cs="Arial"/>
          <w:sz w:val="16"/>
          <w:lang w:val="pt-PT"/>
        </w:rPr>
        <w:t xml:space="preserve">s </w:t>
      </w:r>
      <w:r>
        <w:rPr>
          <w:rFonts w:ascii="Arial" w:hAnsi="Arial" w:cs="Arial"/>
          <w:sz w:val="16"/>
          <w:lang w:val="pt-PT"/>
        </w:rPr>
        <w:t>receitas e despesas</w:t>
      </w:r>
      <w:r w:rsidRPr="003E0CD4">
        <w:rPr>
          <w:rFonts w:ascii="Arial" w:hAnsi="Arial" w:cs="Arial"/>
          <w:sz w:val="16"/>
          <w:lang w:val="pt-PT"/>
        </w:rPr>
        <w:t>”. E</w:t>
      </w:r>
      <w:r>
        <w:rPr>
          <w:rFonts w:ascii="Arial" w:hAnsi="Arial" w:cs="Arial"/>
          <w:sz w:val="16"/>
          <w:lang w:val="pt-PT"/>
        </w:rPr>
        <w:t>m</w:t>
      </w:r>
      <w:r w:rsidRPr="003E0CD4">
        <w:rPr>
          <w:rFonts w:ascii="Arial" w:hAnsi="Arial" w:cs="Arial"/>
          <w:sz w:val="16"/>
          <w:lang w:val="pt-PT"/>
        </w:rPr>
        <w:t xml:space="preserve"> 2018, a </w:t>
      </w:r>
      <w:r>
        <w:rPr>
          <w:rFonts w:ascii="Arial" w:hAnsi="Arial" w:cs="Arial"/>
          <w:sz w:val="16"/>
          <w:lang w:val="pt-PT"/>
        </w:rPr>
        <w:t>qu</w:t>
      </w:r>
      <w:r w:rsidRPr="003E0CD4">
        <w:rPr>
          <w:rFonts w:ascii="Arial" w:hAnsi="Arial" w:cs="Arial"/>
          <w:sz w:val="16"/>
          <w:lang w:val="pt-PT"/>
        </w:rPr>
        <w:t>antidad</w:t>
      </w:r>
      <w:r>
        <w:rPr>
          <w:rFonts w:ascii="Arial" w:hAnsi="Arial" w:cs="Arial"/>
          <w:sz w:val="16"/>
          <w:lang w:val="pt-PT"/>
        </w:rPr>
        <w:t>e</w:t>
      </w:r>
      <w:r w:rsidRPr="003E0CD4">
        <w:rPr>
          <w:rFonts w:ascii="Arial" w:hAnsi="Arial" w:cs="Arial"/>
          <w:sz w:val="16"/>
          <w:lang w:val="pt-PT"/>
        </w:rPr>
        <w:t xml:space="preserve"> correspondente </w:t>
      </w:r>
      <w:r>
        <w:rPr>
          <w:rFonts w:ascii="Arial" w:hAnsi="Arial" w:cs="Arial"/>
          <w:sz w:val="16"/>
          <w:lang w:val="pt-PT"/>
        </w:rPr>
        <w:t xml:space="preserve">à </w:t>
      </w:r>
      <w:r w:rsidRPr="003E0CD4">
        <w:rPr>
          <w:rFonts w:ascii="Arial" w:hAnsi="Arial" w:cs="Arial"/>
          <w:sz w:val="16"/>
          <w:lang w:val="pt-PT"/>
        </w:rPr>
        <w:t>amortiza</w:t>
      </w:r>
      <w:r>
        <w:rPr>
          <w:rFonts w:ascii="Arial" w:hAnsi="Arial" w:cs="Arial"/>
          <w:sz w:val="16"/>
          <w:lang w:val="pt-PT"/>
        </w:rPr>
        <w:t xml:space="preserve">ção </w:t>
      </w:r>
      <w:r w:rsidRPr="003E0CD4">
        <w:rPr>
          <w:rFonts w:ascii="Arial" w:hAnsi="Arial" w:cs="Arial"/>
          <w:sz w:val="16"/>
          <w:lang w:val="pt-PT"/>
        </w:rPr>
        <w:t>dos intang</w:t>
      </w:r>
      <w:r>
        <w:rPr>
          <w:rFonts w:ascii="Arial" w:hAnsi="Arial" w:cs="Arial"/>
          <w:sz w:val="16"/>
          <w:lang w:val="pt-PT"/>
        </w:rPr>
        <w:t xml:space="preserve">íveis adquiridos </w:t>
      </w:r>
      <w:r w:rsidRPr="003E0CD4">
        <w:rPr>
          <w:rFonts w:ascii="Arial" w:hAnsi="Arial" w:cs="Arial"/>
          <w:sz w:val="16"/>
          <w:lang w:val="pt-PT"/>
        </w:rPr>
        <w:t>ascende a 39 mil</w:t>
      </w:r>
      <w:r>
        <w:rPr>
          <w:rFonts w:ascii="Arial" w:hAnsi="Arial" w:cs="Arial"/>
          <w:sz w:val="16"/>
          <w:lang w:val="pt-PT"/>
        </w:rPr>
        <w:t>hõ</w:t>
      </w:r>
      <w:r w:rsidRPr="003E0CD4">
        <w:rPr>
          <w:rFonts w:ascii="Arial" w:hAnsi="Arial" w:cs="Arial"/>
          <w:sz w:val="16"/>
          <w:lang w:val="pt-PT"/>
        </w:rPr>
        <w:t>es de €</w:t>
      </w:r>
    </w:p>
    <w:p w14:paraId="704F4B9E" w14:textId="77777777" w:rsidR="00B43A73" w:rsidRPr="003E0CD4" w:rsidRDefault="00B43A73" w:rsidP="00B43A73">
      <w:pPr>
        <w:pStyle w:val="Textonotapie"/>
        <w:tabs>
          <w:tab w:val="left" w:pos="7797"/>
        </w:tabs>
        <w:ind w:right="141"/>
        <w:jc w:val="both"/>
        <w:rPr>
          <w:rStyle w:val="hps"/>
          <w:rFonts w:ascii="Arial" w:hAnsi="Arial" w:cs="Arial"/>
          <w:sz w:val="16"/>
          <w:lang w:val="pt-PT"/>
        </w:rPr>
      </w:pPr>
      <w:r w:rsidRPr="003E0CD4">
        <w:rPr>
          <w:rStyle w:val="Refdenotaalpie"/>
          <w:rFonts w:ascii="Arial" w:hAnsi="Arial" w:cs="Arial"/>
          <w:sz w:val="16"/>
          <w:lang w:val="pt-PT"/>
        </w:rPr>
        <w:t>2</w:t>
      </w:r>
      <w:r w:rsidRPr="003E0CD4">
        <w:rPr>
          <w:rFonts w:ascii="Arial" w:hAnsi="Arial" w:cs="Arial"/>
          <w:sz w:val="16"/>
          <w:lang w:val="pt-PT"/>
        </w:rPr>
        <w:t xml:space="preserve"> </w:t>
      </w:r>
      <w:proofErr w:type="spellStart"/>
      <w:r w:rsidRPr="003E0CD4">
        <w:rPr>
          <w:rStyle w:val="hps"/>
          <w:rFonts w:ascii="Arial" w:hAnsi="Arial" w:cs="Arial"/>
          <w:sz w:val="16"/>
          <w:lang w:val="pt-PT"/>
        </w:rPr>
        <w:t>Cash</w:t>
      </w:r>
      <w:proofErr w:type="spellEnd"/>
      <w:r w:rsidRPr="003E0CD4">
        <w:rPr>
          <w:rStyle w:val="hps"/>
          <w:rFonts w:ascii="Arial" w:hAnsi="Arial" w:cs="Arial"/>
          <w:sz w:val="16"/>
          <w:lang w:val="pt-PT"/>
        </w:rPr>
        <w:t xml:space="preserve"> </w:t>
      </w:r>
      <w:proofErr w:type="spellStart"/>
      <w:r w:rsidRPr="003E0CD4">
        <w:rPr>
          <w:rStyle w:val="hps"/>
          <w:rFonts w:ascii="Arial" w:hAnsi="Arial" w:cs="Arial"/>
          <w:sz w:val="16"/>
          <w:lang w:val="pt-PT"/>
        </w:rPr>
        <w:t>flow</w:t>
      </w:r>
      <w:proofErr w:type="spellEnd"/>
      <w:r w:rsidRPr="003E0CD4">
        <w:rPr>
          <w:rStyle w:val="hps"/>
          <w:rFonts w:ascii="Arial" w:hAnsi="Arial" w:cs="Arial"/>
          <w:sz w:val="16"/>
          <w:lang w:val="pt-PT"/>
        </w:rPr>
        <w:t xml:space="preserve"> li</w:t>
      </w:r>
      <w:r>
        <w:rPr>
          <w:rStyle w:val="hps"/>
          <w:rFonts w:ascii="Arial" w:hAnsi="Arial" w:cs="Arial"/>
          <w:sz w:val="16"/>
          <w:lang w:val="pt-PT"/>
        </w:rPr>
        <w:t>v</w:t>
      </w:r>
      <w:r w:rsidRPr="003E0CD4">
        <w:rPr>
          <w:rStyle w:val="hps"/>
          <w:rFonts w:ascii="Arial" w:hAnsi="Arial" w:cs="Arial"/>
          <w:sz w:val="16"/>
          <w:lang w:val="pt-PT"/>
        </w:rPr>
        <w:t>re:</w:t>
      </w:r>
      <w:r w:rsidRPr="003E0CD4">
        <w:rPr>
          <w:rFonts w:ascii="Arial" w:hAnsi="Arial" w:cs="Arial"/>
          <w:sz w:val="16"/>
          <w:lang w:val="pt-PT"/>
        </w:rPr>
        <w:t xml:space="preserve"> </w:t>
      </w:r>
      <w:r>
        <w:rPr>
          <w:rFonts w:ascii="Arial" w:hAnsi="Arial" w:cs="Arial"/>
          <w:sz w:val="16"/>
          <w:lang w:val="pt-PT"/>
        </w:rPr>
        <w:t xml:space="preserve">fluxo líquido </w:t>
      </w:r>
      <w:r w:rsidRPr="003E0CD4">
        <w:rPr>
          <w:rStyle w:val="hps"/>
          <w:rFonts w:ascii="Arial" w:hAnsi="Arial" w:cs="Arial"/>
          <w:sz w:val="16"/>
          <w:lang w:val="pt-PT"/>
        </w:rPr>
        <w:t>de teso</w:t>
      </w:r>
      <w:r>
        <w:rPr>
          <w:rStyle w:val="hps"/>
          <w:rFonts w:ascii="Arial" w:hAnsi="Arial" w:cs="Arial"/>
          <w:sz w:val="16"/>
          <w:lang w:val="pt-PT"/>
        </w:rPr>
        <w:t>u</w:t>
      </w:r>
      <w:r w:rsidRPr="003E0CD4">
        <w:rPr>
          <w:rStyle w:val="hps"/>
          <w:rFonts w:ascii="Arial" w:hAnsi="Arial" w:cs="Arial"/>
          <w:sz w:val="16"/>
          <w:lang w:val="pt-PT"/>
        </w:rPr>
        <w:t>r</w:t>
      </w:r>
      <w:r>
        <w:rPr>
          <w:rStyle w:val="hps"/>
          <w:rFonts w:ascii="Arial" w:hAnsi="Arial" w:cs="Arial"/>
          <w:sz w:val="16"/>
          <w:lang w:val="pt-PT"/>
        </w:rPr>
        <w:t>a</w:t>
      </w:r>
      <w:r w:rsidRPr="003E0CD4">
        <w:rPr>
          <w:rStyle w:val="hps"/>
          <w:rFonts w:ascii="Arial" w:hAnsi="Arial" w:cs="Arial"/>
          <w:sz w:val="16"/>
          <w:lang w:val="pt-PT"/>
        </w:rPr>
        <w:t>r</w:t>
      </w:r>
      <w:r>
        <w:rPr>
          <w:rStyle w:val="hps"/>
          <w:rFonts w:ascii="Arial" w:hAnsi="Arial" w:cs="Arial"/>
          <w:sz w:val="16"/>
          <w:lang w:val="pt-PT"/>
        </w:rPr>
        <w:t>i</w:t>
      </w:r>
      <w:r w:rsidRPr="003E0CD4">
        <w:rPr>
          <w:rStyle w:val="hps"/>
          <w:rFonts w:ascii="Arial" w:hAnsi="Arial" w:cs="Arial"/>
          <w:sz w:val="16"/>
          <w:lang w:val="pt-PT"/>
        </w:rPr>
        <w:t>a e</w:t>
      </w:r>
      <w:r>
        <w:rPr>
          <w:rStyle w:val="hps"/>
          <w:rFonts w:ascii="Arial" w:hAnsi="Arial" w:cs="Arial"/>
          <w:sz w:val="16"/>
          <w:lang w:val="pt-PT"/>
        </w:rPr>
        <w:t>m</w:t>
      </w:r>
      <w:r w:rsidRPr="003E0CD4">
        <w:rPr>
          <w:rFonts w:ascii="Arial" w:hAnsi="Arial" w:cs="Arial"/>
          <w:sz w:val="8"/>
          <w:lang w:val="pt-PT"/>
        </w:rPr>
        <w:t xml:space="preserve"> </w:t>
      </w:r>
      <w:r w:rsidRPr="003E0CD4">
        <w:rPr>
          <w:rStyle w:val="hps"/>
          <w:rFonts w:ascii="Arial" w:hAnsi="Arial" w:cs="Arial"/>
          <w:sz w:val="16"/>
          <w:lang w:val="pt-PT"/>
        </w:rPr>
        <w:t>atividades opera</w:t>
      </w:r>
      <w:r>
        <w:rPr>
          <w:rStyle w:val="hps"/>
          <w:rFonts w:ascii="Arial" w:hAnsi="Arial" w:cs="Arial"/>
          <w:sz w:val="16"/>
          <w:lang w:val="pt-PT"/>
        </w:rPr>
        <w:t xml:space="preserve">cionais deduzido do fluxo líquido </w:t>
      </w:r>
      <w:r w:rsidRPr="003E0CD4">
        <w:rPr>
          <w:rStyle w:val="hps"/>
          <w:rFonts w:ascii="Arial" w:hAnsi="Arial" w:cs="Arial"/>
          <w:sz w:val="16"/>
          <w:lang w:val="pt-PT"/>
        </w:rPr>
        <w:t>e</w:t>
      </w:r>
      <w:r>
        <w:rPr>
          <w:rStyle w:val="hps"/>
          <w:rFonts w:ascii="Arial" w:hAnsi="Arial" w:cs="Arial"/>
          <w:sz w:val="16"/>
          <w:lang w:val="pt-PT"/>
        </w:rPr>
        <w:t>m</w:t>
      </w:r>
      <w:r w:rsidRPr="003E0CD4">
        <w:rPr>
          <w:rStyle w:val="hps"/>
          <w:rFonts w:ascii="Arial" w:hAnsi="Arial" w:cs="Arial"/>
          <w:sz w:val="16"/>
          <w:lang w:val="pt-PT"/>
        </w:rPr>
        <w:t xml:space="preserve"> atividades de </w:t>
      </w:r>
      <w:r>
        <w:rPr>
          <w:rStyle w:val="hps"/>
          <w:rFonts w:ascii="Arial" w:hAnsi="Arial" w:cs="Arial"/>
          <w:sz w:val="16"/>
          <w:lang w:val="pt-PT"/>
        </w:rPr>
        <w:t xml:space="preserve">investimento e do fluxo líquido </w:t>
      </w:r>
      <w:r w:rsidRPr="003E0CD4">
        <w:rPr>
          <w:rStyle w:val="hps"/>
          <w:rFonts w:ascii="Arial" w:hAnsi="Arial" w:cs="Arial"/>
          <w:sz w:val="16"/>
          <w:lang w:val="pt-PT"/>
        </w:rPr>
        <w:t>de o</w:t>
      </w:r>
      <w:r>
        <w:rPr>
          <w:rStyle w:val="hps"/>
          <w:rFonts w:ascii="Arial" w:hAnsi="Arial" w:cs="Arial"/>
          <w:sz w:val="16"/>
          <w:lang w:val="pt-PT"/>
        </w:rPr>
        <w:t>u</w:t>
      </w:r>
      <w:r w:rsidRPr="003E0CD4">
        <w:rPr>
          <w:rStyle w:val="hps"/>
          <w:rFonts w:ascii="Arial" w:hAnsi="Arial" w:cs="Arial"/>
          <w:sz w:val="16"/>
          <w:lang w:val="pt-PT"/>
        </w:rPr>
        <w:t>tros ativos financ</w:t>
      </w:r>
      <w:r>
        <w:rPr>
          <w:rStyle w:val="hps"/>
          <w:rFonts w:ascii="Arial" w:hAnsi="Arial" w:cs="Arial"/>
          <w:sz w:val="16"/>
          <w:lang w:val="pt-PT"/>
        </w:rPr>
        <w:t>ei</w:t>
      </w:r>
      <w:r w:rsidRPr="003E0CD4">
        <w:rPr>
          <w:rStyle w:val="hps"/>
          <w:rFonts w:ascii="Arial" w:hAnsi="Arial" w:cs="Arial"/>
          <w:sz w:val="16"/>
          <w:lang w:val="pt-PT"/>
        </w:rPr>
        <w:t>ros atua</w:t>
      </w:r>
      <w:r>
        <w:rPr>
          <w:rStyle w:val="hps"/>
          <w:rFonts w:ascii="Arial" w:hAnsi="Arial" w:cs="Arial"/>
          <w:sz w:val="16"/>
          <w:lang w:val="pt-PT"/>
        </w:rPr>
        <w:t>i</w:t>
      </w:r>
      <w:r w:rsidRPr="003E0CD4">
        <w:rPr>
          <w:rStyle w:val="hps"/>
          <w:rFonts w:ascii="Arial" w:hAnsi="Arial" w:cs="Arial"/>
          <w:sz w:val="16"/>
          <w:lang w:val="pt-PT"/>
        </w:rPr>
        <w:t>s, antes de distribu</w:t>
      </w:r>
      <w:r>
        <w:rPr>
          <w:rStyle w:val="hps"/>
          <w:rFonts w:ascii="Arial" w:hAnsi="Arial" w:cs="Arial"/>
          <w:sz w:val="16"/>
          <w:lang w:val="pt-PT"/>
        </w:rPr>
        <w:t>ições</w:t>
      </w:r>
      <w:r w:rsidRPr="003E0CD4">
        <w:rPr>
          <w:rStyle w:val="hps"/>
          <w:rFonts w:ascii="Arial" w:hAnsi="Arial" w:cs="Arial"/>
          <w:sz w:val="16"/>
          <w:lang w:val="pt-PT"/>
        </w:rPr>
        <w:t>.</w:t>
      </w:r>
    </w:p>
    <w:p w14:paraId="2D14D081" w14:textId="77777777" w:rsidR="00B43A73" w:rsidRPr="003E0CD4" w:rsidRDefault="00B43A73" w:rsidP="00B43A73">
      <w:pPr>
        <w:pStyle w:val="Textonotapie"/>
        <w:tabs>
          <w:tab w:val="left" w:pos="7797"/>
        </w:tabs>
        <w:ind w:right="141"/>
        <w:jc w:val="both"/>
        <w:rPr>
          <w:rStyle w:val="Refdenotaalpie"/>
          <w:rFonts w:ascii="Arial" w:hAnsi="Arial" w:cs="Arial"/>
          <w:sz w:val="16"/>
          <w:lang w:val="pt-PT"/>
        </w:rPr>
      </w:pPr>
      <w:r w:rsidRPr="003E0CD4">
        <w:rPr>
          <w:rStyle w:val="Refdenotaalpie"/>
          <w:rFonts w:ascii="Arial" w:hAnsi="Arial" w:cs="Arial"/>
          <w:sz w:val="16"/>
          <w:lang w:val="pt-PT"/>
        </w:rPr>
        <w:t xml:space="preserve">3 </w:t>
      </w:r>
      <w:proofErr w:type="spellStart"/>
      <w:r w:rsidRPr="003E0CD4">
        <w:rPr>
          <w:rFonts w:ascii="Arial" w:hAnsi="Arial" w:cs="Arial"/>
          <w:sz w:val="16"/>
          <w:lang w:val="pt-PT"/>
        </w:rPr>
        <w:t>Cash</w:t>
      </w:r>
      <w:proofErr w:type="spellEnd"/>
      <w:r w:rsidRPr="003E0CD4">
        <w:rPr>
          <w:rFonts w:ascii="Arial" w:hAnsi="Arial" w:cs="Arial"/>
          <w:sz w:val="16"/>
          <w:lang w:val="pt-PT"/>
        </w:rPr>
        <w:t xml:space="preserve"> </w:t>
      </w:r>
      <w:proofErr w:type="spellStart"/>
      <w:r w:rsidRPr="003E0CD4">
        <w:rPr>
          <w:rFonts w:ascii="Arial" w:hAnsi="Arial" w:cs="Arial"/>
          <w:sz w:val="16"/>
          <w:lang w:val="pt-PT"/>
        </w:rPr>
        <w:t>flow</w:t>
      </w:r>
      <w:proofErr w:type="spellEnd"/>
      <w:r w:rsidRPr="003E0CD4">
        <w:rPr>
          <w:rFonts w:ascii="Arial" w:hAnsi="Arial" w:cs="Arial"/>
          <w:sz w:val="16"/>
          <w:lang w:val="pt-PT"/>
        </w:rPr>
        <w:t xml:space="preserve"> li</w:t>
      </w:r>
      <w:r>
        <w:rPr>
          <w:rFonts w:ascii="Arial" w:hAnsi="Arial" w:cs="Arial"/>
          <w:sz w:val="16"/>
          <w:lang w:val="pt-PT"/>
        </w:rPr>
        <w:t>v</w:t>
      </w:r>
      <w:r w:rsidRPr="003E0CD4">
        <w:rPr>
          <w:rFonts w:ascii="Arial" w:hAnsi="Arial" w:cs="Arial"/>
          <w:sz w:val="16"/>
          <w:lang w:val="pt-PT"/>
        </w:rPr>
        <w:t xml:space="preserve">re estrutural: </w:t>
      </w:r>
      <w:proofErr w:type="spellStart"/>
      <w:r w:rsidRPr="003E0CD4">
        <w:rPr>
          <w:rFonts w:ascii="Arial" w:hAnsi="Arial" w:cs="Arial"/>
          <w:sz w:val="16"/>
          <w:lang w:val="pt-PT"/>
        </w:rPr>
        <w:t>Cash</w:t>
      </w:r>
      <w:proofErr w:type="spellEnd"/>
      <w:r w:rsidRPr="003E0CD4">
        <w:rPr>
          <w:rFonts w:ascii="Arial" w:hAnsi="Arial" w:cs="Arial"/>
          <w:sz w:val="16"/>
          <w:lang w:val="pt-PT"/>
        </w:rPr>
        <w:t xml:space="preserve"> </w:t>
      </w:r>
      <w:proofErr w:type="spellStart"/>
      <w:r w:rsidRPr="003E0CD4">
        <w:rPr>
          <w:rFonts w:ascii="Arial" w:hAnsi="Arial" w:cs="Arial"/>
          <w:sz w:val="16"/>
          <w:lang w:val="pt-PT"/>
        </w:rPr>
        <w:t>flow</w:t>
      </w:r>
      <w:proofErr w:type="spellEnd"/>
      <w:r w:rsidRPr="003E0CD4">
        <w:rPr>
          <w:rFonts w:ascii="Arial" w:hAnsi="Arial" w:cs="Arial"/>
          <w:sz w:val="16"/>
          <w:lang w:val="pt-PT"/>
        </w:rPr>
        <w:t xml:space="preserve"> li</w:t>
      </w:r>
      <w:r>
        <w:rPr>
          <w:rFonts w:ascii="Arial" w:hAnsi="Arial" w:cs="Arial"/>
          <w:sz w:val="16"/>
          <w:lang w:val="pt-PT"/>
        </w:rPr>
        <w:t>v</w:t>
      </w:r>
      <w:r w:rsidRPr="003E0CD4">
        <w:rPr>
          <w:rFonts w:ascii="Arial" w:hAnsi="Arial" w:cs="Arial"/>
          <w:sz w:val="16"/>
          <w:lang w:val="pt-PT"/>
        </w:rPr>
        <w:t>re antes de aquisi</w:t>
      </w:r>
      <w:r>
        <w:rPr>
          <w:rFonts w:ascii="Arial" w:hAnsi="Arial" w:cs="Arial"/>
          <w:sz w:val="16"/>
          <w:lang w:val="pt-PT"/>
        </w:rPr>
        <w:t>çõ</w:t>
      </w:r>
      <w:r w:rsidRPr="003E0CD4">
        <w:rPr>
          <w:rFonts w:ascii="Arial" w:hAnsi="Arial" w:cs="Arial"/>
          <w:sz w:val="16"/>
          <w:lang w:val="pt-PT"/>
        </w:rPr>
        <w:t xml:space="preserve">es, ajustado </w:t>
      </w:r>
      <w:r>
        <w:rPr>
          <w:rFonts w:ascii="Arial" w:hAnsi="Arial" w:cs="Arial"/>
          <w:sz w:val="16"/>
          <w:lang w:val="pt-PT"/>
        </w:rPr>
        <w:t xml:space="preserve">do </w:t>
      </w:r>
      <w:r w:rsidRPr="003E0CD4">
        <w:rPr>
          <w:rFonts w:ascii="Arial" w:hAnsi="Arial" w:cs="Arial"/>
          <w:sz w:val="16"/>
          <w:lang w:val="pt-PT"/>
        </w:rPr>
        <w:t>efe</w:t>
      </w:r>
      <w:r>
        <w:rPr>
          <w:rFonts w:ascii="Arial" w:hAnsi="Arial" w:cs="Arial"/>
          <w:sz w:val="16"/>
          <w:lang w:val="pt-PT"/>
        </w:rPr>
        <w:t>i</w:t>
      </w:r>
      <w:r w:rsidRPr="003E0CD4">
        <w:rPr>
          <w:rFonts w:ascii="Arial" w:hAnsi="Arial" w:cs="Arial"/>
          <w:sz w:val="16"/>
          <w:lang w:val="pt-PT"/>
        </w:rPr>
        <w:t>to da varia</w:t>
      </w:r>
      <w:r>
        <w:rPr>
          <w:rFonts w:ascii="Arial" w:hAnsi="Arial" w:cs="Arial"/>
          <w:sz w:val="16"/>
          <w:lang w:val="pt-PT"/>
        </w:rPr>
        <w:t xml:space="preserve">ção </w:t>
      </w:r>
      <w:r w:rsidRPr="003E0CD4">
        <w:rPr>
          <w:rFonts w:ascii="Arial" w:hAnsi="Arial" w:cs="Arial"/>
          <w:sz w:val="16"/>
          <w:lang w:val="pt-PT"/>
        </w:rPr>
        <w:t>d</w:t>
      </w:r>
      <w:r>
        <w:rPr>
          <w:rFonts w:ascii="Arial" w:hAnsi="Arial" w:cs="Arial"/>
          <w:sz w:val="16"/>
          <w:lang w:val="pt-PT"/>
        </w:rPr>
        <w:t>os</w:t>
      </w:r>
      <w:r w:rsidRPr="003E0CD4">
        <w:rPr>
          <w:rFonts w:ascii="Arial" w:hAnsi="Arial" w:cs="Arial"/>
          <w:sz w:val="16"/>
          <w:lang w:val="pt-PT"/>
        </w:rPr>
        <w:t xml:space="preserve"> c</w:t>
      </w:r>
      <w:r>
        <w:rPr>
          <w:rFonts w:ascii="Arial" w:hAnsi="Arial" w:cs="Arial"/>
          <w:sz w:val="16"/>
          <w:lang w:val="pt-PT"/>
        </w:rPr>
        <w:t>u</w:t>
      </w:r>
      <w:r w:rsidRPr="003E0CD4">
        <w:rPr>
          <w:rFonts w:ascii="Arial" w:hAnsi="Arial" w:cs="Arial"/>
          <w:sz w:val="16"/>
          <w:lang w:val="pt-PT"/>
        </w:rPr>
        <w:t>st</w:t>
      </w:r>
      <w:r>
        <w:rPr>
          <w:rFonts w:ascii="Arial" w:hAnsi="Arial" w:cs="Arial"/>
          <w:sz w:val="16"/>
          <w:lang w:val="pt-PT"/>
        </w:rPr>
        <w:t>o</w:t>
      </w:r>
      <w:r w:rsidRPr="003E0CD4">
        <w:rPr>
          <w:rFonts w:ascii="Arial" w:hAnsi="Arial" w:cs="Arial"/>
          <w:sz w:val="16"/>
          <w:lang w:val="pt-PT"/>
        </w:rPr>
        <w:t xml:space="preserve">s </w:t>
      </w:r>
      <w:r>
        <w:rPr>
          <w:rFonts w:ascii="Arial" w:hAnsi="Arial" w:cs="Arial"/>
          <w:sz w:val="16"/>
          <w:lang w:val="pt-PT"/>
        </w:rPr>
        <w:t>d</w:t>
      </w:r>
      <w:r w:rsidRPr="003E0CD4">
        <w:rPr>
          <w:rFonts w:ascii="Arial" w:hAnsi="Arial" w:cs="Arial"/>
          <w:sz w:val="16"/>
          <w:lang w:val="pt-PT"/>
        </w:rPr>
        <w:t>as mat</w:t>
      </w:r>
      <w:r>
        <w:rPr>
          <w:rFonts w:ascii="Arial" w:hAnsi="Arial" w:cs="Arial"/>
          <w:sz w:val="16"/>
          <w:lang w:val="pt-PT"/>
        </w:rPr>
        <w:t>é</w:t>
      </w:r>
      <w:r w:rsidRPr="003E0CD4">
        <w:rPr>
          <w:rFonts w:ascii="Arial" w:hAnsi="Arial" w:cs="Arial"/>
          <w:sz w:val="16"/>
          <w:lang w:val="pt-PT"/>
        </w:rPr>
        <w:t xml:space="preserve">rias primas </w:t>
      </w:r>
      <w:r>
        <w:rPr>
          <w:rFonts w:ascii="Arial" w:hAnsi="Arial" w:cs="Arial"/>
          <w:sz w:val="16"/>
          <w:lang w:val="pt-PT"/>
        </w:rPr>
        <w:t xml:space="preserve">sobre </w:t>
      </w:r>
      <w:r w:rsidRPr="003E0CD4">
        <w:rPr>
          <w:rFonts w:ascii="Arial" w:hAnsi="Arial" w:cs="Arial"/>
          <w:sz w:val="16"/>
          <w:lang w:val="pt-PT"/>
        </w:rPr>
        <w:t>as c</w:t>
      </w:r>
      <w:r>
        <w:rPr>
          <w:rFonts w:ascii="Arial" w:hAnsi="Arial" w:cs="Arial"/>
          <w:sz w:val="16"/>
          <w:lang w:val="pt-PT"/>
        </w:rPr>
        <w:t>o</w:t>
      </w:r>
      <w:r w:rsidRPr="003E0CD4">
        <w:rPr>
          <w:rFonts w:ascii="Arial" w:hAnsi="Arial" w:cs="Arial"/>
          <w:sz w:val="16"/>
          <w:lang w:val="pt-PT"/>
        </w:rPr>
        <w:t xml:space="preserve">ntas de clientes, </w:t>
      </w:r>
      <w:r>
        <w:rPr>
          <w:rFonts w:ascii="Arial" w:hAnsi="Arial" w:cs="Arial"/>
          <w:sz w:val="16"/>
          <w:lang w:val="pt-PT"/>
        </w:rPr>
        <w:t xml:space="preserve">as </w:t>
      </w:r>
      <w:r w:rsidRPr="003E0CD4">
        <w:rPr>
          <w:rFonts w:ascii="Arial" w:hAnsi="Arial" w:cs="Arial"/>
          <w:sz w:val="16"/>
          <w:lang w:val="pt-PT"/>
        </w:rPr>
        <w:t>c</w:t>
      </w:r>
      <w:r>
        <w:rPr>
          <w:rFonts w:ascii="Arial" w:hAnsi="Arial" w:cs="Arial"/>
          <w:sz w:val="16"/>
          <w:lang w:val="pt-PT"/>
        </w:rPr>
        <w:t>o</w:t>
      </w:r>
      <w:r w:rsidRPr="003E0CD4">
        <w:rPr>
          <w:rFonts w:ascii="Arial" w:hAnsi="Arial" w:cs="Arial"/>
          <w:sz w:val="16"/>
          <w:lang w:val="pt-PT"/>
        </w:rPr>
        <w:t xml:space="preserve">ntas de </w:t>
      </w:r>
      <w:r>
        <w:rPr>
          <w:rFonts w:ascii="Arial" w:hAnsi="Arial" w:cs="Arial"/>
          <w:sz w:val="16"/>
          <w:lang w:val="pt-PT"/>
        </w:rPr>
        <w:t>fornecedores e</w:t>
      </w:r>
      <w:r w:rsidRPr="003E0CD4">
        <w:rPr>
          <w:rFonts w:ascii="Arial" w:hAnsi="Arial" w:cs="Arial"/>
          <w:sz w:val="16"/>
          <w:lang w:val="pt-PT"/>
        </w:rPr>
        <w:t xml:space="preserve"> </w:t>
      </w:r>
      <w:r>
        <w:rPr>
          <w:rFonts w:ascii="Arial" w:hAnsi="Arial" w:cs="Arial"/>
          <w:sz w:val="16"/>
          <w:lang w:val="pt-PT"/>
        </w:rPr>
        <w:t xml:space="preserve">os </w:t>
      </w:r>
      <w:r w:rsidRPr="003E0CD4">
        <w:rPr>
          <w:rFonts w:ascii="Arial" w:hAnsi="Arial" w:cs="Arial"/>
          <w:sz w:val="16"/>
          <w:lang w:val="pt-PT"/>
        </w:rPr>
        <w:t xml:space="preserve">stocks. </w:t>
      </w:r>
    </w:p>
    <w:p w14:paraId="128FB21E" w14:textId="77777777" w:rsidR="00B43A73" w:rsidRPr="003E0CD4" w:rsidRDefault="00B43A73" w:rsidP="00B43A73">
      <w:pPr>
        <w:pStyle w:val="Textonotapie"/>
        <w:tabs>
          <w:tab w:val="left" w:pos="7797"/>
        </w:tabs>
        <w:ind w:right="141"/>
        <w:jc w:val="both"/>
        <w:rPr>
          <w:rStyle w:val="Refdenotaalpie"/>
          <w:rFonts w:ascii="Arial" w:hAnsi="Arial" w:cs="Arial"/>
          <w:sz w:val="16"/>
          <w:lang w:val="pt-PT"/>
        </w:rPr>
      </w:pPr>
      <w:r w:rsidRPr="003E0CD4">
        <w:rPr>
          <w:rStyle w:val="Refdenotaalpie"/>
          <w:rFonts w:ascii="Arial" w:hAnsi="Arial" w:cs="Arial"/>
          <w:sz w:val="16"/>
          <w:lang w:val="pt-PT"/>
        </w:rPr>
        <w:t>4</w:t>
      </w:r>
      <w:r w:rsidRPr="003E0CD4">
        <w:rPr>
          <w:rFonts w:ascii="Arial" w:hAnsi="Arial" w:cs="Arial"/>
          <w:sz w:val="16"/>
          <w:lang w:val="pt-PT"/>
        </w:rPr>
        <w:t xml:space="preserve"> </w:t>
      </w:r>
      <w:r>
        <w:rPr>
          <w:rStyle w:val="hps"/>
          <w:rFonts w:ascii="Arial" w:hAnsi="Arial" w:cs="Arial"/>
          <w:sz w:val="16"/>
          <w:lang w:val="pt-PT"/>
        </w:rPr>
        <w:t xml:space="preserve">No </w:t>
      </w:r>
      <w:r w:rsidRPr="003E0CD4">
        <w:rPr>
          <w:rStyle w:val="hps"/>
          <w:rFonts w:ascii="Arial" w:hAnsi="Arial" w:cs="Arial"/>
          <w:sz w:val="16"/>
          <w:lang w:val="pt-PT"/>
        </w:rPr>
        <w:t>final d</w:t>
      </w:r>
      <w:r>
        <w:rPr>
          <w:rStyle w:val="hps"/>
          <w:rFonts w:ascii="Arial" w:hAnsi="Arial" w:cs="Arial"/>
          <w:sz w:val="16"/>
          <w:lang w:val="pt-PT"/>
        </w:rPr>
        <w:t xml:space="preserve">o </w:t>
      </w:r>
      <w:r w:rsidRPr="003E0CD4">
        <w:rPr>
          <w:rStyle w:val="hps"/>
          <w:rFonts w:ascii="Arial" w:hAnsi="Arial" w:cs="Arial"/>
          <w:sz w:val="16"/>
          <w:lang w:val="pt-PT"/>
        </w:rPr>
        <w:t>per</w:t>
      </w:r>
      <w:r>
        <w:rPr>
          <w:rStyle w:val="hps"/>
          <w:rFonts w:ascii="Arial" w:hAnsi="Arial" w:cs="Arial"/>
          <w:sz w:val="16"/>
          <w:lang w:val="pt-PT"/>
        </w:rPr>
        <w:t>í</w:t>
      </w:r>
      <w:r w:rsidRPr="003E0CD4">
        <w:rPr>
          <w:rStyle w:val="hps"/>
          <w:rFonts w:ascii="Arial" w:hAnsi="Arial" w:cs="Arial"/>
          <w:sz w:val="16"/>
          <w:lang w:val="pt-PT"/>
        </w:rPr>
        <w:t>odo</w:t>
      </w:r>
    </w:p>
    <w:p w14:paraId="2DB0E6CA" w14:textId="77777777" w:rsidR="00B43A73" w:rsidRPr="003E0CD4" w:rsidRDefault="00B43A73" w:rsidP="00B43A73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3E0CD4">
        <w:rPr>
          <w:rStyle w:val="Refdenotaalpie"/>
          <w:rFonts w:ascii="Arial" w:hAnsi="Arial" w:cs="Arial"/>
          <w:sz w:val="16"/>
          <w:lang w:val="pt-PT"/>
        </w:rPr>
        <w:t>5</w:t>
      </w:r>
      <w:r w:rsidRPr="003E0CD4">
        <w:rPr>
          <w:rStyle w:val="Refdenotaalpie"/>
          <w:lang w:val="pt-PT"/>
        </w:rPr>
        <w:t xml:space="preserve"> </w:t>
      </w:r>
      <w:r w:rsidRPr="003E0CD4">
        <w:rPr>
          <w:rStyle w:val="hps"/>
          <w:rFonts w:ascii="Arial" w:hAnsi="Arial" w:cs="Arial"/>
          <w:sz w:val="16"/>
          <w:lang w:val="pt-PT"/>
        </w:rPr>
        <w:t>Dividendo para 2018 suje</w:t>
      </w:r>
      <w:r>
        <w:rPr>
          <w:rStyle w:val="hps"/>
          <w:rFonts w:ascii="Arial" w:hAnsi="Arial" w:cs="Arial"/>
          <w:sz w:val="16"/>
          <w:lang w:val="pt-PT"/>
        </w:rPr>
        <w:t>i</w:t>
      </w:r>
      <w:r w:rsidRPr="003E0CD4">
        <w:rPr>
          <w:rStyle w:val="hps"/>
          <w:rFonts w:ascii="Arial" w:hAnsi="Arial" w:cs="Arial"/>
          <w:sz w:val="16"/>
          <w:lang w:val="pt-PT"/>
        </w:rPr>
        <w:t xml:space="preserve">to </w:t>
      </w:r>
      <w:r>
        <w:rPr>
          <w:rStyle w:val="hps"/>
          <w:rFonts w:ascii="Arial" w:hAnsi="Arial" w:cs="Arial"/>
          <w:sz w:val="16"/>
          <w:lang w:val="pt-PT"/>
        </w:rPr>
        <w:t xml:space="preserve">à </w:t>
      </w:r>
      <w:r w:rsidRPr="003E0CD4">
        <w:rPr>
          <w:rStyle w:val="hps"/>
          <w:rFonts w:ascii="Arial" w:hAnsi="Arial" w:cs="Arial"/>
          <w:sz w:val="16"/>
          <w:lang w:val="pt-PT"/>
        </w:rPr>
        <w:t>apro</w:t>
      </w:r>
      <w:r>
        <w:rPr>
          <w:rStyle w:val="hps"/>
          <w:rFonts w:ascii="Arial" w:hAnsi="Arial" w:cs="Arial"/>
          <w:sz w:val="16"/>
          <w:lang w:val="pt-PT"/>
        </w:rPr>
        <w:t xml:space="preserve">vação </w:t>
      </w:r>
      <w:r w:rsidRPr="003E0CD4">
        <w:rPr>
          <w:rStyle w:val="hps"/>
          <w:rFonts w:ascii="Arial" w:hAnsi="Arial" w:cs="Arial"/>
          <w:sz w:val="16"/>
          <w:lang w:val="pt-PT"/>
        </w:rPr>
        <w:t>da As</w:t>
      </w:r>
      <w:r>
        <w:rPr>
          <w:rStyle w:val="hps"/>
          <w:rFonts w:ascii="Arial" w:hAnsi="Arial" w:cs="Arial"/>
          <w:sz w:val="16"/>
          <w:lang w:val="pt-PT"/>
        </w:rPr>
        <w:t>se</w:t>
      </w:r>
      <w:r w:rsidRPr="003E0CD4">
        <w:rPr>
          <w:rStyle w:val="hps"/>
          <w:rFonts w:ascii="Arial" w:hAnsi="Arial" w:cs="Arial"/>
          <w:sz w:val="16"/>
          <w:lang w:val="pt-PT"/>
        </w:rPr>
        <w:t>mble</w:t>
      </w:r>
      <w:r>
        <w:rPr>
          <w:rStyle w:val="hps"/>
          <w:rFonts w:ascii="Arial" w:hAnsi="Arial" w:cs="Arial"/>
          <w:sz w:val="16"/>
          <w:lang w:val="pt-PT"/>
        </w:rPr>
        <w:t>i</w:t>
      </w:r>
      <w:r w:rsidRPr="003E0CD4">
        <w:rPr>
          <w:rStyle w:val="hps"/>
          <w:rFonts w:ascii="Arial" w:hAnsi="Arial" w:cs="Arial"/>
          <w:sz w:val="16"/>
          <w:lang w:val="pt-PT"/>
        </w:rPr>
        <w:t>a Ge</w:t>
      </w:r>
      <w:r>
        <w:rPr>
          <w:rStyle w:val="hps"/>
          <w:rFonts w:ascii="Arial" w:hAnsi="Arial" w:cs="Arial"/>
          <w:sz w:val="16"/>
          <w:lang w:val="pt-PT"/>
        </w:rPr>
        <w:t>r</w:t>
      </w:r>
      <w:r w:rsidRPr="003E0CD4">
        <w:rPr>
          <w:rStyle w:val="hps"/>
          <w:rFonts w:ascii="Arial" w:hAnsi="Arial" w:cs="Arial"/>
          <w:sz w:val="16"/>
          <w:lang w:val="pt-PT"/>
        </w:rPr>
        <w:t>al de 17 de ma</w:t>
      </w:r>
      <w:r>
        <w:rPr>
          <w:rStyle w:val="hps"/>
          <w:rFonts w:ascii="Arial" w:hAnsi="Arial" w:cs="Arial"/>
          <w:sz w:val="16"/>
          <w:lang w:val="pt-PT"/>
        </w:rPr>
        <w:t>i</w:t>
      </w:r>
      <w:r w:rsidRPr="003E0CD4">
        <w:rPr>
          <w:rStyle w:val="hps"/>
          <w:rFonts w:ascii="Arial" w:hAnsi="Arial" w:cs="Arial"/>
          <w:sz w:val="16"/>
          <w:lang w:val="pt-PT"/>
        </w:rPr>
        <w:t>o de 2019</w:t>
      </w:r>
    </w:p>
    <w:p w14:paraId="02042F6D" w14:textId="66670B91" w:rsidR="00492393" w:rsidRPr="00A06135" w:rsidRDefault="00492393" w:rsidP="00492393">
      <w:pPr>
        <w:jc w:val="both"/>
        <w:rPr>
          <w:rFonts w:ascii="Frutiger LT 55 Roman" w:hAnsi="Frutiger LT 55 Roman"/>
          <w:bCs/>
          <w:i/>
          <w:sz w:val="22"/>
          <w:szCs w:val="22"/>
          <w:lang w:val="pt-PT" w:bidi="es-ES_tradnl"/>
        </w:rPr>
      </w:pPr>
    </w:p>
    <w:p w14:paraId="09E9D435" w14:textId="180DC53A" w:rsidR="000416BF" w:rsidRDefault="000416BF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14:paraId="4EC0E249" w14:textId="3305242F" w:rsidR="000416BF" w:rsidRPr="00A06135" w:rsidRDefault="000416BF" w:rsidP="007355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E2DFAF" w14:textId="71B579A4" w:rsidR="00A51839" w:rsidRPr="00A06135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  <w:bookmarkStart w:id="0" w:name="_GoBack"/>
      <w:bookmarkEnd w:id="0"/>
    </w:p>
    <w:sectPr w:rsidR="00A51839" w:rsidRPr="00A06135" w:rsidSect="00C31889">
      <w:footerReference w:type="default" r:id="rId9"/>
      <w:headerReference w:type="first" r:id="rId10"/>
      <w:footerReference w:type="first" r:id="rId11"/>
      <w:pgSz w:w="11900" w:h="16840"/>
      <w:pgMar w:top="1134" w:right="680" w:bottom="1276" w:left="680" w:header="142" w:footer="30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F72C" w14:textId="77777777" w:rsidR="00710E3C" w:rsidRDefault="00710E3C" w:rsidP="00D24DE8">
      <w:r>
        <w:separator/>
      </w:r>
    </w:p>
  </w:endnote>
  <w:endnote w:type="continuationSeparator" w:id="0">
    <w:p w14:paraId="50F5AA83" w14:textId="77777777" w:rsidR="00710E3C" w:rsidRDefault="00710E3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F072F1" w:rsidRDefault="00F072F1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F072F1" w:rsidRDefault="00F072F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8B979" w14:textId="77777777" w:rsidR="00B261AA" w:rsidRPr="00B66B63" w:rsidRDefault="00B261AA" w:rsidP="00B261AA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3620604D" w14:textId="77777777" w:rsidR="00B261AA" w:rsidRPr="00B66B63" w:rsidRDefault="00B261AA" w:rsidP="00B261A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131B41DE" w14:textId="77777777" w:rsidR="00B261AA" w:rsidRPr="00B66B63" w:rsidRDefault="00B261AA" w:rsidP="00B261A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17BA9799" w14:textId="77777777" w:rsidR="00B261AA" w:rsidRPr="00B66B63" w:rsidRDefault="00B261AA" w:rsidP="00B261A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14AF14A4" w:rsidR="00F072F1" w:rsidRPr="00B3642F" w:rsidRDefault="00F072F1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F072F1" w:rsidRDefault="00F072F1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F072F1" w:rsidRDefault="00F072F1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F072F1" w:rsidRPr="00FB4984" w:rsidRDefault="00F072F1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F072F1" w:rsidRPr="00FB4984" w:rsidRDefault="00F072F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F072F1" w:rsidRPr="00FB4984" w:rsidRDefault="00F072F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F072F1" w:rsidRPr="00FB4984" w:rsidRDefault="00F072F1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F072F1" w:rsidRPr="00FB4984" w:rsidRDefault="00F072F1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hugo.ureta-alonso@michelin.com</w:t>
    </w:r>
  </w:p>
  <w:p w14:paraId="3D5BD106" w14:textId="4B2490CC" w:rsidR="00F072F1" w:rsidRPr="000F370A" w:rsidRDefault="00F072F1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C4C1" w14:textId="77777777" w:rsidR="00710E3C" w:rsidRDefault="00710E3C" w:rsidP="00D24DE8">
      <w:r>
        <w:separator/>
      </w:r>
    </w:p>
  </w:footnote>
  <w:footnote w:type="continuationSeparator" w:id="0">
    <w:p w14:paraId="45BAB0FA" w14:textId="77777777" w:rsidR="00710E3C" w:rsidRDefault="00710E3C" w:rsidP="00D24DE8">
      <w:r>
        <w:continuationSeparator/>
      </w:r>
    </w:p>
  </w:footnote>
  <w:footnote w:id="1">
    <w:p w14:paraId="2BABAD1C" w14:textId="77777777" w:rsidR="006A1F61" w:rsidRPr="00A83D17" w:rsidRDefault="006A1F61" w:rsidP="00492393">
      <w:pPr>
        <w:pStyle w:val="Textonotapie"/>
        <w:tabs>
          <w:tab w:val="left" w:pos="7797"/>
        </w:tabs>
        <w:ind w:right="141"/>
        <w:rPr>
          <w:rStyle w:val="Refdenotaalpie"/>
          <w:rFonts w:ascii="Arial" w:hAnsi="Arial" w:cs="Arial"/>
          <w:sz w:val="16"/>
        </w:rPr>
      </w:pPr>
    </w:p>
  </w:footnote>
  <w:footnote w:id="2">
    <w:p w14:paraId="191C0DCB" w14:textId="1660BA9D" w:rsidR="00F072F1" w:rsidRPr="00A83D17" w:rsidRDefault="00F072F1" w:rsidP="00492393">
      <w:pPr>
        <w:pStyle w:val="Textonotapie"/>
        <w:tabs>
          <w:tab w:val="left" w:pos="7797"/>
        </w:tabs>
        <w:ind w:right="141"/>
        <w:rPr>
          <w:rStyle w:val="Refdenotaalpie"/>
          <w:rFonts w:ascii="Arial" w:hAnsi="Arial" w:cs="Arial"/>
          <w:sz w:val="16"/>
        </w:rPr>
      </w:pPr>
    </w:p>
  </w:footnote>
  <w:footnote w:id="3">
    <w:p w14:paraId="093E5871" w14:textId="77777777" w:rsidR="006A1F61" w:rsidRPr="003E0CD4" w:rsidRDefault="006A1F61" w:rsidP="006A1F6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7D3AD1C" w14:textId="77777777" w:rsidR="006A1F61" w:rsidRPr="0095567B" w:rsidRDefault="006A1F61" w:rsidP="006A1F6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forma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sustentável a mobilidade dos seus clientes. Líder do sector do pneu, a Michelin concebe, fabrica e distribui os pneus mais adaptados às necessidades e às diferentes utilizações dos seus clientes, assim como serviços e soluções para melhorar a sua mobilidade.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171 países, emprega 114 700 pessoas e dispõe de 70 centros de produção em 17 países, que em 2017 fabricaram 190 milhões de pneus. (</w:t>
      </w:r>
      <w:hyperlink r:id="rId1" w:history="1">
        <w:r w:rsidRPr="00706A3D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14:paraId="6449EEC6" w14:textId="46DA7C6D" w:rsidR="00F072F1" w:rsidRPr="00A83D17" w:rsidRDefault="00F072F1" w:rsidP="00492393">
      <w:pPr>
        <w:pStyle w:val="Textonotapie"/>
        <w:rPr>
          <w:rStyle w:val="Refdenotaalpie"/>
          <w:rFonts w:ascii="Arial" w:hAnsi="Arial" w:cs="Arial"/>
          <w:sz w:val="16"/>
        </w:rPr>
      </w:pPr>
    </w:p>
  </w:footnote>
  <w:footnote w:id="4">
    <w:p w14:paraId="035A0D75" w14:textId="77777777" w:rsidR="00F072F1" w:rsidRPr="00A46FA6" w:rsidRDefault="00F072F1" w:rsidP="00492393">
      <w:pPr>
        <w:pStyle w:val="Textonotapie"/>
        <w:rPr>
          <w:rStyle w:val="Refdenotaalpie"/>
          <w:rFonts w:ascii="Arial" w:hAnsi="Arial" w:cs="Arial"/>
          <w:sz w:val="2"/>
          <w:szCs w:val="2"/>
        </w:rPr>
      </w:pPr>
    </w:p>
  </w:footnote>
  <w:footnote w:id="5">
    <w:p w14:paraId="30C2E7B8" w14:textId="77777777" w:rsidR="00F072F1" w:rsidRPr="00A83D17" w:rsidRDefault="00F072F1" w:rsidP="00492393">
      <w:pPr>
        <w:pStyle w:val="Textonotapie"/>
        <w:rPr>
          <w:sz w:val="22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F072F1" w:rsidRDefault="00F072F1">
    <w:pPr>
      <w:pStyle w:val="Encabezado"/>
    </w:pPr>
  </w:p>
  <w:p w14:paraId="43E3FAD3" w14:textId="77777777" w:rsidR="00F072F1" w:rsidRDefault="00F072F1">
    <w:pPr>
      <w:pStyle w:val="Encabezado"/>
    </w:pPr>
  </w:p>
  <w:p w14:paraId="7740545D" w14:textId="284468D2" w:rsidR="00F072F1" w:rsidRPr="00D5772E" w:rsidRDefault="00F072F1">
    <w:pPr>
      <w:pStyle w:val="Encabezado"/>
      <w:rPr>
        <w:rFonts w:ascii="Frutiger LT 55 Roman" w:hAnsi="Frutiger LT 55 Roman"/>
        <w:b/>
        <w:sz w:val="28"/>
        <w:szCs w:val="28"/>
        <w:lang w:val="pt-PT"/>
      </w:rPr>
    </w:pPr>
    <w:r w:rsidRPr="00D5772E">
      <w:rPr>
        <w:rFonts w:ascii="Frutiger LT 55 Roman" w:hAnsi="Frutiger LT 55 Roman"/>
        <w:b/>
        <w:sz w:val="28"/>
        <w:szCs w:val="28"/>
        <w:lang w:val="pt-PT"/>
      </w:rPr>
      <w:t>INFORMAÇÃO DE IMPRENSA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69B"/>
    <w:multiLevelType w:val="hybridMultilevel"/>
    <w:tmpl w:val="97867ADC"/>
    <w:lvl w:ilvl="0" w:tplc="B14A14BA">
      <w:start w:val="2"/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24446B2"/>
    <w:multiLevelType w:val="hybridMultilevel"/>
    <w:tmpl w:val="A76C7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416BF"/>
    <w:rsid w:val="00071D59"/>
    <w:rsid w:val="000A4B69"/>
    <w:rsid w:val="000A7823"/>
    <w:rsid w:val="000F370A"/>
    <w:rsid w:val="0011029F"/>
    <w:rsid w:val="001336C2"/>
    <w:rsid w:val="00136B72"/>
    <w:rsid w:val="001509B9"/>
    <w:rsid w:val="001B67E2"/>
    <w:rsid w:val="001D7F3D"/>
    <w:rsid w:val="0021313C"/>
    <w:rsid w:val="00233527"/>
    <w:rsid w:val="00274D60"/>
    <w:rsid w:val="00280A45"/>
    <w:rsid w:val="0028679A"/>
    <w:rsid w:val="002A0807"/>
    <w:rsid w:val="002B1E7C"/>
    <w:rsid w:val="002C458C"/>
    <w:rsid w:val="00320082"/>
    <w:rsid w:val="00397744"/>
    <w:rsid w:val="003E0CD4"/>
    <w:rsid w:val="00480602"/>
    <w:rsid w:val="00492393"/>
    <w:rsid w:val="004A33A5"/>
    <w:rsid w:val="004B1C84"/>
    <w:rsid w:val="004E76F6"/>
    <w:rsid w:val="005C0049"/>
    <w:rsid w:val="005D7FFB"/>
    <w:rsid w:val="005F1312"/>
    <w:rsid w:val="006153B0"/>
    <w:rsid w:val="00620801"/>
    <w:rsid w:val="00681A63"/>
    <w:rsid w:val="006A1F61"/>
    <w:rsid w:val="006B11C1"/>
    <w:rsid w:val="006C020B"/>
    <w:rsid w:val="006D400E"/>
    <w:rsid w:val="00710E3C"/>
    <w:rsid w:val="00735573"/>
    <w:rsid w:val="0078221A"/>
    <w:rsid w:val="007C05B6"/>
    <w:rsid w:val="007F2712"/>
    <w:rsid w:val="0088774D"/>
    <w:rsid w:val="008B4913"/>
    <w:rsid w:val="0091120B"/>
    <w:rsid w:val="0095567B"/>
    <w:rsid w:val="00980467"/>
    <w:rsid w:val="009C7012"/>
    <w:rsid w:val="009E16FE"/>
    <w:rsid w:val="009E2787"/>
    <w:rsid w:val="00A01FB4"/>
    <w:rsid w:val="00A06135"/>
    <w:rsid w:val="00A22C6A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2260D"/>
    <w:rsid w:val="00B261AA"/>
    <w:rsid w:val="00B3642F"/>
    <w:rsid w:val="00B43A73"/>
    <w:rsid w:val="00B604B7"/>
    <w:rsid w:val="00B6661F"/>
    <w:rsid w:val="00B80611"/>
    <w:rsid w:val="00C31889"/>
    <w:rsid w:val="00CA626D"/>
    <w:rsid w:val="00CC241B"/>
    <w:rsid w:val="00CD4617"/>
    <w:rsid w:val="00D07205"/>
    <w:rsid w:val="00D24CAB"/>
    <w:rsid w:val="00D24DE8"/>
    <w:rsid w:val="00D5772E"/>
    <w:rsid w:val="00DB2F69"/>
    <w:rsid w:val="00DE094C"/>
    <w:rsid w:val="00EC1009"/>
    <w:rsid w:val="00EE2BE4"/>
    <w:rsid w:val="00F07264"/>
    <w:rsid w:val="00F072F1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rsid w:val="006B11C1"/>
  </w:style>
  <w:style w:type="character" w:styleId="Refdenotaalpie">
    <w:name w:val="footnote reference"/>
    <w:basedOn w:val="Fuentedeprrafopredeter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hps">
    <w:name w:val="hps"/>
    <w:rsid w:val="00492393"/>
  </w:style>
  <w:style w:type="table" w:styleId="Tablaconcuadrcula">
    <w:name w:val="Table Grid"/>
    <w:basedOn w:val="Tablanormal"/>
    <w:uiPriority w:val="59"/>
    <w:rsid w:val="007C0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rsid w:val="006B11C1"/>
  </w:style>
  <w:style w:type="character" w:styleId="Refdenotaalpie">
    <w:name w:val="footnote reference"/>
    <w:basedOn w:val="Fuentedeprrafopredeter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hps">
    <w:name w:val="hps"/>
    <w:rsid w:val="00492393"/>
  </w:style>
  <w:style w:type="table" w:styleId="Tablaconcuadrcula">
    <w:name w:val="Table Grid"/>
    <w:basedOn w:val="Tablanormal"/>
    <w:uiPriority w:val="59"/>
    <w:rsid w:val="007C0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elin.pt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B8F54-239E-3C43-AD58-F22FEC4D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5240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2018-03-08T13:14:00Z</cp:lastPrinted>
  <dcterms:created xsi:type="dcterms:W3CDTF">2019-02-11T20:47:00Z</dcterms:created>
  <dcterms:modified xsi:type="dcterms:W3CDTF">2019-02-12T07:55:00Z</dcterms:modified>
</cp:coreProperties>
</file>