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638C1F3A" w:rsidR="009E2787" w:rsidRPr="00B92B13" w:rsidRDefault="004B28E9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</w:t>
      </w:r>
      <w:r w:rsidR="006F1A1E">
        <w:rPr>
          <w:rFonts w:ascii="Frutiger LT 55 Roman" w:hAnsi="Frutiger LT 55 Roman"/>
          <w:color w:val="808080" w:themeColor="background1" w:themeShade="80"/>
        </w:rPr>
        <w:t>3</w:t>
      </w:r>
      <w:r w:rsidR="00111057" w:rsidRPr="00111057">
        <w:rPr>
          <w:rFonts w:ascii="Frutiger LT 55 Roman" w:hAnsi="Frutiger LT 55 Roman"/>
          <w:color w:val="808080" w:themeColor="background1" w:themeShade="80"/>
        </w:rPr>
        <w:t>/</w:t>
      </w:r>
      <w:r w:rsidR="00A45EAD">
        <w:rPr>
          <w:rFonts w:ascii="Frutiger LT 55 Roman" w:hAnsi="Frutiger LT 55 Roman"/>
          <w:color w:val="808080" w:themeColor="background1" w:themeShade="80"/>
        </w:rPr>
        <w:t>1</w:t>
      </w:r>
      <w:r w:rsidR="00111057" w:rsidRPr="00111057">
        <w:rPr>
          <w:rFonts w:ascii="Frutiger LT 55 Roman" w:hAnsi="Frutiger LT 55 Roman"/>
          <w:color w:val="808080" w:themeColor="background1" w:themeShade="80"/>
        </w:rPr>
        <w:t>/20</w:t>
      </w:r>
      <w:r w:rsidR="00A45EAD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23496C82" w14:textId="3B687C1F" w:rsidR="00A45EAD" w:rsidRDefault="00192DA8" w:rsidP="00111057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NUEVO </w:t>
      </w:r>
      <w:r w:rsidR="00111057" w:rsidRPr="00111057"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A45EAD">
        <w:rPr>
          <w:rFonts w:ascii="Michelin Black" w:hAnsi="Michelin Black"/>
          <w:color w:val="000090"/>
          <w:sz w:val="36"/>
          <w:szCs w:val="36"/>
        </w:rPr>
        <w:t>CITYGRIP 2,</w:t>
      </w:r>
    </w:p>
    <w:p w14:paraId="2B52C684" w14:textId="18F52667" w:rsidR="00A45EAD" w:rsidRDefault="00A45EAD" w:rsidP="00A45EA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A45EAD">
        <w:rPr>
          <w:rFonts w:ascii="Michelin Black" w:hAnsi="Michelin Black"/>
          <w:color w:val="000090"/>
          <w:sz w:val="36"/>
          <w:szCs w:val="36"/>
        </w:rPr>
        <w:t>UNA REVOLUCIÓN</w:t>
      </w:r>
      <w:r>
        <w:rPr>
          <w:rFonts w:ascii="Michelin Black" w:hAnsi="Michelin Black"/>
          <w:color w:val="000090"/>
          <w:sz w:val="36"/>
          <w:szCs w:val="36"/>
        </w:rPr>
        <w:t xml:space="preserve"> para los scooters</w:t>
      </w:r>
      <w:r w:rsidR="00111057" w:rsidRPr="00111057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478425A0" w14:textId="74B4569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2F3989F7" w14:textId="77777777" w:rsidR="006F1A1E" w:rsidRDefault="008362A0" w:rsidP="008362A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NUEVO </w:t>
      </w: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CITYGRIP 2 </w:t>
      </w:r>
      <w:r w:rsidR="0050223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SATISFACE</w:t>
      </w: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LAS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EXPECTATIVAS</w:t>
      </w: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LOS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USUARIOS</w:t>
      </w: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SCOOTERS MODERNOS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PEQUEÑA O GRAN CILINDRADA QUE SE MUEVEN ESENCIALMENTE EN MEDIO URBANO. APORTA LA MÁXIMA SEGURIDAD SEAN CUALES SEAN LAS CONDICIONES CLIMATOLÓGICAS Y EL TIPO DE </w:t>
      </w:r>
      <w:r w:rsidR="0002749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SUELO</w:t>
      </w:r>
      <w:r w:rsidR="00192DA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 POR LO QUE</w:t>
      </w:r>
      <w:r w:rsidRPr="00A45E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 PUEDE DECIR QUE ES EL PRIMER NEUMÁTICO “ALL SEASON” </w:t>
      </w:r>
    </w:p>
    <w:p w14:paraId="7782B7A6" w14:textId="6231E560" w:rsidR="00A45EAD" w:rsidRDefault="008362A0" w:rsidP="008362A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PARA SCOOTER.</w:t>
      </w:r>
    </w:p>
    <w:p w14:paraId="3E099617" w14:textId="10CFD789" w:rsidR="00111057" w:rsidRDefault="00111057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2D78B03" w14:textId="5A596F99" w:rsidR="008362A0" w:rsidRDefault="008362A0" w:rsidP="0011105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8362A0">
        <w:rPr>
          <w:rFonts w:ascii="Frutiger LT 55 Roman" w:hAnsi="Frutiger LT 55 Roman"/>
          <w:sz w:val="22"/>
          <w:szCs w:val="22"/>
        </w:rPr>
        <w:t xml:space="preserve">En </w:t>
      </w:r>
      <w:r>
        <w:rPr>
          <w:rFonts w:ascii="Frutiger LT 55 Roman" w:hAnsi="Frutiger LT 55 Roman"/>
          <w:sz w:val="22"/>
          <w:szCs w:val="22"/>
        </w:rPr>
        <w:t>un</w:t>
      </w:r>
      <w:r w:rsidRPr="008362A0">
        <w:rPr>
          <w:rFonts w:ascii="Frutiger LT 55 Roman" w:hAnsi="Frutiger LT 55 Roman"/>
          <w:sz w:val="22"/>
          <w:szCs w:val="22"/>
        </w:rPr>
        <w:t xml:space="preserve"> mercado </w:t>
      </w:r>
      <w:r>
        <w:rPr>
          <w:rFonts w:ascii="Frutiger LT 55 Roman" w:hAnsi="Frutiger LT 55 Roman"/>
          <w:sz w:val="22"/>
          <w:szCs w:val="22"/>
        </w:rPr>
        <w:t>con una</w:t>
      </w:r>
      <w:r w:rsidRPr="008362A0">
        <w:rPr>
          <w:rFonts w:ascii="Frutiger LT 55 Roman" w:hAnsi="Frutiger LT 55 Roman"/>
          <w:sz w:val="22"/>
          <w:szCs w:val="22"/>
        </w:rPr>
        <w:t xml:space="preserve"> rápida expansión, especialmente</w:t>
      </w:r>
      <w:r>
        <w:rPr>
          <w:rFonts w:ascii="Frutiger LT 55 Roman" w:hAnsi="Frutiger LT 55 Roman"/>
          <w:sz w:val="22"/>
          <w:szCs w:val="22"/>
        </w:rPr>
        <w:t xml:space="preserve"> para la movilidad</w:t>
      </w:r>
      <w:r w:rsidRPr="008362A0">
        <w:rPr>
          <w:rFonts w:ascii="Frutiger LT 55 Roman" w:hAnsi="Frutiger LT 55 Roman"/>
          <w:sz w:val="22"/>
          <w:szCs w:val="22"/>
        </w:rPr>
        <w:t xml:space="preserve"> en las ciudades y grandes poblaciones, la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8362A0">
        <w:rPr>
          <w:rFonts w:ascii="Frutiger LT 55 Roman" w:hAnsi="Frutiger LT 55 Roman"/>
          <w:sz w:val="22"/>
          <w:szCs w:val="22"/>
        </w:rPr>
        <w:t xml:space="preserve">demanda de </w:t>
      </w:r>
      <w:proofErr w:type="spellStart"/>
      <w:r w:rsidRPr="008362A0">
        <w:rPr>
          <w:rFonts w:ascii="Frutiger LT 55 Roman" w:hAnsi="Frutiger LT 55 Roman"/>
          <w:sz w:val="22"/>
          <w:szCs w:val="22"/>
        </w:rPr>
        <w:t>scooter</w:t>
      </w:r>
      <w:r w:rsidR="00DD4396">
        <w:rPr>
          <w:rFonts w:ascii="Frutiger LT 55 Roman" w:hAnsi="Frutiger LT 55 Roman"/>
          <w:sz w:val="22"/>
          <w:szCs w:val="22"/>
        </w:rPr>
        <w:t>s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no para de crecer. Hasta la fecha, la respuesta de Michelin a est</w:t>
      </w:r>
      <w:r w:rsidR="00275988">
        <w:rPr>
          <w:rFonts w:ascii="Frutiger LT 55 Roman" w:hAnsi="Frutiger LT 55 Roman"/>
          <w:sz w:val="22"/>
          <w:szCs w:val="22"/>
        </w:rPr>
        <w:t>e</w:t>
      </w:r>
      <w:r>
        <w:rPr>
          <w:rFonts w:ascii="Frutiger LT 55 Roman" w:hAnsi="Frutiger LT 55 Roman"/>
          <w:sz w:val="22"/>
          <w:szCs w:val="22"/>
        </w:rPr>
        <w:t xml:space="preserve"> mercado </w:t>
      </w:r>
      <w:r w:rsidR="00275988">
        <w:rPr>
          <w:rFonts w:ascii="Frutiger LT 55 Roman" w:hAnsi="Frutiger LT 55 Roman"/>
          <w:sz w:val="22"/>
          <w:szCs w:val="22"/>
        </w:rPr>
        <w:t>era el</w:t>
      </w:r>
      <w:r w:rsidR="00E167B9">
        <w:rPr>
          <w:rFonts w:ascii="Frutiger LT 55 Roman" w:hAnsi="Frutiger LT 55 Roman"/>
          <w:sz w:val="22"/>
          <w:szCs w:val="22"/>
        </w:rPr>
        <w:t xml:space="preserve"> neumático MICHELIN </w:t>
      </w:r>
      <w:proofErr w:type="spellStart"/>
      <w:r w:rsidR="00E167B9">
        <w:rPr>
          <w:rFonts w:ascii="Frutiger LT 55 Roman" w:hAnsi="Frutiger LT 55 Roman"/>
          <w:sz w:val="22"/>
          <w:szCs w:val="22"/>
        </w:rPr>
        <w:t>CityG</w:t>
      </w:r>
      <w:r w:rsidR="006F1A1E">
        <w:rPr>
          <w:rFonts w:ascii="Frutiger LT 55 Roman" w:hAnsi="Frutiger LT 55 Roman"/>
          <w:sz w:val="22"/>
          <w:szCs w:val="22"/>
        </w:rPr>
        <w:t>rip</w:t>
      </w:r>
      <w:proofErr w:type="spellEnd"/>
      <w:r w:rsidR="00275988">
        <w:rPr>
          <w:rFonts w:ascii="Frutiger LT 55 Roman" w:hAnsi="Frutiger LT 55 Roman"/>
          <w:sz w:val="22"/>
          <w:szCs w:val="22"/>
        </w:rPr>
        <w:t>.</w:t>
      </w:r>
      <w:r w:rsidR="00E167B9">
        <w:rPr>
          <w:rFonts w:ascii="Frutiger LT 55 Roman" w:hAnsi="Frutiger LT 55 Roman"/>
          <w:sz w:val="22"/>
          <w:szCs w:val="22"/>
        </w:rPr>
        <w:t xml:space="preserve"> </w:t>
      </w:r>
      <w:r w:rsidR="00275988">
        <w:rPr>
          <w:rFonts w:ascii="Frutiger LT 55 Roman" w:hAnsi="Frutiger LT 55 Roman"/>
          <w:sz w:val="22"/>
          <w:szCs w:val="22"/>
        </w:rPr>
        <w:t>Para responder a las nuevas expectativas de los usuarios y de los fabricantes de scooter</w:t>
      </w:r>
      <w:r w:rsidR="00DD4396">
        <w:rPr>
          <w:rFonts w:ascii="Frutiger LT 55 Roman" w:hAnsi="Frutiger LT 55 Roman"/>
          <w:sz w:val="22"/>
          <w:szCs w:val="22"/>
        </w:rPr>
        <w:t>s</w:t>
      </w:r>
      <w:bookmarkStart w:id="0" w:name="_GoBack"/>
      <w:bookmarkEnd w:id="0"/>
      <w:r w:rsidR="00275988">
        <w:rPr>
          <w:rFonts w:ascii="Frutiger LT 55 Roman" w:hAnsi="Frutiger LT 55 Roman"/>
          <w:sz w:val="22"/>
          <w:szCs w:val="22"/>
        </w:rPr>
        <w:t xml:space="preserve"> </w:t>
      </w:r>
      <w:r w:rsidRPr="008362A0">
        <w:rPr>
          <w:rFonts w:ascii="Frutiger LT 55 Roman" w:hAnsi="Frutiger LT 55 Roman"/>
          <w:sz w:val="22"/>
          <w:szCs w:val="22"/>
        </w:rPr>
        <w:t xml:space="preserve">se </w:t>
      </w:r>
      <w:r w:rsidR="00275988">
        <w:rPr>
          <w:rFonts w:ascii="Frutiger LT 55 Roman" w:hAnsi="Frutiger LT 55 Roman"/>
          <w:sz w:val="22"/>
          <w:szCs w:val="22"/>
        </w:rPr>
        <w:t xml:space="preserve">lanza al mercado una nueva generación de neumáticos, los </w:t>
      </w:r>
      <w:r w:rsidR="00275988" w:rsidRPr="00275988">
        <w:rPr>
          <w:rFonts w:ascii="Frutiger LT 55 Roman" w:hAnsi="Frutiger LT 55 Roman"/>
          <w:b/>
          <w:sz w:val="22"/>
          <w:szCs w:val="22"/>
        </w:rPr>
        <w:t>MICHELIN CityGrip 2.</w:t>
      </w:r>
    </w:p>
    <w:p w14:paraId="5BC1868A" w14:textId="2A535525" w:rsidR="00E42A7A" w:rsidRDefault="00E42A7A" w:rsidP="00111057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59F62D54" w14:textId="1AB87881" w:rsidR="00E42A7A" w:rsidRDefault="00E42A7A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360564">
        <w:rPr>
          <w:rFonts w:ascii="Frutiger LT 55 Roman" w:hAnsi="Frutiger LT 55 Roman"/>
          <w:b/>
          <w:sz w:val="22"/>
          <w:szCs w:val="22"/>
        </w:rPr>
        <w:t>MICHELIN CityGrip 2</w:t>
      </w:r>
      <w:r w:rsidRPr="00E42A7A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es el primer neumático polivalente para las 4 estaciones del año</w:t>
      </w:r>
      <w:r w:rsidR="00E167B9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adaptad</w:t>
      </w:r>
      <w:r w:rsidR="00E167B9">
        <w:rPr>
          <w:rFonts w:ascii="Frutiger LT 55 Roman" w:hAnsi="Frutiger LT 55 Roman"/>
          <w:sz w:val="22"/>
          <w:szCs w:val="22"/>
        </w:rPr>
        <w:t>o a todas las climatologías y a</w:t>
      </w:r>
      <w:r>
        <w:rPr>
          <w:rFonts w:ascii="Frutiger LT 55 Roman" w:hAnsi="Frutiger LT 55 Roman"/>
          <w:sz w:val="22"/>
          <w:szCs w:val="22"/>
        </w:rPr>
        <w:t xml:space="preserve"> todos los tipos de superficies que se pueden encontrar en el ámbito urbano.</w:t>
      </w:r>
      <w:r w:rsidRPr="00E42A7A">
        <w:rPr>
          <w:rFonts w:ascii="Frutiger LT 55 Roman" w:hAnsi="Frutiger LT 55 Roman"/>
          <w:sz w:val="22"/>
          <w:szCs w:val="22"/>
        </w:rPr>
        <w:t xml:space="preserve"> Para ello, los ingenieros de Desarrollo </w:t>
      </w:r>
      <w:r w:rsidR="00012038">
        <w:rPr>
          <w:rFonts w:ascii="Frutiger LT 55 Roman" w:hAnsi="Frutiger LT 55 Roman"/>
          <w:sz w:val="22"/>
          <w:szCs w:val="22"/>
        </w:rPr>
        <w:t xml:space="preserve">de </w:t>
      </w:r>
      <w:r w:rsidRPr="00E42A7A">
        <w:rPr>
          <w:rFonts w:ascii="Frutiger LT 55 Roman" w:hAnsi="Frutiger LT 55 Roman"/>
          <w:sz w:val="22"/>
          <w:szCs w:val="22"/>
        </w:rPr>
        <w:t xml:space="preserve">Michelin han creado un innovador compuesto de goma que incorpora </w:t>
      </w:r>
      <w:r w:rsidR="00012038" w:rsidRPr="00E42A7A">
        <w:rPr>
          <w:rFonts w:ascii="Frutiger LT 55 Roman" w:hAnsi="Frutiger LT 55 Roman"/>
          <w:sz w:val="22"/>
          <w:szCs w:val="22"/>
        </w:rPr>
        <w:t>la sílice</w:t>
      </w:r>
      <w:r w:rsidRPr="00E42A7A">
        <w:rPr>
          <w:rFonts w:ascii="Frutiger LT 55 Roman" w:hAnsi="Frutiger LT 55 Roman"/>
          <w:sz w:val="22"/>
          <w:szCs w:val="22"/>
        </w:rPr>
        <w:t xml:space="preserve"> por primera vez en el segmento</w:t>
      </w:r>
      <w:r w:rsidR="00012038">
        <w:rPr>
          <w:rFonts w:ascii="Frutiger LT 55 Roman" w:hAnsi="Frutiger LT 55 Roman"/>
          <w:sz w:val="22"/>
          <w:szCs w:val="22"/>
        </w:rPr>
        <w:t xml:space="preserve"> de neumático para</w:t>
      </w:r>
      <w:r w:rsidRPr="00E42A7A">
        <w:rPr>
          <w:rFonts w:ascii="Frutiger LT 55 Roman" w:hAnsi="Frutiger LT 55 Roman"/>
          <w:sz w:val="22"/>
          <w:szCs w:val="22"/>
        </w:rPr>
        <w:t xml:space="preserve"> scooter</w:t>
      </w:r>
      <w:r w:rsidR="00E167B9">
        <w:rPr>
          <w:rFonts w:ascii="Frutiger LT 55 Roman" w:hAnsi="Frutiger LT 55 Roman"/>
          <w:sz w:val="22"/>
          <w:szCs w:val="22"/>
        </w:rPr>
        <w:t>. Junto</w:t>
      </w:r>
      <w:r w:rsidRPr="00E42A7A">
        <w:rPr>
          <w:rFonts w:ascii="Frutiger LT 55 Roman" w:hAnsi="Frutiger LT 55 Roman"/>
          <w:sz w:val="22"/>
          <w:szCs w:val="22"/>
        </w:rPr>
        <w:t xml:space="preserve"> al diseño del dibujo de la banda de rodadura</w:t>
      </w:r>
      <w:r w:rsidR="00012038">
        <w:rPr>
          <w:rFonts w:ascii="Frutiger LT 55 Roman" w:hAnsi="Frutiger LT 55 Roman"/>
          <w:sz w:val="22"/>
          <w:szCs w:val="22"/>
        </w:rPr>
        <w:t xml:space="preserve"> con laminillas</w:t>
      </w:r>
      <w:r w:rsidRPr="00E42A7A">
        <w:rPr>
          <w:rFonts w:ascii="Frutiger LT 55 Roman" w:hAnsi="Frutiger LT 55 Roman"/>
          <w:sz w:val="22"/>
          <w:szCs w:val="22"/>
        </w:rPr>
        <w:t xml:space="preserve"> </w:t>
      </w:r>
      <w:r w:rsidR="00012038">
        <w:rPr>
          <w:rFonts w:ascii="Frutiger LT 55 Roman" w:hAnsi="Frutiger LT 55 Roman"/>
          <w:sz w:val="22"/>
          <w:szCs w:val="22"/>
        </w:rPr>
        <w:t>en forma de</w:t>
      </w:r>
      <w:r w:rsidRPr="00E42A7A">
        <w:rPr>
          <w:rFonts w:ascii="Frutiger LT 55 Roman" w:hAnsi="Frutiger LT 55 Roman"/>
          <w:sz w:val="22"/>
          <w:szCs w:val="22"/>
        </w:rPr>
        <w:t xml:space="preserve"> dientes de tiburón, proporciona</w:t>
      </w:r>
      <w:r w:rsidR="00012038">
        <w:rPr>
          <w:rFonts w:ascii="Frutiger LT 55 Roman" w:hAnsi="Frutiger LT 55 Roman"/>
          <w:sz w:val="22"/>
          <w:szCs w:val="22"/>
        </w:rPr>
        <w:t>n</w:t>
      </w:r>
      <w:r w:rsidRPr="00E42A7A">
        <w:rPr>
          <w:rFonts w:ascii="Frutiger LT 55 Roman" w:hAnsi="Frutiger LT 55 Roman"/>
          <w:sz w:val="22"/>
          <w:szCs w:val="22"/>
        </w:rPr>
        <w:t xml:space="preserve"> un agarre sin precedentes </w:t>
      </w:r>
      <w:r w:rsidR="00012038">
        <w:rPr>
          <w:rFonts w:ascii="Frutiger LT 55 Roman" w:hAnsi="Frutiger LT 55 Roman"/>
          <w:sz w:val="22"/>
          <w:szCs w:val="22"/>
        </w:rPr>
        <w:t>en mojado y en superficies deslizantes</w:t>
      </w:r>
      <w:r w:rsidR="00A00A1F">
        <w:rPr>
          <w:rFonts w:ascii="Frutiger LT 55 Roman" w:hAnsi="Frutiger LT 55 Roman"/>
          <w:sz w:val="22"/>
          <w:szCs w:val="22"/>
        </w:rPr>
        <w:t>, lo que se refleja con el marcaje M+S en el flanco</w:t>
      </w:r>
      <w:r w:rsidR="00012038">
        <w:rPr>
          <w:rFonts w:ascii="Frutiger LT 55 Roman" w:hAnsi="Frutiger LT 55 Roman"/>
          <w:sz w:val="22"/>
          <w:szCs w:val="22"/>
        </w:rPr>
        <w:t>.</w:t>
      </w:r>
      <w:r w:rsidRPr="00E42A7A">
        <w:rPr>
          <w:rFonts w:ascii="Frutiger LT 55 Roman" w:hAnsi="Frutiger LT 55 Roman"/>
          <w:sz w:val="22"/>
          <w:szCs w:val="22"/>
        </w:rPr>
        <w:t xml:space="preserve"> </w:t>
      </w:r>
      <w:r w:rsidR="00012038">
        <w:rPr>
          <w:rFonts w:ascii="Frutiger LT 55 Roman" w:hAnsi="Frutiger LT 55 Roman"/>
          <w:sz w:val="22"/>
          <w:szCs w:val="22"/>
        </w:rPr>
        <w:t xml:space="preserve">Todo ello </w:t>
      </w:r>
      <w:r w:rsidRPr="00E42A7A">
        <w:rPr>
          <w:rFonts w:ascii="Frutiger LT 55 Roman" w:hAnsi="Frutiger LT 55 Roman"/>
          <w:sz w:val="22"/>
          <w:szCs w:val="22"/>
        </w:rPr>
        <w:t xml:space="preserve">sin </w:t>
      </w:r>
      <w:r w:rsidR="00012038">
        <w:rPr>
          <w:rFonts w:ascii="Frutiger LT 55 Roman" w:hAnsi="Frutiger LT 55 Roman"/>
          <w:sz w:val="22"/>
          <w:szCs w:val="22"/>
        </w:rPr>
        <w:t xml:space="preserve">renunciar a la </w:t>
      </w:r>
      <w:r w:rsidRPr="00E42A7A">
        <w:rPr>
          <w:rFonts w:ascii="Frutiger LT 55 Roman" w:hAnsi="Frutiger LT 55 Roman"/>
          <w:sz w:val="22"/>
          <w:szCs w:val="22"/>
        </w:rPr>
        <w:t>duración</w:t>
      </w:r>
      <w:r w:rsidR="00012038">
        <w:rPr>
          <w:rFonts w:ascii="Frutiger LT 55 Roman" w:hAnsi="Frutiger LT 55 Roman"/>
          <w:sz w:val="22"/>
          <w:szCs w:val="22"/>
        </w:rPr>
        <w:t xml:space="preserve"> que es </w:t>
      </w:r>
      <w:r w:rsidRPr="00E42A7A">
        <w:rPr>
          <w:rFonts w:ascii="Frutiger LT 55 Roman" w:hAnsi="Frutiger LT 55 Roman"/>
          <w:sz w:val="22"/>
          <w:szCs w:val="22"/>
        </w:rPr>
        <w:t>parte intrínseca del ADN de los neumáticos Michelin.</w:t>
      </w:r>
    </w:p>
    <w:p w14:paraId="7D48B891" w14:textId="69DD7B80" w:rsidR="00360564" w:rsidRDefault="00360564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70D7BBD5" w14:textId="63A05005" w:rsidR="00360564" w:rsidRDefault="00360564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360564">
        <w:rPr>
          <w:rFonts w:ascii="Frutiger LT 55 Roman" w:hAnsi="Frutiger LT 55 Roman"/>
          <w:sz w:val="22"/>
          <w:szCs w:val="22"/>
        </w:rPr>
        <w:t xml:space="preserve">En </w:t>
      </w:r>
      <w:r>
        <w:rPr>
          <w:rFonts w:ascii="Frutiger LT 55 Roman" w:hAnsi="Frutiger LT 55 Roman"/>
          <w:sz w:val="22"/>
          <w:szCs w:val="22"/>
        </w:rPr>
        <w:t>una</w:t>
      </w:r>
      <w:r w:rsidRPr="00360564">
        <w:rPr>
          <w:rFonts w:ascii="Frutiger LT 55 Roman" w:hAnsi="Frutiger LT 55 Roman"/>
          <w:sz w:val="22"/>
          <w:szCs w:val="22"/>
        </w:rPr>
        <w:t xml:space="preserve"> prueba</w:t>
      </w:r>
      <w:r>
        <w:rPr>
          <w:rFonts w:ascii="Frutiger LT 55 Roman" w:hAnsi="Frutiger LT 55 Roman"/>
          <w:sz w:val="22"/>
          <w:szCs w:val="22"/>
        </w:rPr>
        <w:t xml:space="preserve"> comparativa</w:t>
      </w:r>
      <w:r w:rsidRPr="00360564">
        <w:rPr>
          <w:rFonts w:ascii="Frutiger LT 55 Roman" w:hAnsi="Frutiger LT 55 Roman"/>
          <w:sz w:val="22"/>
          <w:szCs w:val="22"/>
        </w:rPr>
        <w:t xml:space="preserve"> interna realizada por Michelin</w:t>
      </w:r>
      <w:r>
        <w:rPr>
          <w:rFonts w:ascii="Frutiger LT 55 Roman" w:hAnsi="Frutiger LT 55 Roman"/>
          <w:sz w:val="22"/>
          <w:szCs w:val="22"/>
        </w:rPr>
        <w:t xml:space="preserve"> y</w:t>
      </w:r>
      <w:r w:rsidRPr="00360564">
        <w:rPr>
          <w:rFonts w:ascii="Frutiger LT 55 Roman" w:hAnsi="Frutiger LT 55 Roman"/>
          <w:sz w:val="22"/>
          <w:szCs w:val="22"/>
        </w:rPr>
        <w:t xml:space="preserve"> certificada </w:t>
      </w:r>
      <w:r>
        <w:rPr>
          <w:rFonts w:ascii="Frutiger LT 55 Roman" w:hAnsi="Frutiger LT 55 Roman"/>
          <w:sz w:val="22"/>
          <w:szCs w:val="22"/>
        </w:rPr>
        <w:t>por un organismo</w:t>
      </w:r>
      <w:r w:rsidRPr="00360564">
        <w:rPr>
          <w:rFonts w:ascii="Frutiger LT 55 Roman" w:hAnsi="Frutiger LT 55 Roman"/>
          <w:sz w:val="22"/>
          <w:szCs w:val="22"/>
        </w:rPr>
        <w:t xml:space="preserve"> independiente, </w:t>
      </w:r>
      <w:r>
        <w:rPr>
          <w:rFonts w:ascii="Frutiger LT 55 Roman" w:hAnsi="Frutiger LT 55 Roman"/>
          <w:sz w:val="22"/>
          <w:szCs w:val="22"/>
        </w:rPr>
        <w:t>los neumáticos</w:t>
      </w:r>
      <w:r w:rsidRPr="00360564">
        <w:rPr>
          <w:rFonts w:ascii="Frutiger LT 55 Roman" w:hAnsi="Frutiger LT 55 Roman"/>
          <w:sz w:val="22"/>
          <w:szCs w:val="22"/>
        </w:rPr>
        <w:t xml:space="preserve"> </w:t>
      </w:r>
      <w:r w:rsidRPr="00360564">
        <w:rPr>
          <w:rFonts w:ascii="Frutiger LT 55 Roman" w:hAnsi="Frutiger LT 55 Roman"/>
          <w:b/>
          <w:sz w:val="22"/>
          <w:szCs w:val="22"/>
        </w:rPr>
        <w:t>MICHELIN CityGrip 2 necesitan 1,7 metros menos</w:t>
      </w:r>
      <w:r w:rsidRPr="00360564">
        <w:rPr>
          <w:rFonts w:ascii="Frutiger LT 55 Roman" w:hAnsi="Frutiger LT 55 Roman"/>
          <w:sz w:val="22"/>
          <w:szCs w:val="22"/>
        </w:rPr>
        <w:t xml:space="preserve"> </w:t>
      </w:r>
      <w:r w:rsidRPr="00360564">
        <w:rPr>
          <w:rFonts w:ascii="Frutiger LT 55 Roman" w:hAnsi="Frutiger LT 55 Roman"/>
          <w:b/>
          <w:sz w:val="22"/>
          <w:szCs w:val="22"/>
        </w:rPr>
        <w:t>para frenar</w:t>
      </w:r>
      <w:r w:rsidRPr="00360564">
        <w:rPr>
          <w:rFonts w:ascii="Frutiger LT 55 Roman" w:hAnsi="Frutiger LT 55 Roman"/>
          <w:sz w:val="22"/>
          <w:szCs w:val="22"/>
        </w:rPr>
        <w:t xml:space="preserve"> de 50 a 10 km/h en recta sobre </w:t>
      </w:r>
      <w:r>
        <w:rPr>
          <w:rFonts w:ascii="Frutiger LT 55 Roman" w:hAnsi="Frutiger LT 55 Roman"/>
          <w:sz w:val="22"/>
          <w:szCs w:val="22"/>
        </w:rPr>
        <w:t xml:space="preserve">sobre </w:t>
      </w:r>
      <w:r w:rsidR="006F1A1E">
        <w:rPr>
          <w:rFonts w:ascii="Frutiger LT 55 Roman" w:hAnsi="Frutiger LT 55 Roman"/>
          <w:sz w:val="22"/>
          <w:szCs w:val="22"/>
        </w:rPr>
        <w:t xml:space="preserve">asfalto </w:t>
      </w:r>
      <w:r>
        <w:rPr>
          <w:rFonts w:ascii="Frutiger LT 55 Roman" w:hAnsi="Frutiger LT 55 Roman"/>
          <w:sz w:val="22"/>
          <w:szCs w:val="22"/>
        </w:rPr>
        <w:t>mojado</w:t>
      </w:r>
      <w:r w:rsidRPr="00360564">
        <w:rPr>
          <w:rFonts w:ascii="Frutiger LT 55 Roman" w:hAnsi="Frutiger LT 55 Roman"/>
          <w:sz w:val="22"/>
          <w:szCs w:val="22"/>
        </w:rPr>
        <w:t>*.</w:t>
      </w:r>
    </w:p>
    <w:p w14:paraId="4B1612F5" w14:textId="77777777" w:rsidR="0022773F" w:rsidRDefault="0022773F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0A4C876E" w:rsidR="000022DC" w:rsidRDefault="00F248A4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248A4">
        <w:rPr>
          <w:rFonts w:ascii="Frutiger LT 55 Roman" w:hAnsi="Frutiger LT 55 Roman"/>
          <w:b/>
          <w:sz w:val="22"/>
          <w:szCs w:val="22"/>
          <w:lang w:val="es-ES"/>
        </w:rPr>
        <w:t>MICHELIN CityGrip 2</w:t>
      </w:r>
      <w:r w:rsidRPr="00F248A4">
        <w:rPr>
          <w:rFonts w:ascii="Frutiger LT 55 Roman" w:hAnsi="Frutiger LT 55 Roman"/>
          <w:sz w:val="22"/>
          <w:szCs w:val="22"/>
          <w:lang w:val="es-ES"/>
        </w:rPr>
        <w:t xml:space="preserve"> reemplaza al actual MICHELIN CityGrip</w:t>
      </w:r>
      <w:r w:rsidR="0022773F">
        <w:rPr>
          <w:rFonts w:ascii="Frutiger LT 55 Roman" w:hAnsi="Frutiger LT 55 Roman"/>
          <w:sz w:val="22"/>
          <w:szCs w:val="22"/>
          <w:lang w:val="es-ES"/>
        </w:rPr>
        <w:t xml:space="preserve"> y MICHELIN CityGrip Winter</w:t>
      </w:r>
      <w:r w:rsidRPr="00F248A4">
        <w:rPr>
          <w:rFonts w:ascii="Frutiger LT 55 Roman" w:hAnsi="Frutiger LT 55 Roman"/>
          <w:sz w:val="22"/>
          <w:szCs w:val="22"/>
          <w:lang w:val="es-ES"/>
        </w:rPr>
        <w:t xml:space="preserve">, excepto en las dimensiones más pequeñas </w:t>
      </w:r>
      <w:r w:rsidR="00C17573">
        <w:rPr>
          <w:rFonts w:ascii="Frutiger LT 55 Roman" w:hAnsi="Frutiger LT 55 Roman"/>
          <w:sz w:val="22"/>
          <w:szCs w:val="22"/>
          <w:lang w:val="es-ES"/>
        </w:rPr>
        <w:t xml:space="preserve">para llanta de </w:t>
      </w:r>
      <w:r w:rsidR="00CB69B6">
        <w:rPr>
          <w:rFonts w:ascii="Frutiger LT 55 Roman" w:hAnsi="Frutiger LT 55 Roman"/>
          <w:sz w:val="22"/>
          <w:szCs w:val="22"/>
          <w:lang w:val="es-ES"/>
        </w:rPr>
        <w:t>10 y 11 pulgadas</w:t>
      </w:r>
      <w:r w:rsidRPr="00F248A4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CB69B6">
        <w:rPr>
          <w:rFonts w:ascii="Frutiger LT 55 Roman" w:hAnsi="Frutiger LT 55 Roman"/>
          <w:sz w:val="22"/>
          <w:szCs w:val="22"/>
          <w:lang w:val="es-ES"/>
        </w:rPr>
        <w:t>La gama dimensional se extiende en llantas 12, 13, 14, 15 y 16 pulgadas con un total de 30 referencias</w:t>
      </w:r>
      <w:r w:rsidR="00502231">
        <w:rPr>
          <w:rFonts w:ascii="Frutiger LT 55 Roman" w:hAnsi="Frutiger LT 55 Roman"/>
          <w:sz w:val="22"/>
          <w:szCs w:val="22"/>
          <w:lang w:val="es-ES"/>
        </w:rPr>
        <w:t>:</w:t>
      </w:r>
      <w:r w:rsidR="00CB69B6">
        <w:rPr>
          <w:rFonts w:ascii="Frutiger LT 55 Roman" w:hAnsi="Frutiger LT 55 Roman"/>
          <w:sz w:val="22"/>
          <w:szCs w:val="22"/>
          <w:lang w:val="es-ES"/>
        </w:rPr>
        <w:t xml:space="preserve"> 6 son para posición delantera, 11 para posición trasera y 13 para posición delantera/trasera.</w:t>
      </w:r>
    </w:p>
    <w:p w14:paraId="34664A02" w14:textId="5331F216" w:rsidR="00CB69B6" w:rsidRDefault="00CB69B6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A829E79" w14:textId="525AE108" w:rsidR="00E56488" w:rsidRPr="00E56488" w:rsidRDefault="00E56488" w:rsidP="00E56488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746DF">
        <w:rPr>
          <w:rFonts w:asciiTheme="majorHAnsi" w:hAnsiTheme="majorHAnsi" w:cstheme="majorHAnsi"/>
          <w:b/>
          <w:sz w:val="18"/>
          <w:szCs w:val="18"/>
          <w:lang w:val="es-ES"/>
        </w:rPr>
        <w:t xml:space="preserve">12”                           </w:t>
      </w:r>
      <w:r w:rsidR="0002749F">
        <w:rPr>
          <w:rFonts w:asciiTheme="majorHAnsi" w:hAnsiTheme="majorHAnsi" w:cstheme="majorHAnsi"/>
          <w:b/>
          <w:sz w:val="18"/>
          <w:szCs w:val="18"/>
          <w:lang w:val="es-ES"/>
        </w:rPr>
        <w:t xml:space="preserve">     </w:t>
      </w:r>
      <w:r w:rsidRPr="001746DF">
        <w:rPr>
          <w:rFonts w:asciiTheme="majorHAnsi" w:hAnsiTheme="majorHAnsi" w:cstheme="majorHAnsi"/>
          <w:b/>
          <w:sz w:val="18"/>
          <w:szCs w:val="18"/>
          <w:lang w:val="es-ES"/>
        </w:rPr>
        <w:t xml:space="preserve">  13”</w:t>
      </w:r>
      <w:r w:rsidR="0002749F">
        <w:rPr>
          <w:rFonts w:asciiTheme="majorHAnsi" w:hAnsiTheme="majorHAnsi" w:cstheme="majorHAnsi"/>
          <w:b/>
          <w:sz w:val="18"/>
          <w:szCs w:val="18"/>
          <w:lang w:val="es-ES"/>
        </w:rPr>
        <w:t xml:space="preserve">                                     14’’                                  15’’                                   16’’</w:t>
      </w:r>
    </w:p>
    <w:p w14:paraId="1649F677" w14:textId="4D484379" w:rsidR="00403860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110/70 - 12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110/70 - 13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 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 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 90/90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-  14                 120/70 – 15            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  90/80 -   16  </w:t>
      </w:r>
    </w:p>
    <w:p w14:paraId="4C30EB54" w14:textId="7DA0E9CE" w:rsidR="00E56488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110/90 - 12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110/90 - 13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 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  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>100/90 – 14                 130/80 – 15                100/80 - 16</w:t>
      </w:r>
    </w:p>
    <w:p w14:paraId="0BC0DC05" w14:textId="358ADF6C" w:rsidR="00E56488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120/70 - 12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>120/70 - 13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 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  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>110/80 – 14                 140/70 – 15                110/70 - 16</w:t>
      </w:r>
    </w:p>
    <w:p w14:paraId="00C571E1" w14:textId="1248D944" w:rsidR="00E56488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120/80 - 12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130/60 - 13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 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   </w:t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>120/70 – 14                                                       120/80 - 16</w:t>
      </w:r>
    </w:p>
    <w:p w14:paraId="31AE71D9" w14:textId="2828BF49" w:rsidR="00E56488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130/70 - 12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 xml:space="preserve">130/70 - 13 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403860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   </w:t>
      </w:r>
      <w:r w:rsidR="00403860" w:rsidRPr="00403860">
        <w:rPr>
          <w:rFonts w:asciiTheme="majorHAnsi" w:hAnsiTheme="majorHAnsi" w:cstheme="majorHAnsi"/>
          <w:sz w:val="20"/>
          <w:szCs w:val="20"/>
          <w:lang w:val="es-ES"/>
        </w:rPr>
        <w:t>140/60 – 14                                                       130/70 - 16</w:t>
      </w:r>
    </w:p>
    <w:p w14:paraId="3E211B25" w14:textId="32DBF58B" w:rsidR="00CB69B6" w:rsidRPr="00403860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403860">
        <w:rPr>
          <w:rFonts w:asciiTheme="majorHAnsi" w:hAnsiTheme="majorHAnsi" w:cstheme="majorHAnsi"/>
          <w:sz w:val="20"/>
          <w:szCs w:val="20"/>
          <w:lang w:val="es-ES"/>
        </w:rPr>
        <w:t>140/70 - 12</w:t>
      </w:r>
      <w:r w:rsidRPr="00403860">
        <w:rPr>
          <w:rFonts w:asciiTheme="majorHAnsi" w:hAnsiTheme="majorHAnsi" w:cstheme="majorHAnsi"/>
          <w:sz w:val="20"/>
          <w:szCs w:val="20"/>
          <w:lang w:val="es-ES"/>
        </w:rPr>
        <w:tab/>
      </w:r>
      <w:r w:rsidR="0002749F">
        <w:rPr>
          <w:rFonts w:asciiTheme="majorHAnsi" w:hAnsiTheme="majorHAnsi" w:cstheme="majorHAnsi"/>
          <w:sz w:val="20"/>
          <w:szCs w:val="20"/>
          <w:lang w:val="es-ES"/>
        </w:rPr>
        <w:t xml:space="preserve">    </w:t>
      </w:r>
      <w:r w:rsidRPr="00403860">
        <w:rPr>
          <w:rFonts w:asciiTheme="majorHAnsi" w:eastAsia="Calibri" w:hAnsiTheme="majorHAnsi" w:cstheme="majorHAnsi"/>
          <w:sz w:val="20"/>
          <w:szCs w:val="20"/>
          <w:lang w:val="es-ES" w:eastAsia="en-US"/>
        </w:rPr>
        <w:t xml:space="preserve">140/60 - 13 </w:t>
      </w:r>
      <w:r w:rsidRPr="00403860">
        <w:rPr>
          <w:rFonts w:asciiTheme="majorHAnsi" w:eastAsia="Calibri" w:hAnsiTheme="majorHAnsi" w:cstheme="majorHAnsi"/>
          <w:sz w:val="20"/>
          <w:szCs w:val="20"/>
          <w:lang w:val="es-ES" w:eastAsia="en-US"/>
        </w:rPr>
        <w:tab/>
      </w:r>
      <w:r w:rsidR="00403860">
        <w:rPr>
          <w:rFonts w:asciiTheme="majorHAnsi" w:eastAsia="Calibri" w:hAnsiTheme="majorHAnsi" w:cstheme="majorHAnsi"/>
          <w:sz w:val="20"/>
          <w:szCs w:val="20"/>
          <w:lang w:val="es-ES" w:eastAsia="en-US"/>
        </w:rPr>
        <w:t xml:space="preserve">    </w:t>
      </w:r>
      <w:r w:rsidR="0002749F">
        <w:rPr>
          <w:rFonts w:asciiTheme="majorHAnsi" w:eastAsia="Calibri" w:hAnsiTheme="majorHAnsi" w:cstheme="majorHAnsi"/>
          <w:sz w:val="20"/>
          <w:szCs w:val="20"/>
          <w:lang w:val="es-ES" w:eastAsia="en-US"/>
        </w:rPr>
        <w:t xml:space="preserve">       </w:t>
      </w:r>
      <w:r w:rsidR="00403860" w:rsidRPr="00403860">
        <w:rPr>
          <w:rFonts w:asciiTheme="majorHAnsi" w:eastAsia="Calibri" w:hAnsiTheme="majorHAnsi" w:cstheme="majorHAnsi"/>
          <w:sz w:val="20"/>
          <w:szCs w:val="20"/>
          <w:lang w:val="es-ES" w:eastAsia="en-US"/>
        </w:rPr>
        <w:t>140/70 – 14                                                       140/70 - 16</w:t>
      </w:r>
      <w:r w:rsidRPr="00403860">
        <w:rPr>
          <w:rFonts w:asciiTheme="majorHAnsi" w:eastAsia="Calibri" w:hAnsiTheme="majorHAnsi" w:cstheme="majorHAnsi"/>
          <w:sz w:val="20"/>
          <w:szCs w:val="20"/>
          <w:lang w:val="es-ES" w:eastAsia="en-US"/>
        </w:rPr>
        <w:tab/>
      </w:r>
    </w:p>
    <w:p w14:paraId="06362542" w14:textId="5886BD8A" w:rsidR="00F248A4" w:rsidRPr="00E56488" w:rsidRDefault="00E56488" w:rsidP="00F36E5E">
      <w:pPr>
        <w:jc w:val="both"/>
        <w:rPr>
          <w:rFonts w:asciiTheme="majorHAnsi" w:hAnsiTheme="majorHAnsi" w:cstheme="majorHAnsi"/>
          <w:sz w:val="18"/>
          <w:szCs w:val="18"/>
        </w:rPr>
      </w:pPr>
      <w:r w:rsidRPr="00403860">
        <w:rPr>
          <w:rFonts w:asciiTheme="majorHAnsi" w:hAnsiTheme="majorHAnsi" w:cstheme="majorHAnsi"/>
          <w:sz w:val="20"/>
          <w:szCs w:val="20"/>
        </w:rPr>
        <w:t xml:space="preserve">                               </w:t>
      </w:r>
      <w:r w:rsidR="0002749F">
        <w:rPr>
          <w:rFonts w:asciiTheme="majorHAnsi" w:hAnsiTheme="majorHAnsi" w:cstheme="majorHAnsi"/>
          <w:sz w:val="20"/>
          <w:szCs w:val="20"/>
        </w:rPr>
        <w:t xml:space="preserve">   </w:t>
      </w:r>
      <w:r w:rsidR="00403860" w:rsidRPr="00403860">
        <w:rPr>
          <w:rFonts w:asciiTheme="majorHAnsi" w:hAnsiTheme="majorHAnsi" w:cstheme="majorHAnsi"/>
          <w:sz w:val="20"/>
          <w:szCs w:val="20"/>
        </w:rPr>
        <w:t xml:space="preserve"> </w:t>
      </w:r>
      <w:r w:rsidRPr="00403860">
        <w:rPr>
          <w:rFonts w:asciiTheme="majorHAnsi" w:hAnsiTheme="majorHAnsi" w:cstheme="majorHAnsi"/>
          <w:sz w:val="20"/>
          <w:szCs w:val="20"/>
        </w:rPr>
        <w:t xml:space="preserve">150/70 - 13 </w:t>
      </w:r>
      <w:r w:rsidRPr="00403860">
        <w:rPr>
          <w:rFonts w:asciiTheme="majorHAnsi" w:hAnsiTheme="majorHAnsi" w:cstheme="majorHAnsi"/>
          <w:sz w:val="20"/>
          <w:szCs w:val="20"/>
        </w:rPr>
        <w:tab/>
      </w:r>
      <w:r w:rsidR="00403860">
        <w:rPr>
          <w:rFonts w:asciiTheme="majorHAnsi" w:hAnsiTheme="majorHAnsi" w:cstheme="majorHAnsi"/>
          <w:sz w:val="20"/>
          <w:szCs w:val="20"/>
        </w:rPr>
        <w:t xml:space="preserve">   </w:t>
      </w:r>
      <w:r w:rsidR="0002749F">
        <w:rPr>
          <w:rFonts w:asciiTheme="majorHAnsi" w:hAnsiTheme="majorHAnsi" w:cstheme="majorHAnsi"/>
          <w:sz w:val="20"/>
          <w:szCs w:val="20"/>
        </w:rPr>
        <w:t xml:space="preserve">    </w:t>
      </w:r>
      <w:r w:rsidR="00403860">
        <w:rPr>
          <w:rFonts w:asciiTheme="majorHAnsi" w:hAnsiTheme="majorHAnsi" w:cstheme="majorHAnsi"/>
          <w:sz w:val="20"/>
          <w:szCs w:val="20"/>
        </w:rPr>
        <w:t xml:space="preserve"> </w:t>
      </w:r>
      <w:r w:rsidR="0002749F">
        <w:rPr>
          <w:rFonts w:asciiTheme="majorHAnsi" w:hAnsiTheme="majorHAnsi" w:cstheme="majorHAnsi"/>
          <w:sz w:val="20"/>
          <w:szCs w:val="20"/>
        </w:rPr>
        <w:t xml:space="preserve">   </w:t>
      </w:r>
      <w:r w:rsidR="00403860" w:rsidRPr="00403860">
        <w:rPr>
          <w:rFonts w:asciiTheme="majorHAnsi" w:hAnsiTheme="majorHAnsi" w:cstheme="majorHAnsi"/>
          <w:sz w:val="20"/>
          <w:szCs w:val="20"/>
        </w:rPr>
        <w:t>150/70 - 14</w:t>
      </w:r>
      <w:r w:rsidRPr="00403860">
        <w:rPr>
          <w:rFonts w:asciiTheme="majorHAnsi" w:hAnsiTheme="majorHAnsi" w:cstheme="majorHAnsi"/>
          <w:sz w:val="20"/>
          <w:szCs w:val="20"/>
        </w:rPr>
        <w:tab/>
      </w:r>
      <w:r w:rsidR="001746DF">
        <w:rPr>
          <w:rFonts w:asciiTheme="majorHAnsi" w:hAnsiTheme="majorHAnsi" w:cstheme="majorHAnsi"/>
          <w:sz w:val="18"/>
          <w:szCs w:val="18"/>
        </w:rPr>
        <w:t xml:space="preserve">   </w:t>
      </w:r>
    </w:p>
    <w:p w14:paraId="378CE1B7" w14:textId="34F4333F" w:rsidR="00E167B9" w:rsidRPr="00F248A4" w:rsidRDefault="00502231" w:rsidP="00E167B9">
      <w:pPr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br/>
      </w:r>
      <w:r w:rsidR="00E167B9" w:rsidRPr="00F248A4">
        <w:rPr>
          <w:rFonts w:ascii="Frutiger LT 55 Roman" w:hAnsi="Frutiger LT 55 Roman"/>
          <w:sz w:val="16"/>
          <w:szCs w:val="16"/>
        </w:rPr>
        <w:t xml:space="preserve">*Prueba realizada en el Centro de Tecnología Michelin de Ladoux en Francia, en mayo de 2019, con un scooter YAMAHA XMAX 125 equipado con neumáticos delanteros PIRELLI ANGEL SCOOTER 120/70 - 15 56S TL vs MICHELIN CITY GRIP 2 120/70 -15 56S TL y para los traseros PIRELLI ANGEL SCOOTER 140/70 - 14 REINF 68S TL vs MICHELIN CITY GRIP 2 140/70 - 14 REINF 68S TL. </w:t>
      </w:r>
    </w:p>
    <w:p w14:paraId="73AF5FD9" w14:textId="29FD0EDB" w:rsidR="001746DF" w:rsidRDefault="001746DF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E42A7A">
      <w:footerReference w:type="default" r:id="rId9"/>
      <w:headerReference w:type="first" r:id="rId10"/>
      <w:footerReference w:type="first" r:id="rId11"/>
      <w:pgSz w:w="11900" w:h="16840"/>
      <w:pgMar w:top="1134" w:right="985" w:bottom="680" w:left="85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295A" w14:textId="77777777" w:rsidR="003411A4" w:rsidRDefault="003411A4" w:rsidP="00D24DE8">
      <w:r>
        <w:separator/>
      </w:r>
    </w:p>
  </w:endnote>
  <w:endnote w:type="continuationSeparator" w:id="0">
    <w:p w14:paraId="354C76A7" w14:textId="77777777" w:rsidR="003411A4" w:rsidRDefault="003411A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E167B9" w:rsidRDefault="00E167B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167B9" w:rsidRDefault="00E167B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167B9" w:rsidRDefault="00E167B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E167B9" w:rsidRPr="009E16FE" w:rsidRDefault="00E167B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E167B9" w:rsidRPr="000F370A" w:rsidRDefault="00E167B9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E167B9" w:rsidRDefault="00E167B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167B9" w:rsidRDefault="00E167B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167B9" w:rsidRDefault="00E167B9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E167B9" w:rsidRPr="009C0B58" w:rsidRDefault="00E167B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E167B9" w:rsidRPr="009C0B58" w:rsidRDefault="00E167B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E167B9" w:rsidRPr="009C0B58" w:rsidRDefault="00E167B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E167B9" w:rsidRPr="009C0B58" w:rsidRDefault="00E167B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E167B9" w:rsidRPr="000F370A" w:rsidRDefault="00E167B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625A" w14:textId="77777777" w:rsidR="003411A4" w:rsidRDefault="003411A4" w:rsidP="00D24DE8">
      <w:r>
        <w:separator/>
      </w:r>
    </w:p>
  </w:footnote>
  <w:footnote w:type="continuationSeparator" w:id="0">
    <w:p w14:paraId="41FDD311" w14:textId="77777777" w:rsidR="003411A4" w:rsidRDefault="003411A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E167B9" w:rsidRDefault="00E167B9">
    <w:pPr>
      <w:pStyle w:val="Encabezado"/>
    </w:pPr>
  </w:p>
  <w:p w14:paraId="43E3FAD3" w14:textId="77777777" w:rsidR="00E167B9" w:rsidRDefault="00E167B9">
    <w:pPr>
      <w:pStyle w:val="Encabezado"/>
    </w:pPr>
  </w:p>
  <w:p w14:paraId="7740545D" w14:textId="0BA755A0" w:rsidR="00E167B9" w:rsidRPr="00CC78F3" w:rsidRDefault="00E167B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12038"/>
    <w:rsid w:val="0002749F"/>
    <w:rsid w:val="00052422"/>
    <w:rsid w:val="00095406"/>
    <w:rsid w:val="000A4B69"/>
    <w:rsid w:val="000F370A"/>
    <w:rsid w:val="00111057"/>
    <w:rsid w:val="001336C2"/>
    <w:rsid w:val="001746DF"/>
    <w:rsid w:val="00183FBA"/>
    <w:rsid w:val="00192DA8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3114DE"/>
    <w:rsid w:val="00320082"/>
    <w:rsid w:val="003411A4"/>
    <w:rsid w:val="00360564"/>
    <w:rsid w:val="00360648"/>
    <w:rsid w:val="00362B34"/>
    <w:rsid w:val="00396C5B"/>
    <w:rsid w:val="00397744"/>
    <w:rsid w:val="00403860"/>
    <w:rsid w:val="00480602"/>
    <w:rsid w:val="004A33A5"/>
    <w:rsid w:val="004B28E9"/>
    <w:rsid w:val="004E464C"/>
    <w:rsid w:val="004E76F6"/>
    <w:rsid w:val="00502231"/>
    <w:rsid w:val="005A4E53"/>
    <w:rsid w:val="005C0049"/>
    <w:rsid w:val="005D7FFB"/>
    <w:rsid w:val="005F1312"/>
    <w:rsid w:val="00620801"/>
    <w:rsid w:val="00681A63"/>
    <w:rsid w:val="006B11C1"/>
    <w:rsid w:val="006D36EF"/>
    <w:rsid w:val="006D400E"/>
    <w:rsid w:val="006F0718"/>
    <w:rsid w:val="006F1A1E"/>
    <w:rsid w:val="00735573"/>
    <w:rsid w:val="00746486"/>
    <w:rsid w:val="007511C9"/>
    <w:rsid w:val="00767600"/>
    <w:rsid w:val="0078221A"/>
    <w:rsid w:val="007C05AC"/>
    <w:rsid w:val="00810B98"/>
    <w:rsid w:val="008362A0"/>
    <w:rsid w:val="0085723F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00A1F"/>
    <w:rsid w:val="00A27BFC"/>
    <w:rsid w:val="00A37625"/>
    <w:rsid w:val="00A459B2"/>
    <w:rsid w:val="00A45EAD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C03B87"/>
    <w:rsid w:val="00C15664"/>
    <w:rsid w:val="00C17573"/>
    <w:rsid w:val="00C446C8"/>
    <w:rsid w:val="00CA56C7"/>
    <w:rsid w:val="00CB53B5"/>
    <w:rsid w:val="00CB69B6"/>
    <w:rsid w:val="00CC241B"/>
    <w:rsid w:val="00CC78F3"/>
    <w:rsid w:val="00CD4617"/>
    <w:rsid w:val="00CF7F02"/>
    <w:rsid w:val="00D07205"/>
    <w:rsid w:val="00D24CAB"/>
    <w:rsid w:val="00D24DE8"/>
    <w:rsid w:val="00DC5312"/>
    <w:rsid w:val="00DD4396"/>
    <w:rsid w:val="00DE094C"/>
    <w:rsid w:val="00DF5640"/>
    <w:rsid w:val="00E167B9"/>
    <w:rsid w:val="00E27D2D"/>
    <w:rsid w:val="00E42A7A"/>
    <w:rsid w:val="00E56488"/>
    <w:rsid w:val="00E61129"/>
    <w:rsid w:val="00ED7378"/>
    <w:rsid w:val="00EE2BE4"/>
    <w:rsid w:val="00EE5324"/>
    <w:rsid w:val="00F248A4"/>
    <w:rsid w:val="00F34FCF"/>
    <w:rsid w:val="00F350AB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E4F6D35-B474-CB46-89A9-3C597894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440A2-712A-E549-9FA3-3196D19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Michelin CITY GRIP 2,</vt:lpstr>
      <vt:lpstr>NO ES UNA EVOLUCIÓN, ES UNA REVOLUCIÓN para los scooters </vt:lpstr>
      <vt:lpstr/>
      <vt:lpstr>EL NUEVO NEUMÁTICO MICHELIN CITYGRIP 2 HA SIDO DISEÑADO PARA SATISFACER LAS EXPE</vt:lpstr>
    </vt:vector>
  </TitlesOfParts>
  <Company>MICHELIN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24</cp:revision>
  <cp:lastPrinted>2018-10-30T20:47:00Z</cp:lastPrinted>
  <dcterms:created xsi:type="dcterms:W3CDTF">2018-10-30T20:47:00Z</dcterms:created>
  <dcterms:modified xsi:type="dcterms:W3CDTF">2020-01-13T09:51:00Z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