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0BA98" w14:textId="77777777" w:rsidR="00B36FEE" w:rsidRDefault="00395651" w:rsidP="00395651">
      <w:pPr>
        <w:rPr>
          <w:rFonts w:ascii="Michelin Unit Text 1" w:hAnsi="Michelin Unit Text 1"/>
          <w:sz w:val="20"/>
          <w:szCs w:val="20"/>
          <w:lang w:val="es-ES"/>
        </w:rPr>
      </w:pPr>
      <w:r w:rsidRPr="00BE269E">
        <w:rPr>
          <w:rFonts w:ascii="Michelin Unit Text 1" w:hAnsi="Michelin Unit Text 1"/>
          <w:sz w:val="20"/>
          <w:szCs w:val="20"/>
          <w:lang w:val="es-ES"/>
        </w:rPr>
        <w:t xml:space="preserve">                                                                               </w:t>
      </w:r>
      <w:r w:rsidR="00422E33">
        <w:rPr>
          <w:rFonts w:ascii="Michelin Unit Text 1" w:hAnsi="Michelin Unit Text 1"/>
          <w:sz w:val="20"/>
          <w:szCs w:val="20"/>
          <w:lang w:val="es-ES"/>
        </w:rPr>
        <w:t xml:space="preserve">                </w:t>
      </w:r>
      <w:r w:rsidRPr="00BE269E">
        <w:rPr>
          <w:rFonts w:ascii="Michelin Unit Text 1" w:hAnsi="Michelin Unit Text 1"/>
          <w:sz w:val="20"/>
          <w:szCs w:val="20"/>
          <w:lang w:val="es-ES"/>
        </w:rPr>
        <w:t xml:space="preserve">    </w:t>
      </w:r>
    </w:p>
    <w:p w14:paraId="2F46475E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74DBC59E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62CD8697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73920A83" w14:textId="77777777" w:rsidR="00B36FEE" w:rsidRDefault="00B36FEE" w:rsidP="00395651">
      <w:pPr>
        <w:rPr>
          <w:rFonts w:ascii="Michelin Unit Text 1" w:hAnsi="Michelin Unit Text 1"/>
          <w:sz w:val="20"/>
          <w:szCs w:val="20"/>
          <w:lang w:val="es-ES"/>
        </w:rPr>
      </w:pPr>
    </w:p>
    <w:p w14:paraId="139D66BB" w14:textId="59714601" w:rsidR="006D398C" w:rsidRPr="00BE269E" w:rsidRDefault="00B36FEE" w:rsidP="00B36FEE">
      <w:pPr>
        <w:ind w:left="5760"/>
        <w:rPr>
          <w:rFonts w:ascii="Michelin Unit Text 1" w:hAnsi="Michelin Unit Text 1"/>
          <w:sz w:val="20"/>
          <w:szCs w:val="20"/>
          <w:lang w:val="es-ES"/>
        </w:rPr>
      </w:pPr>
      <w:r>
        <w:rPr>
          <w:rFonts w:ascii="Michelin Unit Text 1" w:hAnsi="Michelin Unit Text 1"/>
          <w:sz w:val="20"/>
          <w:szCs w:val="20"/>
          <w:lang w:val="es-ES"/>
        </w:rPr>
        <w:t xml:space="preserve">   </w:t>
      </w:r>
      <w:r w:rsidR="00BE269E" w:rsidRPr="00BE269E">
        <w:rPr>
          <w:rFonts w:ascii="Michelin Unit Text 1" w:hAnsi="Michelin Unit Text 1"/>
          <w:sz w:val="20"/>
          <w:szCs w:val="20"/>
          <w:lang w:val="es-ES"/>
        </w:rPr>
        <w:t xml:space="preserve">Madrid, </w:t>
      </w:r>
      <w:r w:rsidR="002A4B41">
        <w:rPr>
          <w:rFonts w:ascii="Michelin Unit Text 1" w:hAnsi="Michelin Unit Text 1"/>
          <w:sz w:val="20"/>
          <w:szCs w:val="20"/>
          <w:lang w:val="es-ES"/>
        </w:rPr>
        <w:t>15</w:t>
      </w:r>
      <w:r w:rsidR="00BE269E" w:rsidRPr="00BE269E">
        <w:rPr>
          <w:rFonts w:ascii="Michelin Unit Text 1" w:hAnsi="Michelin Unit Text 1"/>
          <w:sz w:val="20"/>
          <w:szCs w:val="20"/>
          <w:lang w:val="es-ES"/>
        </w:rPr>
        <w:t xml:space="preserve"> de </w:t>
      </w:r>
      <w:r w:rsidR="00D50C1A">
        <w:rPr>
          <w:rFonts w:ascii="Michelin Unit Text 1" w:hAnsi="Michelin Unit Text 1"/>
          <w:sz w:val="20"/>
          <w:szCs w:val="20"/>
          <w:lang w:val="es-ES"/>
        </w:rPr>
        <w:t>marzo</w:t>
      </w:r>
      <w:r w:rsidR="006D398C" w:rsidRPr="00BE269E">
        <w:rPr>
          <w:rFonts w:ascii="Michelin Unit Text 1" w:hAnsi="Michelin Unit Text 1"/>
          <w:sz w:val="20"/>
          <w:szCs w:val="20"/>
          <w:lang w:val="es-ES"/>
        </w:rPr>
        <w:t>, 2021</w:t>
      </w:r>
    </w:p>
    <w:sdt>
      <w:sdtPr>
        <w:rPr>
          <w:rFonts w:ascii="Michelin Unit Text 1" w:hAnsi="Michelin Unit Text 1"/>
          <w:lang w:val="es-ES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BE269E" w:rsidRDefault="006D398C" w:rsidP="006D398C">
          <w:pPr>
            <w:jc w:val="center"/>
            <w:rPr>
              <w:rFonts w:ascii="Michelin Unit Text 1" w:hAnsi="Michelin Unit Text 1"/>
              <w:lang w:val="es-ES"/>
            </w:rPr>
          </w:pPr>
        </w:p>
        <w:p w14:paraId="5B402CDD" w14:textId="47A4F547" w:rsidR="008F5893" w:rsidRPr="00BE269E" w:rsidRDefault="008F5893" w:rsidP="006D398C">
          <w:pPr>
            <w:jc w:val="center"/>
            <w:rPr>
              <w:rFonts w:ascii="Michelin Unit Text 1" w:hAnsi="Michelin Unit Text 1"/>
              <w:b/>
              <w:sz w:val="26"/>
              <w:lang w:val="es-ES"/>
            </w:rPr>
          </w:pPr>
        </w:p>
        <w:p w14:paraId="6AD3B006" w14:textId="2F49623A" w:rsidR="006D398C" w:rsidRPr="00BE269E" w:rsidRDefault="00D50C1A" w:rsidP="00BE269E">
          <w:pPr>
            <w:jc w:val="center"/>
            <w:rPr>
              <w:rFonts w:ascii="Michelin Unit Text 1" w:hAnsi="Michelin Unit Text 1"/>
              <w:b/>
              <w:sz w:val="28"/>
              <w:szCs w:val="28"/>
              <w:lang w:val="es-ES"/>
            </w:rPr>
          </w:pPr>
          <w:r>
            <w:rPr>
              <w:rFonts w:ascii="Michelin Unit Text 1" w:hAnsi="Michelin Unit Text 1"/>
              <w:b/>
              <w:sz w:val="28"/>
              <w:szCs w:val="28"/>
              <w:lang w:val="es-ES"/>
            </w:rPr>
            <w:t>L</w:t>
          </w:r>
          <w:r w:rsidR="00F22624">
            <w:rPr>
              <w:rFonts w:ascii="Michelin Unit Text 1" w:hAnsi="Michelin Unit Text 1"/>
              <w:b/>
              <w:sz w:val="28"/>
              <w:szCs w:val="28"/>
              <w:lang w:val="es-ES"/>
            </w:rPr>
            <w:t>os nuevos neumáticos</w:t>
          </w:r>
          <w:r>
            <w:rPr>
              <w:rFonts w:ascii="Michelin Unit Text 1" w:hAnsi="Michelin Unit Text 1"/>
              <w:b/>
              <w:sz w:val="28"/>
              <w:szCs w:val="28"/>
              <w:lang w:val="es-ES"/>
            </w:rPr>
            <w:t xml:space="preserve"> MICHELIN BMX</w:t>
          </w:r>
          <w:r w:rsidR="00F22624">
            <w:rPr>
              <w:rFonts w:ascii="Michelin Unit Text 1" w:hAnsi="Michelin Unit Text 1"/>
              <w:b/>
              <w:sz w:val="28"/>
              <w:szCs w:val="28"/>
              <w:lang w:val="es-ES"/>
            </w:rPr>
            <w:t xml:space="preserve"> Racing Line</w:t>
          </w:r>
        </w:p>
        <w:p w14:paraId="5614BB42" w14:textId="77777777" w:rsidR="006D398C" w:rsidRPr="00BE269E" w:rsidRDefault="006D398C" w:rsidP="006D398C">
          <w:pPr>
            <w:jc w:val="center"/>
            <w:rPr>
              <w:rStyle w:val="normaltextrun"/>
              <w:rFonts w:ascii="Michelin Unit Text 1" w:eastAsiaTheme="majorEastAsia" w:hAnsi="Michelin Unit Text 1" w:cstheme="minorHAnsi"/>
              <w:b/>
              <w:bCs/>
              <w:sz w:val="22"/>
              <w:szCs w:val="22"/>
              <w:lang w:val="es-ES"/>
            </w:rPr>
          </w:pPr>
        </w:p>
        <w:p w14:paraId="7460AE29" w14:textId="77777777" w:rsidR="006D398C" w:rsidRPr="00BE269E" w:rsidRDefault="006D398C" w:rsidP="006D398C">
          <w:pPr>
            <w:rPr>
              <w:rStyle w:val="normaltextrun"/>
              <w:rFonts w:ascii="Michelin Unit Text 1" w:eastAsiaTheme="majorEastAsia" w:hAnsi="Michelin Unit Text 1" w:cstheme="minorHAnsi"/>
              <w:b/>
              <w:bCs/>
              <w:sz w:val="22"/>
              <w:szCs w:val="22"/>
              <w:lang w:val="es-ES"/>
            </w:rPr>
          </w:pPr>
        </w:p>
        <w:p w14:paraId="058AA6AE" w14:textId="6FF4FD1E" w:rsidR="00BE269E" w:rsidRPr="00EF0FB7" w:rsidRDefault="00F15A55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Michelin Unit Text 1" w:eastAsia="Calibri" w:hAnsi="Michelin Unit Text 1" w:cstheme="minorHAnsi"/>
              <w:lang w:val="es-ES"/>
            </w:rPr>
          </w:pPr>
          <w:r w:rsidRPr="00EF0FB7">
            <w:rPr>
              <w:rFonts w:ascii="Michelin Unit Text 1" w:eastAsia="Calibri" w:hAnsi="Michelin Unit Text 1" w:cstheme="minorHAnsi"/>
              <w:lang w:val="es-ES" w:eastAsia="en-US"/>
            </w:rPr>
            <w:t xml:space="preserve">Dos nuevos neumáticos BMX en la gama Racing Lane: Pilot SX y Pilot SX </w:t>
          </w:r>
          <w:proofErr w:type="spellStart"/>
          <w:r w:rsidRPr="00EF0FB7">
            <w:rPr>
              <w:rFonts w:ascii="Michelin Unit Text 1" w:eastAsia="Calibri" w:hAnsi="Michelin Unit Text 1" w:cstheme="minorHAnsi"/>
              <w:lang w:val="es-ES" w:eastAsia="en-US"/>
            </w:rPr>
            <w:t>Slick</w:t>
          </w:r>
          <w:proofErr w:type="spellEnd"/>
        </w:p>
        <w:p w14:paraId="3C065D45" w14:textId="4CC407FA" w:rsidR="006D398C" w:rsidRPr="00EF0FB7" w:rsidRDefault="00F15A55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Michelin Unit Text 1" w:eastAsia="Calibri" w:hAnsi="Michelin Unit Text 1" w:cstheme="minorHAnsi"/>
              <w:lang w:val="es-ES"/>
            </w:rPr>
          </w:pPr>
          <w:r w:rsidRPr="00EF0FB7">
            <w:rPr>
              <w:rFonts w:ascii="Michelin Unit Text 1" w:eastAsia="Calibri" w:hAnsi="Michelin Unit Text 1" w:cstheme="minorHAnsi"/>
              <w:lang w:val="es-ES" w:eastAsia="en-US"/>
            </w:rPr>
            <w:t xml:space="preserve">Compuestos derivados de la competición, </w:t>
          </w:r>
          <w:proofErr w:type="spellStart"/>
          <w:r w:rsidRPr="00EF0FB7">
            <w:rPr>
              <w:rFonts w:ascii="Michelin Unit Text 1" w:eastAsia="Calibri" w:hAnsi="Michelin Unit Text 1" w:cstheme="minorHAnsi"/>
              <w:lang w:val="es-ES" w:eastAsia="en-US"/>
            </w:rPr>
            <w:t>Tubuless</w:t>
          </w:r>
          <w:proofErr w:type="spellEnd"/>
          <w:r w:rsidRPr="00EF0FB7">
            <w:rPr>
              <w:rFonts w:ascii="Michelin Unit Text 1" w:eastAsia="Calibri" w:hAnsi="Michelin Unit Text 1" w:cstheme="minorHAnsi"/>
              <w:lang w:val="es-ES" w:eastAsia="en-US"/>
            </w:rPr>
            <w:t xml:space="preserve"> </w:t>
          </w:r>
          <w:proofErr w:type="spellStart"/>
          <w:r w:rsidRPr="00EF0FB7">
            <w:rPr>
              <w:rFonts w:ascii="Michelin Unit Text 1" w:eastAsia="Calibri" w:hAnsi="Michelin Unit Text 1" w:cstheme="minorHAnsi"/>
              <w:lang w:val="es-ES" w:eastAsia="en-US"/>
            </w:rPr>
            <w:t>ready</w:t>
          </w:r>
          <w:proofErr w:type="spellEnd"/>
          <w:r w:rsidRPr="00EF0FB7">
            <w:rPr>
              <w:rFonts w:ascii="Michelin Unit Text 1" w:eastAsia="Calibri" w:hAnsi="Michelin Unit Text 1" w:cstheme="minorHAnsi"/>
              <w:lang w:val="es-ES" w:eastAsia="en-US"/>
            </w:rPr>
            <w:t xml:space="preserve"> (TLR)</w:t>
          </w:r>
        </w:p>
        <w:p w14:paraId="380422CF" w14:textId="42AB112C" w:rsidR="006D398C" w:rsidRPr="00EF0FB7" w:rsidRDefault="00BE269E" w:rsidP="00BE269E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Michelin Unit Text 1" w:eastAsiaTheme="majorEastAsia" w:hAnsi="Michelin Unit Text 1" w:cstheme="minorHAnsi"/>
              <w:lang w:val="es-ES"/>
            </w:rPr>
          </w:pPr>
          <w:r w:rsidRPr="00EF0FB7">
            <w:rPr>
              <w:rFonts w:ascii="Michelin Unit Text 1" w:eastAsia="Calibri" w:hAnsi="Michelin Unit Text 1" w:cstheme="minorHAnsi"/>
              <w:lang w:val="es-ES" w:eastAsia="en-US"/>
            </w:rPr>
            <w:t>D</w:t>
          </w:r>
          <w:r w:rsidR="00F15A55" w:rsidRPr="00EF0FB7">
            <w:rPr>
              <w:rFonts w:ascii="Michelin Unit Text 1" w:eastAsia="Calibri" w:hAnsi="Michelin Unit Text 1" w:cstheme="minorHAnsi"/>
              <w:lang w:val="es-ES" w:eastAsia="en-US"/>
            </w:rPr>
            <w:t>isponibles a partir de abril en dimensiones 20x1.70</w:t>
          </w:r>
        </w:p>
        <w:p w14:paraId="11B83B70" w14:textId="77777777" w:rsidR="006D398C" w:rsidRPr="00BE269E" w:rsidRDefault="006D398C" w:rsidP="006D398C">
          <w:pPr>
            <w:jc w:val="both"/>
            <w:rPr>
              <w:rStyle w:val="normaltextrun"/>
              <w:rFonts w:ascii="Michelin Unit Text 1" w:eastAsiaTheme="majorEastAsia" w:hAnsi="Michelin Unit Text 1" w:cstheme="minorHAnsi"/>
              <w:b/>
              <w:bCs/>
              <w:sz w:val="22"/>
              <w:szCs w:val="22"/>
              <w:lang w:val="es-ES"/>
            </w:rPr>
          </w:pPr>
        </w:p>
        <w:p w14:paraId="2B26E16E" w14:textId="77777777" w:rsidR="00F15A55" w:rsidRDefault="00F15A55" w:rsidP="00BE269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2FFD1153" w14:textId="202B40D5" w:rsidR="00F15A55" w:rsidRDefault="00F15A55" w:rsidP="00BE269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Michelin presenta los nuevos Pilot SX y Pilot SX </w:t>
          </w:r>
          <w:proofErr w:type="spellStart"/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>Slick</w:t>
          </w:r>
          <w:proofErr w:type="spellEnd"/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>, dos nuevos neumáticos de la gama  BMX en su gama Racing Line, dirigidos a ciclistas que compiten al más alto nivel y a los que buscan las máximas prestaciones para disfrutar de esta disciplina.</w:t>
          </w:r>
        </w:p>
        <w:p w14:paraId="6324E639" w14:textId="7B26DF65" w:rsidR="00F15A55" w:rsidRDefault="00F15A55" w:rsidP="00BE269E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1A32882E" w14:textId="6587FC77" w:rsidR="00F15A55" w:rsidRDefault="00F15A55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  <w:r w:rsidRPr="00F15A5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Utilizando compuestos de caucho de competición, procedentes de los neumáticos </w:t>
          </w: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>MICHELIN</w:t>
          </w:r>
          <w:r w:rsidRPr="00F15A5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para bicicletas de carretera, el Pilot SX presenta un dibujo de la banda de rodadura </w:t>
          </w: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>diseñado</w:t>
          </w:r>
          <w:r w:rsidRPr="00F15A5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para competir en pistas blandas o en condiciones de otoño e invierno, mientras que el Pilot SX </w:t>
          </w:r>
          <w:proofErr w:type="spellStart"/>
          <w:r w:rsidRPr="00F15A55">
            <w:rPr>
              <w:rFonts w:ascii="Michelin Unit Text 1" w:hAnsi="Michelin Unit Text 1" w:cstheme="minorHAnsi"/>
              <w:sz w:val="20"/>
              <w:szCs w:val="20"/>
              <w:lang w:val="es-ES"/>
            </w:rPr>
            <w:t>Slick</w:t>
          </w:r>
          <w:proofErr w:type="spellEnd"/>
          <w:r w:rsidRPr="00F15A5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presenta un dibujo marcado y poco profundo</w:t>
          </w: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, </w:t>
          </w:r>
          <w:r w:rsidRPr="00F15A5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adecuado para competir en </w:t>
          </w: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>superficies</w:t>
          </w:r>
          <w:r w:rsidRPr="00F15A5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duras o en condiciones de primavera y verano.</w:t>
          </w: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</w:t>
          </w:r>
          <w:r w:rsidR="00E73997">
            <w:rPr>
              <w:rFonts w:ascii="Michelin Unit Text 1" w:hAnsi="Michelin Unit Text 1" w:cstheme="minorHAnsi"/>
              <w:sz w:val="20"/>
              <w:szCs w:val="20"/>
              <w:lang w:val="es-ES"/>
            </w:rPr>
            <w:t>A modo de resumen, e</w:t>
          </w:r>
          <w:r w:rsidRPr="00F15A5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l </w:t>
          </w: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MICHELIN </w:t>
          </w:r>
          <w:r w:rsidRPr="00F15A5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Pilot SX </w:t>
          </w:r>
          <w:proofErr w:type="spellStart"/>
          <w:r w:rsidRPr="00F15A55">
            <w:rPr>
              <w:rFonts w:ascii="Michelin Unit Text 1" w:hAnsi="Michelin Unit Text 1" w:cstheme="minorHAnsi"/>
              <w:sz w:val="20"/>
              <w:szCs w:val="20"/>
              <w:lang w:val="es-ES"/>
            </w:rPr>
            <w:t>Slick</w:t>
          </w:r>
          <w:proofErr w:type="spellEnd"/>
          <w:r w:rsidRPr="00F15A5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ofrece </w:t>
          </w:r>
          <w:r w:rsidR="00E73997">
            <w:rPr>
              <w:rFonts w:ascii="Michelin Unit Text 1" w:hAnsi="Michelin Unit Text 1" w:cstheme="minorHAnsi"/>
              <w:sz w:val="20"/>
              <w:szCs w:val="20"/>
              <w:lang w:val="es-ES"/>
            </w:rPr>
            <w:t>el mejor rendimiento</w:t>
          </w:r>
          <w:r w:rsidRPr="00F15A5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en carrera, mientras que el </w:t>
          </w:r>
          <w:r w:rsidR="00E73997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MICHELIN </w:t>
          </w:r>
          <w:r w:rsidRPr="00F15A55">
            <w:rPr>
              <w:rFonts w:ascii="Michelin Unit Text 1" w:hAnsi="Michelin Unit Text 1" w:cstheme="minorHAnsi"/>
              <w:sz w:val="20"/>
              <w:szCs w:val="20"/>
              <w:lang w:val="es-ES"/>
            </w:rPr>
            <w:t>Pilot SX proporciona más agarre.</w:t>
          </w:r>
        </w:p>
        <w:p w14:paraId="5B4251DC" w14:textId="4127FBC1" w:rsidR="00E73997" w:rsidRDefault="00E73997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  <w:r>
            <w:rPr>
              <w:rFonts w:ascii="Michelin Unit Text 1" w:hAnsi="Michelin Unit Text 1" w:cstheme="minorHAnsi"/>
              <w:noProof/>
              <w:sz w:val="20"/>
              <w:szCs w:val="20"/>
              <w:lang w:val="es-ES"/>
            </w:rPr>
            <w:drawing>
              <wp:anchor distT="0" distB="0" distL="114300" distR="114300" simplePos="0" relativeHeight="251658240" behindDoc="0" locked="0" layoutInCell="1" allowOverlap="1" wp14:anchorId="4E238C7B" wp14:editId="601325BB">
                <wp:simplePos x="0" y="0"/>
                <wp:positionH relativeFrom="column">
                  <wp:posOffset>1181100</wp:posOffset>
                </wp:positionH>
                <wp:positionV relativeFrom="paragraph">
                  <wp:posOffset>85090</wp:posOffset>
                </wp:positionV>
                <wp:extent cx="3263265" cy="2176145"/>
                <wp:effectExtent l="0" t="0" r="635" b="0"/>
                <wp:wrapSquare wrapText="bothSides"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n 7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63265" cy="21761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54BC049D" w14:textId="570DA2B6" w:rsidR="00E73997" w:rsidRDefault="00E73997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30D3A011" w14:textId="1A844984" w:rsidR="00E73997" w:rsidRDefault="00E73997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27664EED" w14:textId="114FDAB4" w:rsidR="00E73997" w:rsidRDefault="00E73997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509CA554" w14:textId="5CA917D9" w:rsidR="00E73997" w:rsidRDefault="00E73997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44BE3DA1" w14:textId="514F1E62" w:rsidR="00E73997" w:rsidRDefault="00E73997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634D67B9" w14:textId="2B91010B" w:rsidR="00E73997" w:rsidRDefault="00E73997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74E1DEDB" w14:textId="182F6BED" w:rsidR="00E73997" w:rsidRDefault="00E73997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6E4C1A05" w14:textId="35744722" w:rsidR="00E73997" w:rsidRDefault="00E73997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2390D444" w14:textId="654B92A8" w:rsidR="00E73997" w:rsidRDefault="00E73997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5E51748D" w14:textId="068ED9FE" w:rsidR="00E73997" w:rsidRPr="00F15A55" w:rsidRDefault="00E73997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1F9F159E" w14:textId="77777777" w:rsidR="00F15A55" w:rsidRPr="00F15A55" w:rsidRDefault="00F15A55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07128F70" w14:textId="77777777" w:rsidR="00E73997" w:rsidRDefault="00E73997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45486799" w14:textId="77777777" w:rsidR="00E73997" w:rsidRDefault="00E73997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7784C22F" w14:textId="77777777" w:rsidR="00E73997" w:rsidRDefault="00E73997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350D1E20" w14:textId="7A73E3D9" w:rsidR="00F15A55" w:rsidRDefault="00F15A55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  <w:r w:rsidRPr="00F15A5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Ambos neumáticos </w:t>
          </w:r>
          <w:r w:rsidR="00E73997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son </w:t>
          </w:r>
          <w:r w:rsidR="00713E43">
            <w:rPr>
              <w:rFonts w:ascii="Michelin Unit Text 1" w:hAnsi="Michelin Unit Text 1" w:cstheme="minorHAnsi"/>
              <w:sz w:val="20"/>
              <w:szCs w:val="20"/>
              <w:lang w:val="es-ES"/>
            </w:rPr>
            <w:t>T</w:t>
          </w:r>
          <w:r w:rsidR="00E73997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ubeless </w:t>
          </w:r>
          <w:proofErr w:type="spellStart"/>
          <w:r w:rsidR="00E73997">
            <w:rPr>
              <w:rFonts w:ascii="Michelin Unit Text 1" w:hAnsi="Michelin Unit Text 1" w:cstheme="minorHAnsi"/>
              <w:sz w:val="20"/>
              <w:szCs w:val="20"/>
              <w:lang w:val="es-ES"/>
            </w:rPr>
            <w:t>ready</w:t>
          </w:r>
          <w:proofErr w:type="spellEnd"/>
          <w:r w:rsidR="00E73997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</w:t>
          </w:r>
          <w:r w:rsidRPr="00F15A5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(TLR) para reducir el peso y mejorar la resistencia a la rodadura entre un 15 y un 25 por ciento en comparación con el mismo neumático </w:t>
          </w:r>
          <w:r w:rsidR="00E73997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cuando se utiliza </w:t>
          </w:r>
          <w:r w:rsidRPr="00F15A5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cámara. Sin embargo, como todos los neumáticos de bicicleta </w:t>
          </w:r>
          <w:r w:rsidR="00E73997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MICHELIN </w:t>
          </w:r>
          <w:r w:rsidRPr="00F15A5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TLR, los </w:t>
          </w:r>
          <w:r w:rsidR="00E73997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nuevos </w:t>
          </w:r>
          <w:r w:rsidRPr="00F15A5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neumáticos BMX Racing Line también pueden utilizarse con cámaras. Ambos modelos cuentan con una robusta carcasa de tres capas de 60 TPI para resistir los daños, mejorar la </w:t>
          </w:r>
          <w:r w:rsidR="00E73997">
            <w:rPr>
              <w:rFonts w:ascii="Michelin Unit Text 1" w:hAnsi="Michelin Unit Text 1" w:cstheme="minorHAnsi"/>
              <w:sz w:val="20"/>
              <w:szCs w:val="20"/>
              <w:lang w:val="es-ES"/>
            </w:rPr>
            <w:t>duración</w:t>
          </w:r>
          <w:r w:rsidRPr="00F15A55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y </w:t>
          </w:r>
          <w:r w:rsidR="00E73997"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rodar con </w:t>
          </w:r>
          <w:r w:rsidRPr="00F15A55">
            <w:rPr>
              <w:rFonts w:ascii="Michelin Unit Text 1" w:hAnsi="Michelin Unit Text 1" w:cstheme="minorHAnsi"/>
              <w:sz w:val="20"/>
              <w:szCs w:val="20"/>
              <w:lang w:val="es-ES"/>
            </w:rPr>
            <w:t>presiones de hasta 5 bares.</w:t>
          </w:r>
        </w:p>
        <w:p w14:paraId="77AFFA9D" w14:textId="352E6108" w:rsidR="00E73997" w:rsidRDefault="00E73997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4F4D3D75" w14:textId="301FE830" w:rsidR="00E73997" w:rsidRPr="00F15A55" w:rsidRDefault="00E73997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Disponibles a partir del próximo mes de abril, los nuevos Pilot SX y Pilot SX </w:t>
          </w:r>
          <w:proofErr w:type="spellStart"/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>Slick</w:t>
          </w:r>
          <w:proofErr w:type="spellEnd"/>
          <w:r>
            <w:rPr>
              <w:rFonts w:ascii="Michelin Unit Text 1" w:hAnsi="Michelin Unit Text 1" w:cstheme="minorHAnsi"/>
              <w:sz w:val="20"/>
              <w:szCs w:val="20"/>
              <w:lang w:val="es-ES"/>
            </w:rPr>
            <w:t xml:space="preserve"> estarán disponibles en dimensión 20x1.70.</w:t>
          </w:r>
        </w:p>
        <w:p w14:paraId="53496F4A" w14:textId="77777777" w:rsidR="00F15A55" w:rsidRPr="00F15A55" w:rsidRDefault="00F15A55" w:rsidP="00F15A55">
          <w:pPr>
            <w:spacing w:line="276" w:lineRule="auto"/>
            <w:jc w:val="both"/>
            <w:rPr>
              <w:rFonts w:ascii="Michelin Unit Text 1" w:hAnsi="Michelin Unit Text 1" w:cstheme="minorHAnsi"/>
              <w:sz w:val="20"/>
              <w:szCs w:val="20"/>
              <w:lang w:val="es-ES"/>
            </w:rPr>
          </w:pPr>
        </w:p>
        <w:p w14:paraId="648342B4" w14:textId="77777777" w:rsidR="003C3FC0" w:rsidRDefault="00A826C6" w:rsidP="003C3FC0">
          <w:pPr>
            <w:spacing w:line="276" w:lineRule="auto"/>
            <w:jc w:val="both"/>
            <w:rPr>
              <w:rFonts w:ascii="Michelin Unit Text 1" w:hAnsi="Michelin Unit Text 1"/>
              <w:lang w:val="es-ES"/>
            </w:rPr>
          </w:pPr>
        </w:p>
      </w:sdtContent>
    </w:sdt>
    <w:p w14:paraId="69AC4661" w14:textId="35BB10E0" w:rsidR="00816BB1" w:rsidRPr="002A4B41" w:rsidRDefault="00816BB1" w:rsidP="00816BB1">
      <w:pPr>
        <w:jc w:val="both"/>
        <w:rPr>
          <w:rFonts w:ascii="Michelin Unit Text 1" w:hAnsi="Michelin Unit Text 1" w:cs="Arial"/>
          <w:iCs/>
          <w:sz w:val="16"/>
          <w:szCs w:val="16"/>
          <w:lang w:val="es-ES"/>
        </w:rPr>
      </w:pPr>
      <w:r w:rsidRPr="002A4B41">
        <w:rPr>
          <w:rFonts w:ascii="Michelin Unit Text 1" w:hAnsi="Michelin Unit Text 1" w:cs="Arial"/>
          <w:iCs/>
          <w:sz w:val="16"/>
          <w:szCs w:val="16"/>
          <w:lang w:val="es-ES"/>
        </w:rPr>
        <w:t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la eficacia del transporte. Michelin ofrece igualmente a sus clientes experiencias únicas en sus viajes y desplazamientos. Michelin desarrolla también materiales de alta tecnología para diversas utilizaciones. Con sede en Clermont-Ferrand (Francia), Michelin está presente en 170 países, emplea a más de 123.600 personas y dispone de 71 centros de producción de neumáticos que en 2020 han fabricado 170 millones de neumáticos (</w:t>
      </w:r>
      <w:hyperlink r:id="rId9" w:history="1">
        <w:r w:rsidRPr="002A4B41">
          <w:rPr>
            <w:rStyle w:val="Hipervnculo"/>
            <w:rFonts w:ascii="Michelin Unit Text 1" w:hAnsi="Michelin Unit Text 1" w:cs="Arial"/>
            <w:iCs/>
            <w:sz w:val="16"/>
            <w:szCs w:val="16"/>
            <w:lang w:val="es-ES"/>
          </w:rPr>
          <w:t>www.michelin.es</w:t>
        </w:r>
      </w:hyperlink>
      <w:r w:rsidRPr="002A4B41">
        <w:rPr>
          <w:rFonts w:ascii="Michelin Unit Text 1" w:hAnsi="Michelin Unit Text 1" w:cs="Arial"/>
          <w:iCs/>
          <w:sz w:val="16"/>
          <w:szCs w:val="16"/>
          <w:lang w:val="es-ES"/>
        </w:rPr>
        <w:t>).</w:t>
      </w:r>
    </w:p>
    <w:p w14:paraId="7D5CED95" w14:textId="1114D9B2" w:rsidR="00CC6BAF" w:rsidRPr="002A4B41" w:rsidRDefault="00CC6BAF" w:rsidP="00CC6BAF">
      <w:pPr>
        <w:jc w:val="both"/>
        <w:rPr>
          <w:rFonts w:ascii="Michelin Unit Text 1" w:hAnsi="Michelin Unit Text 1" w:cs="Arial"/>
          <w:iCs/>
          <w:sz w:val="16"/>
          <w:szCs w:val="16"/>
          <w:lang w:val="es-ES"/>
        </w:rPr>
      </w:pPr>
    </w:p>
    <w:p w14:paraId="1AF1FA51" w14:textId="5F5F6A64" w:rsidR="00816BB1" w:rsidRDefault="006C3818" w:rsidP="006C3818">
      <w:pPr>
        <w:tabs>
          <w:tab w:val="left" w:pos="2192"/>
        </w:tabs>
        <w:jc w:val="both"/>
        <w:rPr>
          <w:rFonts w:ascii="Michelin Unit Text 1" w:hAnsi="Michelin Unit Text 1" w:cs="Arial"/>
          <w:sz w:val="16"/>
          <w:szCs w:val="16"/>
          <w:lang w:val="es-ES"/>
        </w:rPr>
      </w:pPr>
      <w:r>
        <w:rPr>
          <w:rFonts w:ascii="Michelin Unit Text 1" w:hAnsi="Michelin Unit Text 1" w:cs="Arial"/>
          <w:sz w:val="16"/>
          <w:szCs w:val="16"/>
          <w:lang w:val="es-ES"/>
        </w:rPr>
        <w:tab/>
      </w:r>
    </w:p>
    <w:p w14:paraId="634A1C9E" w14:textId="2D38B76F" w:rsidR="0052344F" w:rsidRDefault="0052344F" w:rsidP="00CC6BAF">
      <w:pPr>
        <w:jc w:val="both"/>
        <w:rPr>
          <w:rFonts w:ascii="Michelin Unit Text 1" w:hAnsi="Michelin Unit Text 1" w:cs="Arial"/>
          <w:sz w:val="20"/>
          <w:szCs w:val="20"/>
          <w:lang w:val="es-ES"/>
        </w:rPr>
      </w:pPr>
    </w:p>
    <w:p w14:paraId="73E1F596" w14:textId="3E977AA5" w:rsidR="0052344F" w:rsidRDefault="0052344F" w:rsidP="00CC6BAF">
      <w:pPr>
        <w:jc w:val="both"/>
        <w:rPr>
          <w:rFonts w:ascii="Michelin Unit Text 1" w:hAnsi="Michelin Unit Text 1" w:cs="Arial"/>
          <w:sz w:val="20"/>
          <w:szCs w:val="20"/>
          <w:lang w:val="es-ES"/>
        </w:rPr>
      </w:pPr>
    </w:p>
    <w:p w14:paraId="5448EF38" w14:textId="0BAE8610" w:rsidR="0052344F" w:rsidRDefault="0052344F" w:rsidP="00CC6BAF">
      <w:pPr>
        <w:jc w:val="both"/>
        <w:rPr>
          <w:rFonts w:ascii="Michelin Unit Text 1" w:hAnsi="Michelin Unit Text 1" w:cs="Arial"/>
          <w:sz w:val="20"/>
          <w:szCs w:val="20"/>
          <w:lang w:val="es-ES"/>
        </w:rPr>
      </w:pPr>
    </w:p>
    <w:p w14:paraId="4159B9CD" w14:textId="77777777" w:rsidR="00621821" w:rsidRDefault="00621821" w:rsidP="00CC6BAF">
      <w:pPr>
        <w:jc w:val="both"/>
        <w:rPr>
          <w:rFonts w:ascii="Michelin Unit Text 1" w:hAnsi="Michelin Unit Text 1" w:cs="Arial"/>
          <w:sz w:val="20"/>
          <w:szCs w:val="20"/>
          <w:lang w:val="es-ES"/>
        </w:rPr>
      </w:pPr>
    </w:p>
    <w:p w14:paraId="7395BD20" w14:textId="5285720E" w:rsidR="0052344F" w:rsidRDefault="0052344F" w:rsidP="00CC6BAF">
      <w:pPr>
        <w:jc w:val="both"/>
        <w:rPr>
          <w:rFonts w:ascii="Michelin Unit Text 1" w:hAnsi="Michelin Unit Text 1" w:cs="Arial"/>
          <w:sz w:val="20"/>
          <w:szCs w:val="20"/>
          <w:lang w:val="es-ES"/>
        </w:rPr>
      </w:pPr>
    </w:p>
    <w:p w14:paraId="64755F9F" w14:textId="05E23D1E" w:rsidR="0052344F" w:rsidRDefault="0052344F" w:rsidP="00CC6BAF">
      <w:pPr>
        <w:jc w:val="both"/>
        <w:rPr>
          <w:rFonts w:ascii="Michelin Unit Text 1" w:hAnsi="Michelin Unit Text 1" w:cs="Arial"/>
          <w:sz w:val="20"/>
          <w:szCs w:val="20"/>
          <w:lang w:val="es-ES"/>
        </w:rPr>
      </w:pPr>
    </w:p>
    <w:p w14:paraId="3B2C5A76" w14:textId="2F972966" w:rsidR="00A72ECA" w:rsidRPr="00BE269E" w:rsidRDefault="00A72ECA" w:rsidP="00CC6BAF">
      <w:pPr>
        <w:jc w:val="both"/>
        <w:rPr>
          <w:rFonts w:ascii="Michelin Unit Text 1" w:hAnsi="Michelin Unit Text 1" w:cs="Arial"/>
          <w:sz w:val="20"/>
          <w:szCs w:val="20"/>
          <w:lang w:val="es-ES"/>
        </w:rPr>
      </w:pPr>
    </w:p>
    <w:p w14:paraId="551C014D" w14:textId="77777777" w:rsidR="00A72ECA" w:rsidRPr="00BE269E" w:rsidRDefault="00A72ECA" w:rsidP="00CC6BAF">
      <w:pPr>
        <w:jc w:val="both"/>
        <w:rPr>
          <w:rFonts w:ascii="Michelin Unit Text 1" w:hAnsi="Michelin Unit Text 1" w:cs="Arial"/>
          <w:sz w:val="20"/>
          <w:szCs w:val="20"/>
          <w:lang w:val="es-ES"/>
        </w:rPr>
      </w:pPr>
    </w:p>
    <w:p w14:paraId="17747D55" w14:textId="4BA08CB0" w:rsidR="00CC6BAF" w:rsidRPr="00BE269E" w:rsidRDefault="003C3FC0" w:rsidP="00CC6BAF">
      <w:pPr>
        <w:spacing w:line="276" w:lineRule="auto"/>
        <w:jc w:val="center"/>
        <w:rPr>
          <w:rFonts w:ascii="Michelin Unit Text 1" w:hAnsi="Michelin Unit Text 1" w:cs="Arial"/>
          <w:sz w:val="28"/>
          <w:szCs w:val="28"/>
          <w:lang w:val="es-ES"/>
        </w:rPr>
      </w:pPr>
      <w:r>
        <w:rPr>
          <w:rFonts w:ascii="Michelin Unit Text 1" w:hAnsi="Michelin Unit Text 1" w:cs="Arial"/>
          <w:sz w:val="28"/>
          <w:szCs w:val="28"/>
          <w:lang w:val="es-ES"/>
        </w:rPr>
        <w:t xml:space="preserve">DEPARTAMENTO DE COMUNICACIÓN </w:t>
      </w:r>
      <w:r w:rsidR="00A0766D">
        <w:rPr>
          <w:rFonts w:ascii="Michelin Unit Text 1" w:hAnsi="Michelin Unit Text 1" w:cs="Arial"/>
          <w:sz w:val="28"/>
          <w:szCs w:val="28"/>
          <w:lang w:val="es-ES"/>
        </w:rPr>
        <w:t>COMERCIAL</w:t>
      </w:r>
    </w:p>
    <w:p w14:paraId="6AF8E33E" w14:textId="39F5EE47" w:rsidR="00CC6BAF" w:rsidRPr="00BE269E" w:rsidRDefault="00CC6BAF" w:rsidP="00CC6BAF">
      <w:pPr>
        <w:tabs>
          <w:tab w:val="left" w:pos="2780"/>
          <w:tab w:val="center" w:pos="4513"/>
        </w:tabs>
        <w:spacing w:line="276" w:lineRule="auto"/>
        <w:jc w:val="center"/>
        <w:rPr>
          <w:rFonts w:ascii="Michelin Unit Text 1" w:hAnsi="Michelin Unit Text 1" w:cs="Arial"/>
          <w:b/>
          <w:bCs/>
          <w:sz w:val="28"/>
          <w:szCs w:val="28"/>
          <w:lang w:val="es-ES"/>
        </w:rPr>
      </w:pPr>
      <w:r w:rsidRPr="00BE269E">
        <w:rPr>
          <w:rFonts w:ascii="Michelin Unit Text 1" w:hAnsi="Michelin Unit Text 1" w:cs="Arial"/>
          <w:b/>
          <w:bCs/>
          <w:sz w:val="28"/>
          <w:szCs w:val="28"/>
          <w:lang w:val="es-ES"/>
        </w:rPr>
        <w:t>+3</w:t>
      </w:r>
      <w:r w:rsidR="003C3FC0">
        <w:rPr>
          <w:rFonts w:ascii="Michelin Unit Text 1" w:hAnsi="Michelin Unit Text 1" w:cs="Arial"/>
          <w:b/>
          <w:bCs/>
          <w:sz w:val="28"/>
          <w:szCs w:val="28"/>
          <w:lang w:val="es-ES"/>
        </w:rPr>
        <w:t>4</w:t>
      </w:r>
      <w:r w:rsidRPr="00BE269E">
        <w:rPr>
          <w:rFonts w:ascii="Michelin Unit Text 1" w:hAnsi="Michelin Unit Text 1" w:cs="Arial"/>
          <w:b/>
          <w:bCs/>
          <w:sz w:val="28"/>
          <w:szCs w:val="28"/>
          <w:lang w:val="es-ES"/>
        </w:rPr>
        <w:t xml:space="preserve"> </w:t>
      </w:r>
      <w:r w:rsidR="003C3FC0">
        <w:rPr>
          <w:rFonts w:ascii="Michelin Unit Text 1" w:hAnsi="Michelin Unit Text 1" w:cs="Arial"/>
          <w:b/>
          <w:bCs/>
          <w:sz w:val="28"/>
          <w:szCs w:val="28"/>
          <w:lang w:val="es-ES"/>
        </w:rPr>
        <w:t>6</w:t>
      </w:r>
      <w:r w:rsidR="00A0766D">
        <w:rPr>
          <w:rFonts w:ascii="Michelin Unit Text 1" w:hAnsi="Michelin Unit Text 1" w:cs="Arial"/>
          <w:b/>
          <w:bCs/>
          <w:sz w:val="28"/>
          <w:szCs w:val="28"/>
          <w:lang w:val="es-ES"/>
        </w:rPr>
        <w:t>09</w:t>
      </w:r>
      <w:r w:rsidR="003C3FC0">
        <w:rPr>
          <w:rFonts w:ascii="Michelin Unit Text 1" w:hAnsi="Michelin Unit Text 1" w:cs="Arial"/>
          <w:b/>
          <w:bCs/>
          <w:sz w:val="28"/>
          <w:szCs w:val="28"/>
          <w:lang w:val="es-ES"/>
        </w:rPr>
        <w:t xml:space="preserve"> </w:t>
      </w:r>
      <w:r w:rsidR="00A0766D">
        <w:rPr>
          <w:rFonts w:ascii="Michelin Unit Text 1" w:hAnsi="Michelin Unit Text 1" w:cs="Arial"/>
          <w:b/>
          <w:bCs/>
          <w:sz w:val="28"/>
          <w:szCs w:val="28"/>
          <w:lang w:val="es-ES"/>
        </w:rPr>
        <w:t>452</w:t>
      </w:r>
      <w:r w:rsidR="003C3FC0">
        <w:rPr>
          <w:rFonts w:ascii="Michelin Unit Text 1" w:hAnsi="Michelin Unit Text 1" w:cs="Arial"/>
          <w:b/>
          <w:bCs/>
          <w:sz w:val="28"/>
          <w:szCs w:val="28"/>
          <w:lang w:val="es-ES"/>
        </w:rPr>
        <w:t xml:space="preserve"> </w:t>
      </w:r>
      <w:r w:rsidR="00A0766D">
        <w:rPr>
          <w:rFonts w:ascii="Michelin Unit Text 1" w:hAnsi="Michelin Unit Text 1" w:cs="Arial"/>
          <w:b/>
          <w:bCs/>
          <w:sz w:val="28"/>
          <w:szCs w:val="28"/>
          <w:lang w:val="es-ES"/>
        </w:rPr>
        <w:t>532</w:t>
      </w:r>
    </w:p>
    <w:p w14:paraId="59E2FE0A" w14:textId="128A58C1" w:rsidR="00CC6BAF" w:rsidRPr="00BE269E" w:rsidRDefault="009C4C1E" w:rsidP="00CC6BAF">
      <w:pPr>
        <w:spacing w:line="276" w:lineRule="auto"/>
        <w:jc w:val="center"/>
        <w:rPr>
          <w:rFonts w:ascii="Michelin Unit Text 1" w:hAnsi="Michelin Unit Text 1" w:cs="Arial"/>
          <w:sz w:val="28"/>
          <w:szCs w:val="28"/>
          <w:lang w:val="es-ES"/>
        </w:rPr>
      </w:pPr>
      <w:r>
        <w:rPr>
          <w:rFonts w:ascii="Michelin Unit Text 1" w:hAnsi="Michelin Unit Text 1" w:cs="Arial"/>
          <w:sz w:val="28"/>
          <w:szCs w:val="28"/>
          <w:lang w:val="es-ES"/>
        </w:rPr>
        <w:t>a</w:t>
      </w:r>
      <w:r w:rsidR="00A0766D">
        <w:rPr>
          <w:rFonts w:ascii="Michelin Unit Text 1" w:hAnsi="Michelin Unit Text 1" w:cs="Arial"/>
          <w:sz w:val="28"/>
          <w:szCs w:val="28"/>
          <w:lang w:val="es-ES"/>
        </w:rPr>
        <w:t>ngel.pardo-castro</w:t>
      </w:r>
      <w:r w:rsidR="003C3FC0">
        <w:rPr>
          <w:rFonts w:ascii="Michelin Unit Text 1" w:hAnsi="Michelin Unit Text 1" w:cs="Arial"/>
          <w:sz w:val="28"/>
          <w:szCs w:val="28"/>
          <w:lang w:val="es-ES"/>
        </w:rPr>
        <w:t>@michelin.com</w:t>
      </w:r>
    </w:p>
    <w:p w14:paraId="7438ACE2" w14:textId="63548FC3" w:rsidR="00CC6BAF" w:rsidRPr="00BE269E" w:rsidRDefault="00CC6BAF" w:rsidP="00CC6BAF">
      <w:pPr>
        <w:jc w:val="center"/>
        <w:rPr>
          <w:rFonts w:ascii="Michelin Unit Text 1" w:hAnsi="Michelin Unit Text 1" w:cs="Arial"/>
          <w:lang w:val="es-ES"/>
        </w:rPr>
      </w:pPr>
      <w:r w:rsidRPr="00BE269E">
        <w:rPr>
          <w:rFonts w:ascii="Michelin Unit Text 1" w:hAnsi="Michelin Unit Text 1"/>
          <w:noProof/>
          <w:sz w:val="36"/>
          <w:szCs w:val="36"/>
          <w:lang w:val="es-ES"/>
        </w:rPr>
        <w:drawing>
          <wp:inline distT="0" distB="0" distL="0" distR="0" wp14:anchorId="41B5DCF8" wp14:editId="093BA893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C6BAF" w:rsidRPr="00BE269E" w14:paraId="0DF1306C" w14:textId="77777777" w:rsidTr="00CC6BAF">
        <w:tc>
          <w:tcPr>
            <w:tcW w:w="9016" w:type="dxa"/>
          </w:tcPr>
          <w:p w14:paraId="64CFAB72" w14:textId="3CFD466E" w:rsidR="00CC6BAF" w:rsidRPr="00BE269E" w:rsidRDefault="00A826C6" w:rsidP="00CC6BAF">
            <w:pPr>
              <w:jc w:val="center"/>
              <w:rPr>
                <w:rFonts w:ascii="Michelin Unit Text 1" w:hAnsi="Michelin Unit Text 1" w:cs="Arial"/>
                <w:color w:val="08519D"/>
                <w:lang w:val="es-ES"/>
              </w:rPr>
            </w:pPr>
            <w:hyperlink r:id="rId12" w:history="1">
              <w:r w:rsidR="003C3FC0" w:rsidRPr="002F6357">
                <w:rPr>
                  <w:rStyle w:val="Hipervnculo"/>
                  <w:rFonts w:ascii="Michelin Unit Text 1" w:hAnsi="Michelin Unit Text 1" w:cs="Arial"/>
                  <w:lang w:val="es-ES"/>
                </w:rPr>
                <w:t>www.michelin.es</w:t>
              </w:r>
            </w:hyperlink>
          </w:p>
        </w:tc>
      </w:tr>
      <w:tr w:rsidR="00CC6BAF" w:rsidRPr="00BE269E" w14:paraId="148A590E" w14:textId="77777777" w:rsidTr="00CC6BAF">
        <w:tc>
          <w:tcPr>
            <w:tcW w:w="9016" w:type="dxa"/>
          </w:tcPr>
          <w:p w14:paraId="78DB6A4F" w14:textId="4C2E4B3D" w:rsidR="00CC6BAF" w:rsidRPr="00BE269E" w:rsidRDefault="00CC6BAF" w:rsidP="00CC6BAF">
            <w:pPr>
              <w:jc w:val="center"/>
              <w:rPr>
                <w:rFonts w:ascii="Michelin Unit Text 1" w:hAnsi="Michelin Unit Text 1" w:cs="Arial"/>
                <w:color w:val="08519D"/>
                <w:lang w:val="es-ES"/>
              </w:rPr>
            </w:pPr>
            <w:r w:rsidRPr="00BE269E">
              <w:rPr>
                <w:rFonts w:ascii="Michelin Unit Text 1" w:hAnsi="Michelin Unit Text 1"/>
                <w:noProof/>
                <w:sz w:val="36"/>
                <w:szCs w:val="36"/>
                <w:lang w:val="es-ES"/>
              </w:rPr>
              <w:drawing>
                <wp:inline distT="0" distB="0" distL="0" distR="0" wp14:anchorId="5213BD3F" wp14:editId="5A500DCD">
                  <wp:extent cx="214630" cy="174625"/>
                  <wp:effectExtent l="0" t="0" r="1270" b="3175"/>
                  <wp:docPr id="6" name="Imag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r:link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9983" t="61481" r="57112" b="32170"/>
                          <a:stretch/>
                        </pic:blipFill>
                        <pic:spPr bwMode="auto">
                          <a:xfrm>
                            <a:off x="0" y="0"/>
                            <a:ext cx="216813" cy="176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BE269E">
              <w:rPr>
                <w:rFonts w:ascii="Michelin Unit Text 1" w:hAnsi="Michelin Unit Text 1" w:cs="Arial"/>
                <w:color w:val="08519D"/>
                <w:lang w:val="es-ES"/>
              </w:rPr>
              <w:t xml:space="preserve"> @MichelinPress</w:t>
            </w:r>
          </w:p>
        </w:tc>
      </w:tr>
    </w:tbl>
    <w:p w14:paraId="7C41D2FE" w14:textId="77777777" w:rsidR="00CC6BAF" w:rsidRPr="00BE269E" w:rsidRDefault="00CC6BAF" w:rsidP="00CC6BAF">
      <w:pPr>
        <w:jc w:val="center"/>
        <w:rPr>
          <w:rFonts w:ascii="Michelin Unit Text 1" w:hAnsi="Michelin Unit Text 1" w:cs="Arial"/>
          <w:lang w:val="es-ES"/>
        </w:rPr>
      </w:pPr>
    </w:p>
    <w:p w14:paraId="35E7F4EF" w14:textId="566A098D" w:rsidR="00387E23" w:rsidRPr="00BE269E" w:rsidRDefault="003C3FC0" w:rsidP="00CC6BAF">
      <w:pPr>
        <w:jc w:val="center"/>
        <w:rPr>
          <w:rFonts w:ascii="Michelin Unit Text 1" w:hAnsi="Michelin Unit Text 1"/>
          <w:lang w:val="es-ES"/>
        </w:rPr>
      </w:pPr>
      <w:r>
        <w:rPr>
          <w:rFonts w:ascii="Michelin Unit Text 1" w:hAnsi="Michelin Unit Text 1" w:cs="Arial"/>
          <w:lang w:val="es-ES"/>
        </w:rPr>
        <w:t>Avenida de los Encuartes, 19 – 28760 Tres Cantos – Madrid. ESPAÑA</w:t>
      </w:r>
    </w:p>
    <w:sectPr w:rsidR="00387E23" w:rsidRPr="00BE269E" w:rsidSect="00E73997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-1770" w:right="1440" w:bottom="1204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633F05" w14:textId="77777777" w:rsidR="00A826C6" w:rsidRDefault="00A826C6" w:rsidP="00F24D98">
      <w:r>
        <w:separator/>
      </w:r>
    </w:p>
  </w:endnote>
  <w:endnote w:type="continuationSeparator" w:id="0">
    <w:p w14:paraId="39AF5C8D" w14:textId="77777777" w:rsidR="00A826C6" w:rsidRDefault="00A826C6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opia">
    <w:altName w:val="Kartika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ichelin Unit Text 1">
    <w:altName w:val="﷽﷽﷽﷽﷽﷽﷽﷽ Unit Text 1"/>
    <w:panose1 w:val="02000000000000000000"/>
    <w:charset w:val="00"/>
    <w:family w:val="auto"/>
    <w:notTrueType/>
    <w:pitch w:val="variable"/>
    <w:sig w:usb0="00000283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helin Unit Titling">
    <w:altName w:val="﷽﷽﷽﷽﷽﷽﷽﷽ Unit Titling"/>
    <w:panose1 w:val="02000000000000000000"/>
    <w:charset w:val="00"/>
    <w:family w:val="auto"/>
    <w:notTrueType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ACA4BA" w14:textId="77777777" w:rsidR="00A826C6" w:rsidRDefault="00A826C6" w:rsidP="00F24D98">
      <w:r>
        <w:separator/>
      </w:r>
    </w:p>
  </w:footnote>
  <w:footnote w:type="continuationSeparator" w:id="0">
    <w:p w14:paraId="660AB456" w14:textId="77777777" w:rsidR="00A826C6" w:rsidRDefault="00A826C6" w:rsidP="00F24D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14A5B" w14:textId="6DE44913" w:rsidR="00B36FEE" w:rsidRDefault="00621821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70528" behindDoc="0" locked="0" layoutInCell="1" allowOverlap="1" wp14:anchorId="7C7A5445" wp14:editId="38B03AC4">
          <wp:simplePos x="0" y="0"/>
          <wp:positionH relativeFrom="column">
            <wp:posOffset>1743075</wp:posOffset>
          </wp:positionH>
          <wp:positionV relativeFrom="paragraph">
            <wp:posOffset>127635</wp:posOffset>
          </wp:positionV>
          <wp:extent cx="2755900" cy="748665"/>
          <wp:effectExtent l="0" t="0" r="635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00" cy="748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E4505A" w14:textId="7EFFB22A" w:rsidR="00C53F0C" w:rsidRPr="00C53F0C" w:rsidRDefault="00B36FEE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rFonts w:ascii="Michelin Unit Titling" w:hAnsi="Michelin Unit Titling"/>
        <w:noProof/>
        <w:color w:val="404040" w:themeColor="text1" w:themeTint="BF"/>
      </w:rPr>
      <w:drawing>
        <wp:anchor distT="0" distB="0" distL="114300" distR="114300" simplePos="0" relativeHeight="251666432" behindDoc="0" locked="0" layoutInCell="1" allowOverlap="1" wp14:anchorId="75A2878E" wp14:editId="7F0842A4">
          <wp:simplePos x="0" y="0"/>
          <wp:positionH relativeFrom="column">
            <wp:posOffset>1739586</wp:posOffset>
          </wp:positionH>
          <wp:positionV relativeFrom="paragraph">
            <wp:posOffset>0</wp:posOffset>
          </wp:positionV>
          <wp:extent cx="2509664" cy="668150"/>
          <wp:effectExtent l="0" t="0" r="0" b="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9664" cy="66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04F5A" w14:textId="6AC2B6B3" w:rsidR="001963B1" w:rsidRDefault="00D01366" w:rsidP="006C44F0">
    <w:pPr>
      <w:pStyle w:val="Encabezado"/>
      <w:ind w:left="-1418"/>
    </w:pPr>
    <w:r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B80B4D6" wp14:editId="562F0497">
              <wp:simplePos x="0" y="0"/>
              <wp:positionH relativeFrom="page">
                <wp:posOffset>2398428</wp:posOffset>
              </wp:positionH>
              <wp:positionV relativeFrom="paragraph">
                <wp:posOffset>795655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ECC90E7" w14:textId="078B0F2F" w:rsidR="000B3F91" w:rsidRPr="00BE269E" w:rsidRDefault="00BE269E" w:rsidP="000B3F91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  <w:r w:rsidRPr="00BE269E"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  <w:t>Información de prensa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80B4D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88.85pt;margin-top:62.65pt;width:234pt;height:30.8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" fillcolor="white [3201]" stroked="f" strokeweight=".5pt">
              <v:textbox>
                <w:txbxContent>
                  <w:p w14:paraId="5ECC90E7" w14:textId="078B0F2F" w:rsidR="000B3F91" w:rsidRPr="00BE269E" w:rsidRDefault="00BE269E" w:rsidP="000B3F91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  <w:r w:rsidRPr="00BE269E"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  <w:t>Información de prensa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8D329C">
      <w:rPr>
        <w:rFonts w:ascii="Michelin Unit Titling" w:hAnsi="Michelin Unit Titling"/>
        <w:noProof/>
        <w:color w:val="000000" w:themeColor="text1"/>
      </w:rPr>
      <w:drawing>
        <wp:anchor distT="0" distB="0" distL="114300" distR="114300" simplePos="0" relativeHeight="251667456" behindDoc="0" locked="0" layoutInCell="1" allowOverlap="1" wp14:anchorId="7AEAED59" wp14:editId="5D3884F1">
          <wp:simplePos x="0" y="0"/>
          <wp:positionH relativeFrom="column">
            <wp:posOffset>1439721</wp:posOffset>
          </wp:positionH>
          <wp:positionV relativeFrom="paragraph">
            <wp:posOffset>128725</wp:posOffset>
          </wp:positionV>
          <wp:extent cx="2755993" cy="748738"/>
          <wp:effectExtent l="0" t="0" r="0" b="63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5993" cy="748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FEE">
      <w:rPr>
        <w:rFonts w:ascii="Michelin Unit Titling" w:hAnsi="Michelin Unit Titling"/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1079E5" wp14:editId="4DD33B40">
              <wp:simplePos x="0" y="0"/>
              <wp:positionH relativeFrom="page">
                <wp:posOffset>426787</wp:posOffset>
              </wp:positionH>
              <wp:positionV relativeFrom="paragraph">
                <wp:posOffset>1083439</wp:posOffset>
              </wp:positionV>
              <wp:extent cx="1666959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959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239CAE9F" w14:textId="1F2560D3" w:rsidR="003F197B" w:rsidRPr="00AC0E74" w:rsidRDefault="00A0766D" w:rsidP="003F197B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PRODUCTO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B1079E5" id="Text Box 2" o:spid="_x0000_s1027" type="#_x0000_t202" style="position:absolute;left:0;text-align:left;margin-left:33.6pt;margin-top:85.3pt;width:131.25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" fillcolor="white [3201]" stroked="f" strokeweight=".5pt">
              <v:textbox>
                <w:txbxContent>
                  <w:p w14:paraId="239CAE9F" w14:textId="1F2560D3" w:rsidR="003F197B" w:rsidRPr="00AC0E74" w:rsidRDefault="00A0766D" w:rsidP="003F197B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PRODUCTO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B36FEE">
      <w:rPr>
        <w:noProof/>
      </w:rPr>
      <w:drawing>
        <wp:anchor distT="0" distB="0" distL="114300" distR="114300" simplePos="0" relativeHeight="251664384" behindDoc="0" locked="0" layoutInCell="1" allowOverlap="1" wp14:anchorId="2B5BC1A7" wp14:editId="4E04BF99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386"/>
    <w:rsid w:val="000A5386"/>
    <w:rsid w:val="000B3F91"/>
    <w:rsid w:val="000E675F"/>
    <w:rsid w:val="00112957"/>
    <w:rsid w:val="001162A2"/>
    <w:rsid w:val="00116A1A"/>
    <w:rsid w:val="00154400"/>
    <w:rsid w:val="00170CB5"/>
    <w:rsid w:val="001712BA"/>
    <w:rsid w:val="001869EA"/>
    <w:rsid w:val="00186CCB"/>
    <w:rsid w:val="001963B1"/>
    <w:rsid w:val="0019650E"/>
    <w:rsid w:val="001E520E"/>
    <w:rsid w:val="0021595A"/>
    <w:rsid w:val="00220220"/>
    <w:rsid w:val="00262F8B"/>
    <w:rsid w:val="00267994"/>
    <w:rsid w:val="00274DC8"/>
    <w:rsid w:val="002A4B41"/>
    <w:rsid w:val="003759F5"/>
    <w:rsid w:val="00387E23"/>
    <w:rsid w:val="003930CA"/>
    <w:rsid w:val="00395651"/>
    <w:rsid w:val="003C3FC0"/>
    <w:rsid w:val="003C419D"/>
    <w:rsid w:val="003F197B"/>
    <w:rsid w:val="00411162"/>
    <w:rsid w:val="00414F37"/>
    <w:rsid w:val="00422E33"/>
    <w:rsid w:val="00422FAA"/>
    <w:rsid w:val="004237CD"/>
    <w:rsid w:val="0044379B"/>
    <w:rsid w:val="0045418F"/>
    <w:rsid w:val="00471963"/>
    <w:rsid w:val="00493386"/>
    <w:rsid w:val="004A7A65"/>
    <w:rsid w:val="004C6A8C"/>
    <w:rsid w:val="004E3294"/>
    <w:rsid w:val="004E4143"/>
    <w:rsid w:val="0050745B"/>
    <w:rsid w:val="00511304"/>
    <w:rsid w:val="0052344F"/>
    <w:rsid w:val="00523D3C"/>
    <w:rsid w:val="00572127"/>
    <w:rsid w:val="00594F5C"/>
    <w:rsid w:val="005B00AE"/>
    <w:rsid w:val="00613A00"/>
    <w:rsid w:val="00621821"/>
    <w:rsid w:val="006920B7"/>
    <w:rsid w:val="006C3818"/>
    <w:rsid w:val="006C44F0"/>
    <w:rsid w:val="006D398C"/>
    <w:rsid w:val="00713E43"/>
    <w:rsid w:val="007F37A6"/>
    <w:rsid w:val="00816BB1"/>
    <w:rsid w:val="00834943"/>
    <w:rsid w:val="0083779A"/>
    <w:rsid w:val="0085450A"/>
    <w:rsid w:val="008B072F"/>
    <w:rsid w:val="008D329C"/>
    <w:rsid w:val="008F5893"/>
    <w:rsid w:val="0093532F"/>
    <w:rsid w:val="00977E95"/>
    <w:rsid w:val="009969D4"/>
    <w:rsid w:val="009C4C1E"/>
    <w:rsid w:val="00A05352"/>
    <w:rsid w:val="00A0766D"/>
    <w:rsid w:val="00A133C9"/>
    <w:rsid w:val="00A72ECA"/>
    <w:rsid w:val="00A75B5C"/>
    <w:rsid w:val="00A826C6"/>
    <w:rsid w:val="00AC0E74"/>
    <w:rsid w:val="00B05B19"/>
    <w:rsid w:val="00B13DD6"/>
    <w:rsid w:val="00B32BCE"/>
    <w:rsid w:val="00B36FEE"/>
    <w:rsid w:val="00B45C21"/>
    <w:rsid w:val="00B97B28"/>
    <w:rsid w:val="00BB5EA7"/>
    <w:rsid w:val="00BC2889"/>
    <w:rsid w:val="00BD7DE1"/>
    <w:rsid w:val="00BE269E"/>
    <w:rsid w:val="00C333BD"/>
    <w:rsid w:val="00C53F0C"/>
    <w:rsid w:val="00CA4996"/>
    <w:rsid w:val="00CC6BAF"/>
    <w:rsid w:val="00CE5E82"/>
    <w:rsid w:val="00D01366"/>
    <w:rsid w:val="00D26D15"/>
    <w:rsid w:val="00D50C1A"/>
    <w:rsid w:val="00D55011"/>
    <w:rsid w:val="00D729F5"/>
    <w:rsid w:val="00DB7FA5"/>
    <w:rsid w:val="00DC3600"/>
    <w:rsid w:val="00E46580"/>
    <w:rsid w:val="00E57483"/>
    <w:rsid w:val="00E73997"/>
    <w:rsid w:val="00E926C4"/>
    <w:rsid w:val="00EA512D"/>
    <w:rsid w:val="00ED5957"/>
    <w:rsid w:val="00ED7136"/>
    <w:rsid w:val="00EF0FB7"/>
    <w:rsid w:val="00F05D3E"/>
    <w:rsid w:val="00F1127B"/>
    <w:rsid w:val="00F15A55"/>
    <w:rsid w:val="00F22624"/>
    <w:rsid w:val="00F24D98"/>
    <w:rsid w:val="00F6785B"/>
    <w:rsid w:val="00F9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ichelin.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90A6929-3990-4ACF-981F-7E7C15656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436</Words>
  <Characters>2404</Characters>
  <Application>Microsoft Office Word</Application>
  <DocSecurity>0</DocSecurity>
  <Lines>20</Lines>
  <Paragraphs>5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arfdamon@gmail.com</cp:lastModifiedBy>
  <cp:revision>30</cp:revision>
  <dcterms:created xsi:type="dcterms:W3CDTF">2021-03-01T16:33:00Z</dcterms:created>
  <dcterms:modified xsi:type="dcterms:W3CDTF">2021-03-15T10:21:00Z</dcterms:modified>
</cp:coreProperties>
</file>