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373A7E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373A7E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73A7E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373A7E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2F46475E" w14:textId="77777777" w:rsidR="00B36FEE" w:rsidRPr="00373A7E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4DBC59E" w14:textId="77777777" w:rsidR="00B36FEE" w:rsidRPr="00373A7E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62CD8697" w14:textId="77777777" w:rsidR="00B36FEE" w:rsidRPr="00373A7E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373A7E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139D66BB" w14:textId="69F12824" w:rsidR="006D398C" w:rsidRPr="00373A7E" w:rsidRDefault="00373A7E" w:rsidP="00B36FEE">
      <w:pPr>
        <w:ind w:left="5760"/>
        <w:rPr>
          <w:rFonts w:ascii="Michelin Unit Text 1" w:hAnsi="Michelin Unit Text 1"/>
          <w:sz w:val="20"/>
          <w:szCs w:val="20"/>
          <w:lang w:val="pt-PT"/>
        </w:rPr>
      </w:pPr>
      <w:r w:rsidRPr="003D2738">
        <w:rPr>
          <w:rFonts w:ascii="Michelin Unit Text 1" w:hAnsi="Michelin Unit Text 1"/>
          <w:sz w:val="20"/>
          <w:szCs w:val="20"/>
          <w:lang w:val="pt-PT"/>
        </w:rPr>
        <w:t>Lisboa</w:t>
      </w:r>
      <w:r w:rsidR="00BE269E" w:rsidRPr="003D2738">
        <w:rPr>
          <w:rFonts w:ascii="Michelin Unit Text 1" w:hAnsi="Michelin Unit Text 1"/>
          <w:sz w:val="20"/>
          <w:szCs w:val="20"/>
          <w:lang w:val="pt-PT"/>
        </w:rPr>
        <w:t xml:space="preserve">, </w:t>
      </w:r>
      <w:r w:rsidR="00B84BD5">
        <w:rPr>
          <w:rFonts w:ascii="Michelin Unit Text 1" w:hAnsi="Michelin Unit Text 1"/>
          <w:sz w:val="20"/>
          <w:szCs w:val="20"/>
          <w:lang w:val="pt-PT"/>
        </w:rPr>
        <w:t xml:space="preserve">22 </w:t>
      </w:r>
      <w:r w:rsidR="00BE269E" w:rsidRPr="003D2738">
        <w:rPr>
          <w:rFonts w:ascii="Michelin Unit Text 1" w:hAnsi="Michelin Unit Text 1"/>
          <w:sz w:val="20"/>
          <w:szCs w:val="20"/>
          <w:lang w:val="pt-PT"/>
        </w:rPr>
        <w:t xml:space="preserve">de </w:t>
      </w:r>
      <w:r w:rsidR="003D2738" w:rsidRPr="003D2738">
        <w:rPr>
          <w:rFonts w:ascii="Michelin Unit Text 1" w:hAnsi="Michelin Unit Text 1"/>
          <w:sz w:val="20"/>
          <w:szCs w:val="20"/>
          <w:lang w:val="pt-PT"/>
        </w:rPr>
        <w:t>abril</w:t>
      </w:r>
      <w:r w:rsidRPr="003D2738">
        <w:rPr>
          <w:rFonts w:ascii="Michelin Unit Text 1" w:hAnsi="Michelin Unit Text 1"/>
          <w:sz w:val="20"/>
          <w:szCs w:val="20"/>
          <w:lang w:val="pt-PT"/>
        </w:rPr>
        <w:t xml:space="preserve"> de</w:t>
      </w:r>
      <w:r w:rsidR="006D398C" w:rsidRPr="003D2738">
        <w:rPr>
          <w:rFonts w:ascii="Michelin Unit Text 1" w:hAnsi="Michelin Unit Text 1"/>
          <w:sz w:val="20"/>
          <w:szCs w:val="20"/>
          <w:lang w:val="pt-PT"/>
        </w:rPr>
        <w:t xml:space="preserve"> 2021</w:t>
      </w:r>
    </w:p>
    <w:sdt>
      <w:sdtPr>
        <w:rPr>
          <w:rFonts w:ascii="Michelin Unit Text 1" w:hAnsi="Michelin Unit Text 1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373A7E" w:rsidRDefault="006D398C" w:rsidP="006D398C">
          <w:pPr>
            <w:jc w:val="center"/>
            <w:rPr>
              <w:rFonts w:ascii="Michelin Unit Text 1" w:hAnsi="Michelin Unit Text 1"/>
              <w:lang w:val="pt-PT"/>
            </w:rPr>
          </w:pPr>
        </w:p>
        <w:p w14:paraId="5B402CDD" w14:textId="77777777" w:rsidR="008F5893" w:rsidRPr="00373A7E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pt-PT"/>
            </w:rPr>
          </w:pPr>
        </w:p>
        <w:p w14:paraId="6AD3B006" w14:textId="74FC78B4" w:rsidR="006D398C" w:rsidRPr="00373A7E" w:rsidRDefault="008A70BE" w:rsidP="00BE269E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pt-PT"/>
            </w:rPr>
          </w:pPr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Michelin </w:t>
          </w:r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e</w:t>
          </w:r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Altaris</w:t>
          </w:r>
          <w:proofErr w:type="spellEnd"/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une</w:t>
          </w:r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m-se </w:t>
          </w:r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para acelerar cre</w:t>
          </w:r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s</w:t>
          </w:r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cimento d</w:t>
          </w:r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a</w:t>
          </w:r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</w:t>
          </w:r>
          <w:proofErr w:type="spellStart"/>
          <w:proofErr w:type="gramStart"/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Solesis,</w:t>
          </w:r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subsidiária</w:t>
          </w:r>
          <w:proofErr w:type="spellEnd"/>
          <w:proofErr w:type="gramEnd"/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da</w:t>
          </w:r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Michelin </w:t>
          </w:r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no </w:t>
          </w:r>
          <w:r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sector </w:t>
          </w:r>
          <w:r w:rsidR="006D6FA3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sanit</w:t>
          </w:r>
          <w:r w:rsidR="00373A7E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á</w:t>
          </w:r>
          <w:r w:rsidR="006D6FA3" w:rsidRPr="00373A7E">
            <w:rPr>
              <w:rFonts w:ascii="Michelin Unit Text 1" w:hAnsi="Michelin Unit Text 1"/>
              <w:b/>
              <w:sz w:val="28"/>
              <w:szCs w:val="28"/>
              <w:lang w:val="pt-PT"/>
            </w:rPr>
            <w:t>rio</w:t>
          </w:r>
        </w:p>
        <w:p w14:paraId="5614BB42" w14:textId="274536E7" w:rsidR="006D398C" w:rsidRPr="00373A7E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373A7E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4FAF11D7" w14:textId="07444D73" w:rsidR="008A70BE" w:rsidRPr="00373A7E" w:rsidRDefault="008A70BE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pt-PT"/>
            </w:rPr>
          </w:pP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Michelin abre 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o 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capital d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a</w:t>
          </w:r>
          <w:r w:rsidR="002E72A1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su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a</w:t>
          </w:r>
          <w:r w:rsidR="002E72A1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subsidiária </w:t>
          </w:r>
          <w:proofErr w:type="spellStart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Solesis</w:t>
          </w:r>
          <w:proofErr w:type="spellEnd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, 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avaliada em 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475 mil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hões 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de dólares, </w:t>
          </w:r>
          <w:r w:rsidR="002E72A1" w:rsidRPr="00373A7E">
            <w:rPr>
              <w:rFonts w:ascii="Michelin Unit Text 1" w:hAnsi="Michelin Unit Text 1" w:cstheme="minorHAnsi"/>
              <w:b/>
              <w:bCs/>
              <w:lang w:val="pt-PT"/>
            </w:rPr>
            <w:t>a u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ma </w:t>
          </w:r>
          <w:r w:rsidR="002E72A1" w:rsidRPr="00373A7E">
            <w:rPr>
              <w:rFonts w:ascii="Michelin Unit Text 1" w:hAnsi="Michelin Unit Text 1" w:cstheme="minorHAnsi"/>
              <w:b/>
              <w:bCs/>
              <w:lang w:val="pt-PT"/>
            </w:rPr>
            <w:t>subsidi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á</w:t>
          </w:r>
          <w:r w:rsidR="002E72A1" w:rsidRPr="00373A7E">
            <w:rPr>
              <w:rFonts w:ascii="Michelin Unit Text 1" w:hAnsi="Michelin Unit Text 1" w:cstheme="minorHAnsi"/>
              <w:b/>
              <w:bCs/>
              <w:lang w:val="pt-PT"/>
            </w:rPr>
            <w:t>ria d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a</w:t>
          </w:r>
          <w:r w:rsidR="002E72A1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</w:t>
          </w:r>
          <w:proofErr w:type="spellStart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Altaris</w:t>
          </w:r>
          <w:proofErr w:type="spellEnd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Capital </w:t>
          </w:r>
          <w:proofErr w:type="spellStart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Partners</w:t>
          </w:r>
          <w:proofErr w:type="spellEnd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, LLC (“</w:t>
          </w:r>
          <w:proofErr w:type="spellStart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Altaris</w:t>
          </w:r>
          <w:proofErr w:type="spellEnd"/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”), que terá 51% d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o 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capital</w:t>
          </w:r>
        </w:p>
        <w:p w14:paraId="0A4C417F" w14:textId="14D8603A" w:rsidR="008A70BE" w:rsidRPr="00373A7E" w:rsidRDefault="002E72A1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pt-PT"/>
            </w:rPr>
          </w:pP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Objetivo 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partilha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do: acelerar 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o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potencial de 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des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envolvimento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d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a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</w:t>
          </w:r>
          <w:proofErr w:type="spellStart"/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Solesis</w:t>
          </w:r>
          <w:proofErr w:type="spellEnd"/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em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mercados de rápido cre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s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cimento</w:t>
          </w:r>
        </w:p>
        <w:p w14:paraId="2A795731" w14:textId="7BFB6093" w:rsidR="008A70BE" w:rsidRPr="00373A7E" w:rsidRDefault="002E72A1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pt-PT"/>
            </w:rPr>
          </w:pP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Ac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o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rdo e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m </w:t>
          </w:r>
          <w:r w:rsidRPr="00373A7E">
            <w:rPr>
              <w:rFonts w:ascii="Michelin Unit Text 1" w:hAnsi="Michelin Unit Text 1" w:cstheme="minorHAnsi"/>
              <w:b/>
              <w:bCs/>
              <w:lang w:val="pt-PT"/>
            </w:rPr>
            <w:t>I+D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entre </w:t>
          </w:r>
          <w:proofErr w:type="spellStart"/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Solesis</w:t>
          </w:r>
          <w:proofErr w:type="spellEnd"/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e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Michelin para des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 xml:space="preserve">envolver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polímeros biocompat</w:t>
          </w:r>
          <w:r w:rsidR="00C33004">
            <w:rPr>
              <w:rFonts w:ascii="Michelin Unit Text 1" w:hAnsi="Michelin Unit Text 1" w:cstheme="minorHAnsi"/>
              <w:b/>
              <w:bCs/>
              <w:lang w:val="pt-PT"/>
            </w:rPr>
            <w:t>ívei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s </w:t>
          </w:r>
        </w:p>
        <w:p w14:paraId="0C12B32B" w14:textId="05A1EAD7" w:rsidR="008A70BE" w:rsidRPr="00373A7E" w:rsidRDefault="00C33004" w:rsidP="008A70BE">
          <w:pPr>
            <w:pStyle w:val="Prrafodelista"/>
            <w:numPr>
              <w:ilvl w:val="0"/>
              <w:numId w:val="1"/>
            </w:num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lang w:val="pt-PT"/>
            </w:rPr>
          </w:pPr>
          <w:r>
            <w:rPr>
              <w:rFonts w:ascii="Michelin Unit Text 1" w:hAnsi="Michelin Unit Text 1" w:cstheme="minorHAnsi"/>
              <w:b/>
              <w:bCs/>
              <w:lang w:val="pt-PT"/>
            </w:rPr>
            <w:t>A</w:t>
          </w:r>
          <w:r w:rsidR="00C603EA" w:rsidRPr="00373A7E">
            <w:rPr>
              <w:rFonts w:ascii="Michelin Unit Text 1" w:hAnsi="Michelin Unit Text 1" w:cstheme="minorHAnsi"/>
              <w:b/>
              <w:bCs/>
              <w:lang w:val="pt-PT"/>
            </w:rPr>
            <w:t>c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>o</w:t>
          </w:r>
          <w:r w:rsidR="00C603EA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rdo 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 xml:space="preserve">é uma </w:t>
          </w:r>
          <w:r w:rsidR="00C603EA" w:rsidRPr="00373A7E">
            <w:rPr>
              <w:rFonts w:ascii="Michelin Unit Text 1" w:hAnsi="Michelin Unit Text 1" w:cstheme="minorHAnsi"/>
              <w:b/>
              <w:bCs/>
              <w:lang w:val="pt-PT"/>
            </w:rPr>
            <w:t>i</w:t>
          </w:r>
          <w:r w:rsidR="006D6FA3" w:rsidRPr="00373A7E">
            <w:rPr>
              <w:rFonts w:ascii="Michelin Unit Text 1" w:hAnsi="Michelin Unit Text 1" w:cstheme="minorHAnsi"/>
              <w:b/>
              <w:bCs/>
              <w:lang w:val="pt-PT"/>
            </w:rPr>
            <w:t>lustra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 xml:space="preserve">ção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concreta d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 xml:space="preserve">o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n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>o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vo plan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>o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estratégico “Michelin </w:t>
          </w:r>
          <w:r w:rsidR="006D6FA3" w:rsidRPr="00373A7E">
            <w:rPr>
              <w:rFonts w:ascii="Michelin Unit Text 1" w:hAnsi="Michelin Unit Text 1" w:cstheme="minorHAnsi"/>
              <w:b/>
              <w:bCs/>
              <w:lang w:val="pt-PT"/>
            </w:rPr>
            <w:t>In Motion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”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 xml:space="preserve">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para </w:t>
          </w:r>
          <w:r w:rsidR="006D6FA3" w:rsidRPr="00373A7E">
            <w:rPr>
              <w:rFonts w:ascii="Michelin Unit Text 1" w:hAnsi="Michelin Unit Text 1" w:cstheme="minorHAnsi"/>
              <w:b/>
              <w:bCs/>
              <w:lang w:val="pt-PT"/>
            </w:rPr>
            <w:t>des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 xml:space="preserve">envolver </w:t>
          </w:r>
          <w:r w:rsidR="006D6FA3" w:rsidRPr="00373A7E">
            <w:rPr>
              <w:rFonts w:ascii="Michelin Unit Text 1" w:hAnsi="Michelin Unit Text 1" w:cstheme="minorHAnsi"/>
              <w:b/>
              <w:bCs/>
              <w:lang w:val="pt-PT"/>
            </w:rPr>
            <w:t>atividades relacionadas co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>m</w:t>
          </w:r>
          <w:r w:rsidR="006D6FA3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os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 materia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>i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 xml:space="preserve">s de alta 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 xml:space="preserve">tecnologia para além da 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ind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>ú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stria d</w:t>
          </w:r>
          <w:r>
            <w:rPr>
              <w:rFonts w:ascii="Michelin Unit Text 1" w:hAnsi="Michelin Unit Text 1" w:cstheme="minorHAnsi"/>
              <w:b/>
              <w:bCs/>
              <w:lang w:val="pt-PT"/>
            </w:rPr>
            <w:t>o p</w:t>
          </w:r>
          <w:r w:rsidR="008A70BE" w:rsidRPr="00373A7E">
            <w:rPr>
              <w:rFonts w:ascii="Michelin Unit Text 1" w:hAnsi="Michelin Unit Text 1" w:cstheme="minorHAnsi"/>
              <w:b/>
              <w:bCs/>
              <w:lang w:val="pt-PT"/>
            </w:rPr>
            <w:t>neu</w:t>
          </w:r>
        </w:p>
        <w:p w14:paraId="0E71FD0A" w14:textId="77777777" w:rsidR="008A70BE" w:rsidRPr="00373A7E" w:rsidRDefault="008A70BE" w:rsidP="008A70BE">
          <w:pPr>
            <w:pStyle w:val="Prrafodelista"/>
            <w:jc w:val="both"/>
            <w:rPr>
              <w:rStyle w:val="normaltextrun"/>
              <w:rFonts w:ascii="Michelin Unit Text 1" w:eastAsiaTheme="majorEastAsia" w:hAnsi="Michelin Unit Text 1" w:cstheme="minorHAnsi"/>
              <w:lang w:val="pt-PT"/>
            </w:rPr>
          </w:pPr>
        </w:p>
        <w:p w14:paraId="11B83B70" w14:textId="77777777" w:rsidR="006D398C" w:rsidRPr="00373A7E" w:rsidRDefault="006D398C" w:rsidP="006D398C">
          <w:p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271D93D0" w14:textId="3264315A" w:rsidR="008A70BE" w:rsidRPr="00373A7E" w:rsidRDefault="006D6FA3" w:rsidP="006D6FA3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Combina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r 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experi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ê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ncia e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m 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materia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i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 de alta tecnolog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i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a 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e 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con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he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cimento d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o 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ector </w:t>
          </w:r>
          <w:r w:rsidR="00C33004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sanitário</w:t>
          </w:r>
        </w:p>
        <w:p w14:paraId="77F0FD4A" w14:textId="77777777" w:rsidR="006D6FA3" w:rsidRPr="00373A7E" w:rsidRDefault="006D6FA3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4BC6BE1" w14:textId="662DC391" w:rsidR="008A70BE" w:rsidRPr="00373A7E" w:rsidRDefault="00C33004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a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Altaris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estab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lec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eram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C603E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ac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C603E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rdo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para abrir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capital 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subsidiária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Michelin especializada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biomateria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para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sector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sanitário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mediante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 q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ual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proofErr w:type="spellStart"/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Altaris</w:t>
          </w:r>
          <w:proofErr w:type="spellEnd"/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torna-se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acionista 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.  Esta entidad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juntou-se ao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Grupo Michelin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2018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q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uando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adquiriu a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Fenner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23A599C5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9B9CF83" w14:textId="138619AC" w:rsidR="008A70BE" w:rsidRPr="00373A7E" w:rsidRDefault="00C33004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Altaris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é um fundo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inve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stimento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centrad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sector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sanitário,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c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nta 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significativa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experi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ncia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nos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ram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d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as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ci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ncias biológicas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e da tecnologia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médica,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as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sim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como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um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historial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sucesso na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as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sor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empresas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Altaris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ge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re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5200 mil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hões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dólares de capital social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t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em 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sede e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m Nova Iorque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F823D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ac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F823D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rdo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tem por base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tr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e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ixos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principa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s:</w:t>
          </w:r>
        </w:p>
        <w:p w14:paraId="59A60329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85AA032" w14:textId="061C21A5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- Aquisi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="00E24AE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por parte d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E24AE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E24AE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Altaris</w:t>
          </w:r>
          <w:proofErr w:type="spellEnd"/>
          <w:r w:rsidR="00E24AE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u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participa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de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51%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na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</w:p>
        <w:p w14:paraId="37C05C35" w14:textId="4E0DC234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-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Estab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lecimento de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sistema de </w:t>
          </w:r>
          <w:proofErr w:type="spellStart"/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go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vernance</w:t>
          </w:r>
          <w:proofErr w:type="spellEnd"/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permit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às 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ua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empresas 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acionistas d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apo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ar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D6FA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expan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são</w:t>
          </w:r>
        </w:p>
        <w:p w14:paraId="699E2003" w14:textId="0DB4824B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-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Parceria </w:t>
          </w:r>
          <w:r w:rsidR="00B44769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entre Michelin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B44769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B44769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="00B44769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B44769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I+D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</w:t>
          </w:r>
          <w:r w:rsidR="0002128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prosseguir o desenvolvimento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conjunto de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biopolímeros</w:t>
          </w:r>
          <w:proofErr w:type="spellEnd"/>
        </w:p>
        <w:p w14:paraId="743B747E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</w:p>
        <w:p w14:paraId="77EB2064" w14:textId="60F73BCE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proofErr w:type="spellStart"/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Solesis</w:t>
          </w:r>
          <w:proofErr w:type="spellEnd"/>
          <w:r w:rsidR="00F37D96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: 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20 a</w:t>
          </w:r>
          <w:r w:rsidR="0002128B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n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os de experi</w:t>
          </w:r>
          <w:r w:rsidR="0002128B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ê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ncia</w:t>
          </w:r>
          <w:r w:rsidR="00F37D96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, líder e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m</w:t>
          </w:r>
          <w:r w:rsidR="00F37D96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biomateria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i</w:t>
          </w:r>
          <w:r w:rsidR="00F37D96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e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</w:t>
          </w:r>
          <w:r w:rsidR="00F37D96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gran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de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potencial de cre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cimento.</w:t>
          </w:r>
        </w:p>
        <w:p w14:paraId="6065E8D8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24690B2" w14:textId="4653BEB6" w:rsidR="008A70BE" w:rsidRPr="00373A7E" w:rsidRDefault="000D134D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complementari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dade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dos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parceiros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permitirá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à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inovar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37D96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expandir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-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mais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pidamente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mercados atrativos.</w:t>
          </w:r>
        </w:p>
        <w:p w14:paraId="4F42C03F" w14:textId="77777777" w:rsidR="00B44769" w:rsidRPr="00373A7E" w:rsidRDefault="00B44769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469331E" w14:textId="77777777" w:rsidR="00B44769" w:rsidRPr="00373A7E" w:rsidRDefault="00B44769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829B396" w14:textId="2C5CCC6B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lastRenderedPageBreak/>
            <w:t xml:space="preserve">Desde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cr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ção, em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2002,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especializ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ou-se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componentes para dispositivos médicos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e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,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desde 2015,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em tecnologias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uso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único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ind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ú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stria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bio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farmacêutica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a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mesmo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tempo que 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des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envolve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vas atividades e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polímeros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especiali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dade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é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con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he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cida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nos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us mercados através de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marcas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99445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como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Secant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Group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e a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Charter Medical.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6A65E3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empresa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emp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r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g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360 pe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soas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em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q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uatro instala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çõ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 de produ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ção, situadas na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Pensilv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â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nia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e na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Carolina d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Norte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tem a 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sede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nos 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UA</w:t>
          </w:r>
          <w:r w:rsidR="00AE5DF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385A2341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2DB60CD" w14:textId="1ED78596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Mercados co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m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f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o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rte potencial de cre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cimento</w:t>
          </w:r>
        </w:p>
        <w:p w14:paraId="343C55BE" w14:textId="77777777" w:rsidR="00AE5DF8" w:rsidRPr="00373A7E" w:rsidRDefault="00AE5DF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51D741D" w14:textId="7DACE090" w:rsidR="008A70BE" w:rsidRPr="00373A7E" w:rsidRDefault="000D134D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últimos 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a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expandi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u-se rapidamente no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sector dos dispositivos médicos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, e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envolveu 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plataforma 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tecnologias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a ind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ú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stria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biofarmac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utic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prestando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especial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aten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à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terapia celular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genética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35425F57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5FC35A1" w14:textId="6EB5C3E0" w:rsidR="008A70BE" w:rsidRPr="00373A7E" w:rsidRDefault="000D134D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aquisi</w:t>
          </w:r>
          <w:r w:rsidR="006D374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por parte 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Altaris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uma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participa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na </w:t>
          </w:r>
          <w:proofErr w:type="spellStart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Solesis</w:t>
          </w:r>
          <w:proofErr w:type="spellEnd"/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acelerará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 seu desenvolvimento n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mercados, que se enc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ont</w:t>
          </w:r>
          <w:r w:rsidR="006D3743">
            <w:rPr>
              <w:rFonts w:ascii="Michelin Unit Text 1" w:hAnsi="Michelin Unit Text 1" w:cstheme="minorHAnsi"/>
              <w:sz w:val="20"/>
              <w:szCs w:val="20"/>
              <w:lang w:val="pt-PT"/>
            </w:rPr>
            <w:t>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am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entre os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mais dinâmicos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sector médico, 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perspetivas de cre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cimento de entre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10%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30%.</w:t>
          </w:r>
        </w:p>
        <w:p w14:paraId="7960A428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</w:p>
        <w:p w14:paraId="67A24B0F" w14:textId="7D1F3126" w:rsidR="008A70BE" w:rsidRPr="00373A7E" w:rsidRDefault="0076090A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U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ma 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n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o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va 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ilustração concreta da 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expans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ão do 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Grupo 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no 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campo dos 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materia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i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 d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a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 alta 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tecnologia</w:t>
          </w:r>
          <w:r w:rsidR="008A70BE"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, 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 xml:space="preserve">para além da 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ind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ú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stria d</w:t>
          </w:r>
          <w:r w:rsidR="000D134D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o p</w:t>
          </w:r>
          <w:r w:rsidRPr="00373A7E"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  <w:t>neu</w:t>
          </w:r>
        </w:p>
        <w:p w14:paraId="453C4218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b/>
              <w:bCs/>
              <w:sz w:val="20"/>
              <w:szCs w:val="20"/>
              <w:lang w:val="pt-PT"/>
            </w:rPr>
          </w:pPr>
        </w:p>
        <w:p w14:paraId="58267C1A" w14:textId="519359AC" w:rsidR="008A70BE" w:rsidRPr="00373A7E" w:rsidRDefault="000D134D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Na a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presenta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do seu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plan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“Michelin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In Motion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”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no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sado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dia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8 de abril de 2021,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Grupo Michelin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eu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con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he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cer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estratégia 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2030,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o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objetivo de expandir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atividad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áreas 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negócio </w:t>
          </w:r>
          <w:proofErr w:type="spellStart"/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ºara</w:t>
          </w:r>
          <w:proofErr w:type="spellEnd"/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além do sector 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dos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76090A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="008A70BE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333144B0" w14:textId="77777777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3CE38B7" w14:textId="262CFC33" w:rsidR="008A70BE" w:rsidRPr="00373A7E" w:rsidRDefault="008A70BE" w:rsidP="008A70BE">
          <w:pPr>
            <w:spacing w:line="276" w:lineRule="auto"/>
            <w:jc w:val="both"/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</w:pP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Sonia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Artinian-Fredou</w:t>
          </w:r>
          <w:proofErr w:type="spellEnd"/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F5576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diretora da Unidad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5576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 Neg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ó</w:t>
          </w:r>
          <w:r w:rsidR="00F5576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cio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F5576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M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ateria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de </w:t>
          </w:r>
          <w:r w:rsidR="00F5576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lta </w:t>
          </w:r>
          <w:r w:rsidR="00F5576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T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ecnolog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a, </w:t>
          </w:r>
          <w:r w:rsidR="000D134D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refere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:</w:t>
          </w:r>
          <w:r w:rsidR="00F55768"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“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As nossas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equip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a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s adquiri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ram uma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excecional </w:t>
          </w:r>
          <w:r w:rsidR="000D134D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experi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ê</w:t>
          </w:r>
          <w:r w:rsidR="000D134D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ncia 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na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física 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e na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química dos materia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i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s de alta 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tecnologia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, inclui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n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d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o a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su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a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simula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ção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, produ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ção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, escala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e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aplica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çõ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es. Este con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he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cimento p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o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de transferir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-se para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n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o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vas áreas 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co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m 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gran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de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potencial de cre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s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cimento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. 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A assinatura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deste a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co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rdo está totalmente 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em linha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co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m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a 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estratégia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d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o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Grupo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,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e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refle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te a 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su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a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capacidad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e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 para des</w:t>
          </w:r>
          <w:r w:rsidR="000D134D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envolver </w:t>
          </w:r>
          <w:r w:rsidR="006D3743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os 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s</w:t>
          </w:r>
          <w:r w:rsidR="006D3743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e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us con</w:t>
          </w:r>
          <w:r w:rsidR="006D3743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he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cimentos técnicos </w:t>
          </w:r>
          <w:r w:rsidR="006D3743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para além d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 xml:space="preserve">os </w:t>
          </w:r>
          <w:r w:rsidR="006D3743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p</w:t>
          </w:r>
          <w:r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neus</w:t>
          </w:r>
          <w:r w:rsidR="00F55768" w:rsidRPr="00373A7E">
            <w:rPr>
              <w:rFonts w:ascii="Michelin Unit Text 1" w:hAnsi="Michelin Unit Text 1" w:cstheme="minorHAnsi"/>
              <w:i/>
              <w:iCs/>
              <w:sz w:val="20"/>
              <w:szCs w:val="20"/>
              <w:lang w:val="pt-PT"/>
            </w:rPr>
            <w:t>”.</w:t>
          </w:r>
        </w:p>
        <w:p w14:paraId="725C2981" w14:textId="77777777" w:rsidR="00F55768" w:rsidRPr="00373A7E" w:rsidRDefault="00F5576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3BA4B7F" w14:textId="14AF8A54" w:rsidR="008A70BE" w:rsidRDefault="00F5576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Este pro</w:t>
          </w:r>
          <w:r w:rsidR="006D374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jeto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está suje</w:t>
          </w:r>
          <w:r w:rsidR="006D3743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to</w:t>
          </w:r>
          <w:r w:rsidR="003D2738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6D374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apro</w:t>
          </w:r>
          <w:r w:rsidR="006D374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vação </w:t>
          </w:r>
          <w:r w:rsidRPr="00373A7E">
            <w:rPr>
              <w:rFonts w:ascii="Michelin Unit Text 1" w:hAnsi="Michelin Unit Text 1" w:cstheme="minorHAnsi"/>
              <w:sz w:val="20"/>
              <w:szCs w:val="20"/>
              <w:lang w:val="pt-PT"/>
            </w:rPr>
            <w:t>por parte das autoridades</w:t>
          </w:r>
          <w:r w:rsidR="006D3743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reguladoras.</w:t>
          </w:r>
        </w:p>
        <w:p w14:paraId="3EB00CA6" w14:textId="77777777" w:rsidR="006D3743" w:rsidRPr="00373A7E" w:rsidRDefault="006D3743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16F134E" w14:textId="5D6BAE8D" w:rsidR="002C3459" w:rsidRPr="00373A7E" w:rsidRDefault="002C3459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7144991" w14:textId="3056FA32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3C924B0" w14:textId="26912338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900E66C" w14:textId="2294973A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97A4551" w14:textId="22C20593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85CA761" w14:textId="658DF8F2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2944B69" w14:textId="5E1DB969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55EC8D0" w14:textId="104A9AF9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927F9E8" w14:textId="2DAAFCA5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3AB04BC" w14:textId="22E15C04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A93D660" w14:textId="5494014F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D0304C5" w14:textId="07DAE7F1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400AB04" w14:textId="58ADA792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9027444" w14:textId="77777777" w:rsidR="00C472BF" w:rsidRPr="00373A7E" w:rsidRDefault="00C472BF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7528F7B" w14:textId="77777777" w:rsidR="00F55768" w:rsidRPr="00373A7E" w:rsidRDefault="00F55768" w:rsidP="008A70B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48342B4" w14:textId="659E0BF2" w:rsidR="003C3FC0" w:rsidRPr="00373A7E" w:rsidRDefault="00CD4B7F" w:rsidP="003C3FC0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</w:sdtContent>
    </w:sdt>
    <w:p w14:paraId="393ADC25" w14:textId="77777777" w:rsidR="00B84BD5" w:rsidRDefault="00B84BD5" w:rsidP="00373A7E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</w:p>
    <w:p w14:paraId="3303B7A6" w14:textId="639DD680" w:rsidR="00373A7E" w:rsidRPr="00373A7E" w:rsidRDefault="00373A7E" w:rsidP="00373A7E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373A7E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373A7E">
        <w:rPr>
          <w:rFonts w:ascii="Michelin Unit Text 1" w:hAnsi="Michelin Unit Text 1" w:cs="Arial"/>
          <w:iCs/>
          <w:sz w:val="16"/>
          <w:szCs w:val="16"/>
          <w:lang w:val="pt-PT"/>
        </w:rPr>
        <w:t>Clermont-Ferrand</w:t>
      </w:r>
      <w:proofErr w:type="spellEnd"/>
      <w:r w:rsidRPr="00373A7E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373A7E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373A7E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30A93A77" w14:textId="77777777" w:rsidR="00373A7E" w:rsidRPr="00373A7E" w:rsidRDefault="00373A7E" w:rsidP="00373A7E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6734B4EE" w14:textId="77777777" w:rsidR="00373A7E" w:rsidRPr="00373A7E" w:rsidRDefault="00373A7E" w:rsidP="00373A7E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373A7E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6C0DF629" w14:textId="77777777" w:rsidR="00373A7E" w:rsidRPr="00373A7E" w:rsidRDefault="00373A7E" w:rsidP="00373A7E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6EA96BB7" w14:textId="77777777" w:rsidR="00373A7E" w:rsidRPr="00373A7E" w:rsidRDefault="00373A7E" w:rsidP="00373A7E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7496502D" w14:textId="77777777" w:rsidR="00373A7E" w:rsidRPr="00373A7E" w:rsidRDefault="00373A7E" w:rsidP="00373A7E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458EC290" w14:textId="77777777" w:rsidR="00373A7E" w:rsidRPr="00373A7E" w:rsidRDefault="00373A7E" w:rsidP="00373A7E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10CADDAA" w14:textId="77777777" w:rsidR="00373A7E" w:rsidRPr="00373A7E" w:rsidRDefault="00373A7E" w:rsidP="00373A7E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1A683F2" w14:textId="77777777" w:rsidR="00373A7E" w:rsidRPr="00373A7E" w:rsidRDefault="00373A7E" w:rsidP="00373A7E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7C20B5CC" w14:textId="77777777" w:rsidR="00373A7E" w:rsidRPr="00373A7E" w:rsidRDefault="00373A7E" w:rsidP="00373A7E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373A7E">
        <w:rPr>
          <w:rFonts w:ascii="Michelin Unit Text 1" w:hAnsi="Michelin Unit Text 1" w:cs="Arial"/>
          <w:sz w:val="28"/>
          <w:szCs w:val="28"/>
          <w:lang w:val="pt-PT"/>
        </w:rPr>
        <w:t>DEPARTAMENTO DE COMUNICAÇÃO CORPORATIVA</w:t>
      </w:r>
    </w:p>
    <w:p w14:paraId="0DEB5FFA" w14:textId="77777777" w:rsidR="00373A7E" w:rsidRPr="00373A7E" w:rsidRDefault="00373A7E" w:rsidP="00373A7E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373A7E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+34 629 865 612</w:t>
      </w:r>
    </w:p>
    <w:p w14:paraId="19CDBFE2" w14:textId="77777777" w:rsidR="00373A7E" w:rsidRPr="00373A7E" w:rsidRDefault="00373A7E" w:rsidP="00373A7E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373A7E">
        <w:rPr>
          <w:rFonts w:ascii="Michelin Unit Text 1" w:hAnsi="Michelin Unit Text 1" w:cs="Arial"/>
          <w:sz w:val="28"/>
          <w:szCs w:val="28"/>
          <w:lang w:val="pt-PT"/>
        </w:rPr>
        <w:t>hugo.ureta-alonso@michelin.com</w:t>
      </w:r>
    </w:p>
    <w:p w14:paraId="0546EE36" w14:textId="77777777" w:rsidR="00373A7E" w:rsidRPr="00373A7E" w:rsidRDefault="00373A7E" w:rsidP="00373A7E">
      <w:pPr>
        <w:jc w:val="center"/>
        <w:rPr>
          <w:rFonts w:ascii="Michelin Unit Text 1" w:hAnsi="Michelin Unit Text 1" w:cs="Arial"/>
          <w:lang w:val="pt-PT"/>
        </w:rPr>
      </w:pPr>
      <w:r w:rsidRPr="00373A7E">
        <w:rPr>
          <w:rFonts w:ascii="Michelin Unit Text 1" w:hAnsi="Michelin Unit Text 1"/>
          <w:noProof/>
          <w:sz w:val="36"/>
          <w:szCs w:val="36"/>
          <w:lang w:val="pt-PT"/>
        </w:rPr>
        <w:drawing>
          <wp:inline distT="0" distB="0" distL="0" distR="0" wp14:anchorId="40077F15" wp14:editId="7AA328C2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3A7E" w:rsidRPr="00373A7E" w14:paraId="1E26B05F" w14:textId="77777777" w:rsidTr="00A82AB9">
        <w:tc>
          <w:tcPr>
            <w:tcW w:w="9016" w:type="dxa"/>
          </w:tcPr>
          <w:p w14:paraId="0D2D4E6F" w14:textId="77777777" w:rsidR="00373A7E" w:rsidRPr="00373A7E" w:rsidRDefault="00CD4B7F" w:rsidP="00A82AB9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1" w:history="1">
              <w:r w:rsidR="00373A7E" w:rsidRPr="00373A7E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373A7E" w:rsidRPr="00373A7E" w14:paraId="04C2052A" w14:textId="77777777" w:rsidTr="00A82AB9">
        <w:tc>
          <w:tcPr>
            <w:tcW w:w="9016" w:type="dxa"/>
          </w:tcPr>
          <w:p w14:paraId="4D490141" w14:textId="77777777" w:rsidR="00373A7E" w:rsidRPr="00373A7E" w:rsidRDefault="00373A7E" w:rsidP="00A82AB9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373A7E">
              <w:rPr>
                <w:rFonts w:ascii="Michelin Unit Text 1" w:hAnsi="Michelin Unit Text 1"/>
                <w:noProof/>
                <w:sz w:val="36"/>
                <w:szCs w:val="36"/>
                <w:lang w:val="pt-PT"/>
              </w:rPr>
              <w:drawing>
                <wp:inline distT="0" distB="0" distL="0" distR="0" wp14:anchorId="605F9C67" wp14:editId="4EFFF40F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73A7E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224CDAFA" w14:textId="77777777" w:rsidR="00373A7E" w:rsidRPr="00373A7E" w:rsidRDefault="00373A7E" w:rsidP="00373A7E">
      <w:pPr>
        <w:jc w:val="center"/>
        <w:rPr>
          <w:rFonts w:ascii="Michelin Unit Text 1" w:hAnsi="Michelin Unit Text 1" w:cs="Arial"/>
          <w:lang w:val="pt-PT"/>
        </w:rPr>
      </w:pPr>
    </w:p>
    <w:p w14:paraId="79795D91" w14:textId="77777777" w:rsidR="00373A7E" w:rsidRPr="00373A7E" w:rsidRDefault="00373A7E" w:rsidP="00373A7E">
      <w:pPr>
        <w:jc w:val="center"/>
        <w:rPr>
          <w:rFonts w:ascii="Michelin Unit Text 1" w:hAnsi="Michelin Unit Text 1"/>
          <w:lang w:val="pt-PT"/>
        </w:rPr>
      </w:pPr>
      <w:r w:rsidRPr="00373A7E">
        <w:rPr>
          <w:rFonts w:ascii="Michelin Unit Text 1" w:hAnsi="Michelin Unit Text 1" w:cs="Arial"/>
          <w:lang w:val="pt-PT"/>
        </w:rPr>
        <w:t xml:space="preserve">Avenida de los </w:t>
      </w:r>
      <w:proofErr w:type="spellStart"/>
      <w:r w:rsidRPr="00373A7E">
        <w:rPr>
          <w:rFonts w:ascii="Michelin Unit Text 1" w:hAnsi="Michelin Unit Text 1" w:cs="Arial"/>
          <w:lang w:val="pt-PT"/>
        </w:rPr>
        <w:t>Encuartes</w:t>
      </w:r>
      <w:proofErr w:type="spellEnd"/>
      <w:r w:rsidRPr="00373A7E">
        <w:rPr>
          <w:rFonts w:ascii="Michelin Unit Text 1" w:hAnsi="Michelin Unit Text 1" w:cs="Arial"/>
          <w:lang w:val="pt-PT"/>
        </w:rPr>
        <w:t xml:space="preserve">, 19 – 28760 </w:t>
      </w:r>
      <w:proofErr w:type="spellStart"/>
      <w:r w:rsidRPr="00373A7E">
        <w:rPr>
          <w:rFonts w:ascii="Michelin Unit Text 1" w:hAnsi="Michelin Unit Text 1" w:cs="Arial"/>
          <w:lang w:val="pt-PT"/>
        </w:rPr>
        <w:t>Tres</w:t>
      </w:r>
      <w:proofErr w:type="spellEnd"/>
      <w:r w:rsidRPr="00373A7E">
        <w:rPr>
          <w:rFonts w:ascii="Michelin Unit Text 1" w:hAnsi="Michelin Unit Text 1" w:cs="Arial"/>
          <w:lang w:val="pt-PT"/>
        </w:rPr>
        <w:t xml:space="preserve"> Cantos – Madrid. ESPAÑA</w:t>
      </w:r>
    </w:p>
    <w:p w14:paraId="35E7F4EF" w14:textId="562A6223" w:rsidR="00387E23" w:rsidRPr="00373A7E" w:rsidRDefault="00387E23" w:rsidP="00373A7E">
      <w:pPr>
        <w:jc w:val="both"/>
        <w:rPr>
          <w:rFonts w:ascii="Michelin Unit Text 1" w:hAnsi="Michelin Unit Text 1"/>
          <w:lang w:val="pt-PT"/>
        </w:rPr>
      </w:pPr>
    </w:p>
    <w:sectPr w:rsidR="00387E23" w:rsidRPr="00373A7E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B241" w14:textId="77777777" w:rsidR="00CD4B7F" w:rsidRDefault="00CD4B7F" w:rsidP="00F24D98">
      <w:r>
        <w:separator/>
      </w:r>
    </w:p>
  </w:endnote>
  <w:endnote w:type="continuationSeparator" w:id="0">
    <w:p w14:paraId="38463328" w14:textId="77777777" w:rsidR="00CD4B7F" w:rsidRDefault="00CD4B7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w Roman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DC2B" w14:textId="77777777" w:rsidR="00CD4B7F" w:rsidRDefault="00CD4B7F" w:rsidP="00F24D98">
      <w:r>
        <w:separator/>
      </w:r>
    </w:p>
  </w:footnote>
  <w:footnote w:type="continuationSeparator" w:id="0">
    <w:p w14:paraId="6E6B4380" w14:textId="77777777" w:rsidR="00CD4B7F" w:rsidRDefault="00CD4B7F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B508A" w14:textId="77777777" w:rsidR="00373A7E" w:rsidRDefault="00373A7E" w:rsidP="00373A7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3600" behindDoc="0" locked="0" layoutInCell="1" allowOverlap="1" wp14:anchorId="24370AA3" wp14:editId="6E9FDAD1">
          <wp:simplePos x="0" y="0"/>
          <wp:positionH relativeFrom="column">
            <wp:posOffset>1443789</wp:posOffset>
          </wp:positionH>
          <wp:positionV relativeFrom="paragraph">
            <wp:posOffset>167138</wp:posOffset>
          </wp:positionV>
          <wp:extent cx="2556510" cy="715010"/>
          <wp:effectExtent l="0" t="0" r="0" b="0"/>
          <wp:wrapSquare wrapText="bothSides"/>
          <wp:docPr id="5" name="Imagen 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5DA2AF" w14:textId="77777777" w:rsidR="00373A7E" w:rsidRPr="00C53F0C" w:rsidRDefault="00373A7E" w:rsidP="00373A7E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53DC4B8D" w:rsidR="00C53F0C" w:rsidRPr="00373A7E" w:rsidRDefault="00C53F0C" w:rsidP="00373A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CCCB" w14:textId="77777777" w:rsidR="00373A7E" w:rsidRDefault="00373A7E" w:rsidP="00373A7E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1552" behindDoc="0" locked="0" layoutInCell="1" allowOverlap="1" wp14:anchorId="26D140C5" wp14:editId="44AE81CF">
          <wp:simplePos x="0" y="0"/>
          <wp:positionH relativeFrom="column">
            <wp:posOffset>1740000</wp:posOffset>
          </wp:positionH>
          <wp:positionV relativeFrom="paragraph">
            <wp:posOffset>110490</wp:posOffset>
          </wp:positionV>
          <wp:extent cx="2556510" cy="715010"/>
          <wp:effectExtent l="0" t="0" r="0" b="0"/>
          <wp:wrapSquare wrapText="bothSides"/>
          <wp:docPr id="3" name="Imagen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B6BD89" wp14:editId="7E921AB7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4DAB25" w14:textId="77777777" w:rsidR="00373A7E" w:rsidRPr="00AC0E74" w:rsidRDefault="00373A7E" w:rsidP="00373A7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6BD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2D4DAB25" w14:textId="77777777" w:rsidR="00373A7E" w:rsidRPr="00AC0E74" w:rsidRDefault="00373A7E" w:rsidP="00373A7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17D8B0" wp14:editId="1BE0BBAB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AB785F" w14:textId="77777777" w:rsidR="00373A7E" w:rsidRPr="006F25F9" w:rsidRDefault="00373A7E" w:rsidP="00373A7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8358465" w14:textId="77777777" w:rsidR="00373A7E" w:rsidRPr="00BE269E" w:rsidRDefault="00373A7E" w:rsidP="00373A7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7D8B0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c&#13;&#10;04Sk5AAAABABAAAPAAAAAAAAAAAAAAAAAJ0EAABkcnMvZG93bnJldi54bWxQSwUGAAAAAAQABADz&#13;&#10;AAAArgUAAAAA&#13;&#10;" fillcolor="white [3201]" stroked="f" strokeweight=".5pt">
              <v:textbox>
                <w:txbxContent>
                  <w:p w14:paraId="17AB785F" w14:textId="77777777" w:rsidR="00373A7E" w:rsidRPr="006F25F9" w:rsidRDefault="00373A7E" w:rsidP="00373A7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8358465" w14:textId="77777777" w:rsidR="00373A7E" w:rsidRPr="00BE269E" w:rsidRDefault="00373A7E" w:rsidP="00373A7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78C5FE6" wp14:editId="7F47A6A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E1596F9" w:rsidR="001963B1" w:rsidRPr="00373A7E" w:rsidRDefault="001963B1" w:rsidP="00373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128B"/>
    <w:rsid w:val="0004194A"/>
    <w:rsid w:val="000778DE"/>
    <w:rsid w:val="000A5386"/>
    <w:rsid w:val="000B3F91"/>
    <w:rsid w:val="000D134D"/>
    <w:rsid w:val="00112957"/>
    <w:rsid w:val="001162A2"/>
    <w:rsid w:val="00116A1A"/>
    <w:rsid w:val="00154400"/>
    <w:rsid w:val="00170CB5"/>
    <w:rsid w:val="001712BA"/>
    <w:rsid w:val="00186CCB"/>
    <w:rsid w:val="001963B1"/>
    <w:rsid w:val="001D57AF"/>
    <w:rsid w:val="001E520E"/>
    <w:rsid w:val="0021595A"/>
    <w:rsid w:val="00262F8B"/>
    <w:rsid w:val="00274DC8"/>
    <w:rsid w:val="002C3459"/>
    <w:rsid w:val="002E72A1"/>
    <w:rsid w:val="003051EB"/>
    <w:rsid w:val="00373A7E"/>
    <w:rsid w:val="00387E23"/>
    <w:rsid w:val="003930CA"/>
    <w:rsid w:val="00395651"/>
    <w:rsid w:val="003C3FC0"/>
    <w:rsid w:val="003C419D"/>
    <w:rsid w:val="003D2738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11304"/>
    <w:rsid w:val="00523432"/>
    <w:rsid w:val="0052344F"/>
    <w:rsid w:val="00523D3C"/>
    <w:rsid w:val="00572127"/>
    <w:rsid w:val="00594F5C"/>
    <w:rsid w:val="005A6272"/>
    <w:rsid w:val="005B00AE"/>
    <w:rsid w:val="006920B7"/>
    <w:rsid w:val="006A65E3"/>
    <w:rsid w:val="006C3818"/>
    <w:rsid w:val="006C44F0"/>
    <w:rsid w:val="006D3743"/>
    <w:rsid w:val="006D398C"/>
    <w:rsid w:val="006D6FA3"/>
    <w:rsid w:val="0076090A"/>
    <w:rsid w:val="007F37A6"/>
    <w:rsid w:val="00816BB1"/>
    <w:rsid w:val="008233A9"/>
    <w:rsid w:val="00834943"/>
    <w:rsid w:val="0083779A"/>
    <w:rsid w:val="0085450A"/>
    <w:rsid w:val="008A70BE"/>
    <w:rsid w:val="008B072F"/>
    <w:rsid w:val="008F5893"/>
    <w:rsid w:val="0093532F"/>
    <w:rsid w:val="00994453"/>
    <w:rsid w:val="009969D4"/>
    <w:rsid w:val="00A05352"/>
    <w:rsid w:val="00A133C9"/>
    <w:rsid w:val="00A30C9D"/>
    <w:rsid w:val="00A6279B"/>
    <w:rsid w:val="00A72ECA"/>
    <w:rsid w:val="00A75B5C"/>
    <w:rsid w:val="00AB5624"/>
    <w:rsid w:val="00AC0E74"/>
    <w:rsid w:val="00AD66E0"/>
    <w:rsid w:val="00AE5DF8"/>
    <w:rsid w:val="00B05B19"/>
    <w:rsid w:val="00B13DD6"/>
    <w:rsid w:val="00B32BCE"/>
    <w:rsid w:val="00B36FEE"/>
    <w:rsid w:val="00B44769"/>
    <w:rsid w:val="00B45C21"/>
    <w:rsid w:val="00B84BD5"/>
    <w:rsid w:val="00B97B28"/>
    <w:rsid w:val="00BA5259"/>
    <w:rsid w:val="00BC2889"/>
    <w:rsid w:val="00BE269E"/>
    <w:rsid w:val="00C33004"/>
    <w:rsid w:val="00C472BF"/>
    <w:rsid w:val="00C53F0C"/>
    <w:rsid w:val="00C603EA"/>
    <w:rsid w:val="00CC6BAF"/>
    <w:rsid w:val="00CD4B7F"/>
    <w:rsid w:val="00CE5E82"/>
    <w:rsid w:val="00D26D15"/>
    <w:rsid w:val="00D55011"/>
    <w:rsid w:val="00D729F5"/>
    <w:rsid w:val="00D9116F"/>
    <w:rsid w:val="00DB7FA5"/>
    <w:rsid w:val="00DE0B5B"/>
    <w:rsid w:val="00DE6618"/>
    <w:rsid w:val="00E24AEA"/>
    <w:rsid w:val="00E34FA8"/>
    <w:rsid w:val="00E46580"/>
    <w:rsid w:val="00E926C4"/>
    <w:rsid w:val="00EA512D"/>
    <w:rsid w:val="00ED5957"/>
    <w:rsid w:val="00ED7136"/>
    <w:rsid w:val="00F1127B"/>
    <w:rsid w:val="00F24D98"/>
    <w:rsid w:val="00F37D96"/>
    <w:rsid w:val="00F54E4E"/>
    <w:rsid w:val="00F55768"/>
    <w:rsid w:val="00F6785B"/>
    <w:rsid w:val="00F823D3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5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2021-04-19T14:21:00Z</dcterms:created>
  <dcterms:modified xsi:type="dcterms:W3CDTF">2021-04-19T17:09:00Z</dcterms:modified>
</cp:coreProperties>
</file>