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BA98" w14:textId="77777777" w:rsidR="00B36FEE" w:rsidRDefault="00395651" w:rsidP="00395651">
      <w:pPr>
        <w:rPr>
          <w:rFonts w:ascii="Michelin Unit Text 1" w:hAnsi="Michelin Unit Text 1"/>
          <w:sz w:val="20"/>
          <w:szCs w:val="20"/>
          <w:lang w:val="es-ES"/>
        </w:rPr>
      </w:pPr>
      <w:r w:rsidRPr="00BE269E">
        <w:rPr>
          <w:rFonts w:ascii="Michelin Unit Text 1" w:hAnsi="Michelin Unit Text 1"/>
          <w:sz w:val="20"/>
          <w:szCs w:val="20"/>
          <w:lang w:val="es-ES"/>
        </w:rPr>
        <w:t xml:space="preserve">                                                                               </w:t>
      </w:r>
      <w:r w:rsidR="00422E33">
        <w:rPr>
          <w:rFonts w:ascii="Michelin Unit Text 1" w:hAnsi="Michelin Unit Text 1"/>
          <w:sz w:val="20"/>
          <w:szCs w:val="20"/>
          <w:lang w:val="es-ES"/>
        </w:rPr>
        <w:t xml:space="preserve">                </w:t>
      </w:r>
      <w:r w:rsidRPr="00BE269E">
        <w:rPr>
          <w:rFonts w:ascii="Michelin Unit Text 1" w:hAnsi="Michelin Unit Text 1"/>
          <w:sz w:val="20"/>
          <w:szCs w:val="20"/>
          <w:lang w:val="es-ES"/>
        </w:rPr>
        <w:t xml:space="preserve">    </w:t>
      </w:r>
    </w:p>
    <w:p w14:paraId="2F46475E" w14:textId="77777777" w:rsidR="00B36FEE" w:rsidRDefault="00B36FEE" w:rsidP="00395651">
      <w:pPr>
        <w:rPr>
          <w:rFonts w:ascii="Michelin Unit Text 1" w:hAnsi="Michelin Unit Text 1"/>
          <w:sz w:val="20"/>
          <w:szCs w:val="20"/>
          <w:lang w:val="es-ES"/>
        </w:rPr>
      </w:pPr>
    </w:p>
    <w:p w14:paraId="74DBC59E" w14:textId="77777777" w:rsidR="00B36FEE" w:rsidRDefault="00B36FEE" w:rsidP="00395651">
      <w:pPr>
        <w:rPr>
          <w:rFonts w:ascii="Michelin Unit Text 1" w:hAnsi="Michelin Unit Text 1"/>
          <w:sz w:val="20"/>
          <w:szCs w:val="20"/>
          <w:lang w:val="es-ES"/>
        </w:rPr>
      </w:pPr>
    </w:p>
    <w:p w14:paraId="62CD8697" w14:textId="77777777" w:rsidR="00B36FEE" w:rsidRDefault="00B36FEE" w:rsidP="00395651">
      <w:pPr>
        <w:rPr>
          <w:rFonts w:ascii="Michelin Unit Text 1" w:hAnsi="Michelin Unit Text 1"/>
          <w:sz w:val="20"/>
          <w:szCs w:val="20"/>
          <w:lang w:val="es-ES"/>
        </w:rPr>
      </w:pPr>
    </w:p>
    <w:p w14:paraId="73920A83" w14:textId="77777777" w:rsidR="00B36FEE" w:rsidRDefault="00B36FEE" w:rsidP="00395651">
      <w:pPr>
        <w:rPr>
          <w:rFonts w:ascii="Michelin Unit Text 1" w:hAnsi="Michelin Unit Text 1"/>
          <w:sz w:val="20"/>
          <w:szCs w:val="20"/>
          <w:lang w:val="es-ES"/>
        </w:rPr>
      </w:pPr>
    </w:p>
    <w:p w14:paraId="139D66BB" w14:textId="74F8FFC8" w:rsidR="006D398C" w:rsidRPr="001E3FB3" w:rsidRDefault="00B36FEE" w:rsidP="00B36FEE">
      <w:pPr>
        <w:ind w:left="5760"/>
        <w:rPr>
          <w:rFonts w:ascii="Michelin Unit Text" w:hAnsi="Michelin Unit Text"/>
          <w:sz w:val="20"/>
          <w:szCs w:val="20"/>
          <w:lang w:val="es-ES"/>
        </w:rPr>
      </w:pPr>
      <w:r w:rsidRPr="001E3FB3">
        <w:rPr>
          <w:rFonts w:ascii="Michelin Unit Text" w:hAnsi="Michelin Unit Text"/>
          <w:sz w:val="20"/>
          <w:szCs w:val="20"/>
          <w:lang w:val="es-ES"/>
        </w:rPr>
        <w:t xml:space="preserve">   </w:t>
      </w:r>
      <w:r w:rsidR="00BE269E" w:rsidRPr="009C1DB5">
        <w:rPr>
          <w:rFonts w:ascii="Michelin Unit Text" w:hAnsi="Michelin Unit Text"/>
          <w:sz w:val="20"/>
          <w:szCs w:val="20"/>
          <w:lang w:val="es-ES"/>
        </w:rPr>
        <w:t xml:space="preserve">Madrid, </w:t>
      </w:r>
      <w:r w:rsidR="009C1DB5" w:rsidRPr="009C1DB5">
        <w:rPr>
          <w:rFonts w:ascii="Michelin Unit Text" w:hAnsi="Michelin Unit Text"/>
          <w:sz w:val="20"/>
          <w:szCs w:val="20"/>
          <w:lang w:val="es-ES"/>
        </w:rPr>
        <w:t>4</w:t>
      </w:r>
      <w:r w:rsidR="00BE269E" w:rsidRPr="009C1DB5">
        <w:rPr>
          <w:rFonts w:ascii="Michelin Unit Text" w:hAnsi="Michelin Unit Text"/>
          <w:sz w:val="20"/>
          <w:szCs w:val="20"/>
          <w:lang w:val="es-ES"/>
        </w:rPr>
        <w:t xml:space="preserve"> de </w:t>
      </w:r>
      <w:r w:rsidR="009C1DB5" w:rsidRPr="009C1DB5">
        <w:rPr>
          <w:rFonts w:ascii="Michelin Unit Text" w:hAnsi="Michelin Unit Text"/>
          <w:sz w:val="20"/>
          <w:szCs w:val="20"/>
          <w:lang w:val="es-ES"/>
        </w:rPr>
        <w:t>mayo</w:t>
      </w:r>
      <w:r w:rsidR="006D398C" w:rsidRPr="009C1DB5">
        <w:rPr>
          <w:rFonts w:ascii="Michelin Unit Text" w:hAnsi="Michelin Unit Text"/>
          <w:sz w:val="20"/>
          <w:szCs w:val="20"/>
          <w:lang w:val="es-ES"/>
        </w:rPr>
        <w:t>, 2021</w:t>
      </w:r>
    </w:p>
    <w:sdt>
      <w:sdtPr>
        <w:rPr>
          <w:rFonts w:ascii="Michelin Unit Text" w:hAnsi="Michelin Unit Text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1E3FB3" w:rsidRDefault="006D398C" w:rsidP="006D398C">
          <w:pPr>
            <w:jc w:val="center"/>
            <w:rPr>
              <w:rFonts w:ascii="Michelin Unit Text" w:hAnsi="Michelin Unit Text"/>
              <w:lang w:val="es-ES"/>
            </w:rPr>
          </w:pPr>
        </w:p>
        <w:p w14:paraId="5B402CDD" w14:textId="77777777" w:rsidR="008F5893" w:rsidRPr="001E3FB3" w:rsidRDefault="008F5893" w:rsidP="006D398C">
          <w:pPr>
            <w:jc w:val="center"/>
            <w:rPr>
              <w:rFonts w:ascii="Michelin Unit Text" w:hAnsi="Michelin Unit Text"/>
              <w:b/>
              <w:sz w:val="26"/>
              <w:lang w:val="es-ES"/>
            </w:rPr>
          </w:pPr>
        </w:p>
        <w:p w14:paraId="6AD3B006" w14:textId="198E612A" w:rsidR="006D398C" w:rsidRPr="001E3FB3" w:rsidRDefault="006E61E6" w:rsidP="00525F29">
          <w:pPr>
            <w:jc w:val="center"/>
            <w:rPr>
              <w:rFonts w:ascii="Michelin Unit Text" w:hAnsi="Michelin Unit Text"/>
              <w:b/>
              <w:sz w:val="28"/>
              <w:szCs w:val="28"/>
              <w:lang w:val="es-ES"/>
            </w:rPr>
          </w:pPr>
          <w:r w:rsidRPr="006E61E6">
            <w:rPr>
              <w:rFonts w:ascii="Michelin Unit Text" w:hAnsi="Michelin Unit Text"/>
              <w:b/>
              <w:sz w:val="28"/>
              <w:szCs w:val="28"/>
              <w:lang w:val="es-ES"/>
            </w:rPr>
            <w:t xml:space="preserve">Michelin </w:t>
          </w:r>
          <w:r w:rsidR="006E5354">
            <w:rPr>
              <w:rFonts w:ascii="Michelin Unit Text" w:hAnsi="Michelin Unit Text"/>
              <w:b/>
              <w:sz w:val="28"/>
              <w:szCs w:val="28"/>
              <w:lang w:val="es-ES"/>
            </w:rPr>
            <w:t xml:space="preserve">y Carbios </w:t>
          </w:r>
          <w:r>
            <w:rPr>
              <w:rFonts w:ascii="Michelin Unit Text" w:hAnsi="Michelin Unit Text"/>
              <w:b/>
              <w:sz w:val="28"/>
              <w:szCs w:val="28"/>
              <w:lang w:val="es-ES"/>
            </w:rPr>
            <w:t xml:space="preserve">dan un paso adelante </w:t>
          </w:r>
          <w:r w:rsidRPr="006E61E6">
            <w:rPr>
              <w:rFonts w:ascii="Michelin Unit Text" w:hAnsi="Michelin Unit Text"/>
              <w:b/>
              <w:sz w:val="28"/>
              <w:szCs w:val="28"/>
              <w:lang w:val="es-ES"/>
            </w:rPr>
            <w:t>hacia el neumático 100% sostenible</w:t>
          </w:r>
        </w:p>
        <w:p w14:paraId="5614BB42" w14:textId="274536E7" w:rsidR="006D398C" w:rsidRPr="001E3FB3" w:rsidRDefault="006D398C" w:rsidP="006D398C">
          <w:pPr>
            <w:jc w:val="center"/>
            <w:rPr>
              <w:rStyle w:val="normaltextrun"/>
              <w:rFonts w:ascii="Michelin Unit Text" w:eastAsiaTheme="majorEastAsia" w:hAnsi="Michelin Unit Text" w:cstheme="minorHAnsi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1E3FB3" w:rsidRDefault="006D398C" w:rsidP="006D398C">
          <w:pPr>
            <w:rPr>
              <w:rStyle w:val="normaltextrun"/>
              <w:rFonts w:ascii="Michelin Unit Text" w:eastAsiaTheme="majorEastAsia" w:hAnsi="Michelin Unit Text" w:cstheme="minorHAnsi"/>
              <w:b/>
              <w:bCs/>
              <w:sz w:val="22"/>
              <w:szCs w:val="22"/>
              <w:lang w:val="es-ES"/>
            </w:rPr>
          </w:pPr>
        </w:p>
        <w:p w14:paraId="4DD3A70D" w14:textId="279113EB" w:rsidR="006E61E6" w:rsidRPr="006E61E6" w:rsidRDefault="006E61E6" w:rsidP="006E61E6">
          <w:pPr>
            <w:pStyle w:val="Prrafodelista"/>
            <w:numPr>
              <w:ilvl w:val="0"/>
              <w:numId w:val="1"/>
            </w:numPr>
            <w:jc w:val="both"/>
            <w:rPr>
              <w:rFonts w:ascii="Michelin Unit Text" w:eastAsia="Calibri" w:hAnsi="Michelin Unit Text" w:cstheme="minorHAnsi"/>
              <w:lang w:val="es-ES"/>
            </w:rPr>
          </w:pPr>
          <w:r w:rsidRPr="006E61E6">
            <w:rPr>
              <w:rFonts w:ascii="Michelin Unit Text" w:eastAsia="Calibri" w:hAnsi="Michelin Unit Text" w:cstheme="minorHAnsi"/>
              <w:lang w:val="es-ES"/>
            </w:rPr>
            <w:t>Michelin</w:t>
          </w:r>
          <w:r w:rsidR="006E5354">
            <w:rPr>
              <w:rFonts w:ascii="Michelin Unit Text" w:eastAsia="Calibri" w:hAnsi="Michelin Unit Text" w:cstheme="minorHAnsi"/>
              <w:lang w:val="es-ES"/>
            </w:rPr>
            <w:t xml:space="preserve"> </w:t>
          </w:r>
          <w:r w:rsidR="00153884">
            <w:rPr>
              <w:rFonts w:ascii="Michelin Unit Text" w:eastAsia="Calibri" w:hAnsi="Michelin Unit Text" w:cstheme="minorHAnsi"/>
              <w:lang w:val="es-ES"/>
            </w:rPr>
            <w:t xml:space="preserve">y </w:t>
          </w:r>
          <w:proofErr w:type="spellStart"/>
          <w:r w:rsidR="00153884">
            <w:rPr>
              <w:rFonts w:ascii="Michelin Unit Text" w:eastAsia="Calibri" w:hAnsi="Michelin Unit Text" w:cstheme="minorHAnsi"/>
              <w:lang w:val="es-ES"/>
            </w:rPr>
            <w:t>Carbios</w:t>
          </w:r>
          <w:proofErr w:type="spellEnd"/>
          <w:r w:rsidR="00153884">
            <w:rPr>
              <w:rFonts w:ascii="Michelin Unit Text" w:eastAsia="Calibri" w:hAnsi="Michelin Unit Text" w:cstheme="minorHAnsi"/>
              <w:lang w:val="es-ES"/>
            </w:rPr>
            <w:t xml:space="preserve"> trabajan en una innovadora</w:t>
          </w:r>
          <w:r w:rsidRPr="006E61E6">
            <w:rPr>
              <w:rFonts w:ascii="Michelin Unit Text" w:eastAsia="Calibri" w:hAnsi="Michelin Unit Text" w:cstheme="minorHAnsi"/>
              <w:lang w:val="es-ES"/>
            </w:rPr>
            <w:t xml:space="preserve"> tecnología de reciclaje de residuos plásticos para</w:t>
          </w:r>
          <w:r w:rsidR="006E5354">
            <w:rPr>
              <w:rFonts w:ascii="Michelin Unit Text" w:eastAsia="Calibri" w:hAnsi="Michelin Unit Text" w:cstheme="minorHAnsi"/>
              <w:lang w:val="es-ES"/>
            </w:rPr>
            <w:t xml:space="preserve"> </w:t>
          </w:r>
          <w:r w:rsidR="00A07391">
            <w:rPr>
              <w:rFonts w:ascii="Michelin Unit Text" w:eastAsia="Calibri" w:hAnsi="Michelin Unit Text" w:cstheme="minorHAnsi"/>
              <w:lang w:val="es-ES"/>
            </w:rPr>
            <w:t xml:space="preserve">obtener </w:t>
          </w:r>
          <w:r w:rsidR="006E5354" w:rsidRPr="006E61E6">
            <w:rPr>
              <w:rFonts w:ascii="Michelin Unit Text" w:eastAsia="Calibri" w:hAnsi="Michelin Unit Text" w:cstheme="minorHAnsi"/>
              <w:lang w:val="es-ES"/>
            </w:rPr>
            <w:t>PET</w:t>
          </w:r>
          <w:r w:rsidR="006E5354">
            <w:rPr>
              <w:rStyle w:val="Refdenotaalpie"/>
              <w:rFonts w:ascii="Michelin Unit Text" w:eastAsia="Calibri" w:hAnsi="Michelin Unit Text" w:cstheme="minorHAnsi"/>
              <w:lang w:val="es-ES"/>
            </w:rPr>
            <w:footnoteReference w:id="1"/>
          </w:r>
          <w:r w:rsidR="006E5354">
            <w:rPr>
              <w:rFonts w:ascii="Michelin Unit Text" w:eastAsia="Calibri" w:hAnsi="Michelin Unit Text" w:cstheme="minorHAnsi"/>
              <w:lang w:val="es-ES"/>
            </w:rPr>
            <w:t xml:space="preserve"> </w:t>
          </w:r>
          <w:r w:rsidR="00A07391">
            <w:rPr>
              <w:rFonts w:ascii="Michelin Unit Text" w:eastAsia="Calibri" w:hAnsi="Michelin Unit Text" w:cstheme="minorHAnsi"/>
              <w:lang w:val="es-ES"/>
            </w:rPr>
            <w:t xml:space="preserve">que </w:t>
          </w:r>
          <w:r w:rsidR="00153884">
            <w:rPr>
              <w:rFonts w:ascii="Michelin Unit Text" w:eastAsia="Calibri" w:hAnsi="Michelin Unit Text" w:cstheme="minorHAnsi"/>
              <w:lang w:val="es-ES"/>
            </w:rPr>
            <w:t xml:space="preserve">se </w:t>
          </w:r>
          <w:r w:rsidRPr="006E61E6">
            <w:rPr>
              <w:rFonts w:ascii="Michelin Unit Text" w:eastAsia="Calibri" w:hAnsi="Michelin Unit Text" w:cstheme="minorHAnsi"/>
              <w:lang w:val="es-ES"/>
            </w:rPr>
            <w:t>utiliza</w:t>
          </w:r>
          <w:r w:rsidR="00A07391">
            <w:rPr>
              <w:rFonts w:ascii="Michelin Unit Text" w:eastAsia="Calibri" w:hAnsi="Michelin Unit Text" w:cstheme="minorHAnsi"/>
              <w:lang w:val="es-ES"/>
            </w:rPr>
            <w:t>rá</w:t>
          </w:r>
          <w:r w:rsidRPr="006E61E6">
            <w:rPr>
              <w:rFonts w:ascii="Michelin Unit Text" w:eastAsia="Calibri" w:hAnsi="Michelin Unit Text" w:cstheme="minorHAnsi"/>
              <w:lang w:val="es-ES"/>
            </w:rPr>
            <w:t xml:space="preserve"> en </w:t>
          </w:r>
          <w:r w:rsidR="00153884">
            <w:rPr>
              <w:rFonts w:ascii="Michelin Unit Text" w:eastAsia="Calibri" w:hAnsi="Michelin Unit Text" w:cstheme="minorHAnsi"/>
              <w:lang w:val="es-ES"/>
            </w:rPr>
            <w:t xml:space="preserve">la fabricación de </w:t>
          </w:r>
          <w:r w:rsidRPr="006E61E6">
            <w:rPr>
              <w:rFonts w:ascii="Michelin Unit Text" w:eastAsia="Calibri" w:hAnsi="Michelin Unit Text" w:cstheme="minorHAnsi"/>
              <w:lang w:val="es-ES"/>
            </w:rPr>
            <w:t>neumáticos</w:t>
          </w:r>
        </w:p>
        <w:p w14:paraId="105A3A89" w14:textId="12AEE306" w:rsidR="006E61E6" w:rsidRPr="001E3FB3" w:rsidRDefault="00153884" w:rsidP="006E61E6">
          <w:pPr>
            <w:pStyle w:val="Prrafodelista"/>
            <w:numPr>
              <w:ilvl w:val="0"/>
              <w:numId w:val="1"/>
            </w:numPr>
            <w:jc w:val="both"/>
            <w:rPr>
              <w:rFonts w:ascii="Michelin Unit Text" w:eastAsia="Calibri" w:hAnsi="Michelin Unit Text" w:cstheme="minorHAnsi"/>
              <w:lang w:val="es-ES"/>
            </w:rPr>
          </w:pPr>
          <w:r>
            <w:rPr>
              <w:rFonts w:ascii="Michelin Unit Text" w:eastAsia="Calibri" w:hAnsi="Michelin Unit Text" w:cstheme="minorHAnsi"/>
              <w:lang w:val="es-ES"/>
            </w:rPr>
            <w:t>Este acuerdo</w:t>
          </w:r>
          <w:r w:rsidR="006E61E6">
            <w:rPr>
              <w:rFonts w:ascii="Michelin Unit Text" w:eastAsia="Calibri" w:hAnsi="Michelin Unit Text" w:cstheme="minorHAnsi"/>
              <w:lang w:val="es-ES"/>
            </w:rPr>
            <w:t xml:space="preserve"> ma</w:t>
          </w:r>
          <w:r w:rsidR="006E61E6" w:rsidRPr="006E61E6">
            <w:rPr>
              <w:rFonts w:ascii="Michelin Unit Text" w:eastAsia="Calibri" w:hAnsi="Michelin Unit Text" w:cstheme="minorHAnsi"/>
              <w:lang w:val="es-ES"/>
            </w:rPr>
            <w:t>rca una nueva etapa hacia el neumático 100% sostenible, objetivo de Michelin en 2050</w:t>
          </w:r>
        </w:p>
        <w:p w14:paraId="1DE4946E" w14:textId="7883FE0D" w:rsidR="00AB5624" w:rsidRDefault="00AB5624" w:rsidP="00BE269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</w:p>
        <w:p w14:paraId="0D4A5132" w14:textId="5B486374" w:rsidR="006E61E6" w:rsidRPr="006E61E6" w:rsidRDefault="00153884" w:rsidP="006E61E6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  <w:proofErr w:type="spellStart"/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>Carbios</w:t>
          </w:r>
          <w:proofErr w:type="spellEnd"/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>,</w:t>
          </w:r>
          <w:r w:rsidR="006E61E6" w:rsidRPr="006E61E6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entidad </w:t>
          </w:r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francesa </w:t>
          </w:r>
          <w:r w:rsidR="006E61E6" w:rsidRPr="006E61E6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pionera en el desarrollo de soluciones </w:t>
          </w:r>
          <w:r w:rsidR="00A07391">
            <w:rPr>
              <w:rFonts w:ascii="Michelin Unit Text" w:hAnsi="Michelin Unit Text" w:cstheme="minorHAnsi"/>
              <w:sz w:val="20"/>
              <w:szCs w:val="20"/>
              <w:lang w:val="es-ES"/>
            </w:rPr>
            <w:t>industriales</w:t>
          </w:r>
          <w:r w:rsidR="006E61E6" w:rsidRPr="006E61E6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dedicad</w:t>
          </w:r>
          <w:r w:rsidR="00A07391">
            <w:rPr>
              <w:rFonts w:ascii="Michelin Unit Text" w:hAnsi="Michelin Unit Text" w:cstheme="minorHAnsi"/>
              <w:sz w:val="20"/>
              <w:szCs w:val="20"/>
              <w:lang w:val="es-ES"/>
            </w:rPr>
            <w:t>a</w:t>
          </w:r>
          <w:r w:rsidR="006E61E6" w:rsidRPr="006E61E6">
            <w:rPr>
              <w:rFonts w:ascii="Michelin Unit Text" w:hAnsi="Michelin Unit Text" w:cstheme="minorHAnsi"/>
              <w:sz w:val="20"/>
              <w:szCs w:val="20"/>
              <w:lang w:val="es-ES"/>
            </w:rPr>
            <w:t>s a</w:t>
          </w:r>
          <w:r w:rsidR="00A07391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</w:t>
          </w:r>
          <w:r w:rsidR="006E61E6" w:rsidRPr="006E61E6">
            <w:rPr>
              <w:rFonts w:ascii="Michelin Unit Text" w:hAnsi="Michelin Unit Text" w:cstheme="minorHAnsi"/>
              <w:sz w:val="20"/>
              <w:szCs w:val="20"/>
              <w:lang w:val="es-ES"/>
            </w:rPr>
            <w:t>l</w:t>
          </w:r>
          <w:r w:rsidR="00A07391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a reutilización de </w:t>
          </w:r>
          <w:r w:rsidR="006E61E6" w:rsidRPr="006E61E6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polímeros plásticos y </w:t>
          </w:r>
          <w:r w:rsidR="00A07391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materiales </w:t>
          </w:r>
          <w:r w:rsidR="006E61E6" w:rsidRPr="006E61E6">
            <w:rPr>
              <w:rFonts w:ascii="Michelin Unit Text" w:hAnsi="Michelin Unit Text" w:cstheme="minorHAnsi"/>
              <w:sz w:val="20"/>
              <w:szCs w:val="20"/>
              <w:lang w:val="es-ES"/>
            </w:rPr>
            <w:t>textiles, y</w:t>
          </w:r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Michelin</w:t>
          </w:r>
          <w:r w:rsidR="006E61E6" w:rsidRPr="006E61E6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, líder </w:t>
          </w:r>
          <w:r w:rsidR="00A07391">
            <w:rPr>
              <w:rFonts w:ascii="Michelin Unit Text" w:hAnsi="Michelin Unit Text" w:cstheme="minorHAnsi"/>
              <w:sz w:val="20"/>
              <w:szCs w:val="20"/>
              <w:lang w:val="es-ES"/>
            </w:rPr>
            <w:t>en</w:t>
          </w:r>
          <w:r w:rsidR="006E61E6" w:rsidRPr="006E61E6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movilidad sostenible</w:t>
          </w:r>
          <w:r w:rsidR="00A07391">
            <w:rPr>
              <w:rFonts w:ascii="Michelin Unit Text" w:hAnsi="Michelin Unit Text" w:cstheme="minorHAnsi"/>
              <w:sz w:val="20"/>
              <w:szCs w:val="20"/>
              <w:lang w:val="es-ES"/>
            </w:rPr>
            <w:t>,</w:t>
          </w:r>
          <w:r w:rsidR="00A07391" w:rsidRPr="00A07391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</w:t>
          </w:r>
          <w:r w:rsidR="00A07391" w:rsidRPr="006E61E6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completan una </w:t>
          </w:r>
          <w:r w:rsidR="00A07391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nueva </w:t>
          </w:r>
          <w:r w:rsidR="00A07391" w:rsidRPr="006E61E6">
            <w:rPr>
              <w:rFonts w:ascii="Michelin Unit Text" w:hAnsi="Michelin Unit Text" w:cstheme="minorHAnsi"/>
              <w:sz w:val="20"/>
              <w:szCs w:val="20"/>
              <w:lang w:val="es-ES"/>
            </w:rPr>
            <w:t>etapa hacia el neumático 100% sostenible</w:t>
          </w:r>
          <w:r w:rsidR="00A07391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, al aplicar </w:t>
          </w:r>
          <w:r w:rsidR="006E61E6" w:rsidRPr="006E61E6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el proceso de reciclaje enzimático desarrollado por Carbios </w:t>
          </w:r>
          <w:r w:rsidR="00A07391">
            <w:rPr>
              <w:rFonts w:ascii="Michelin Unit Text" w:hAnsi="Michelin Unit Text" w:cstheme="minorHAnsi"/>
              <w:sz w:val="20"/>
              <w:szCs w:val="20"/>
              <w:lang w:val="es-ES"/>
            </w:rPr>
            <w:t>para obtener fib</w:t>
          </w:r>
          <w:r w:rsidR="006E61E6" w:rsidRPr="006E61E6">
            <w:rPr>
              <w:rFonts w:ascii="Michelin Unit Text" w:hAnsi="Michelin Unit Text" w:cstheme="minorHAnsi"/>
              <w:sz w:val="20"/>
              <w:szCs w:val="20"/>
              <w:lang w:val="es-ES"/>
            </w:rPr>
            <w:t>ras técnicas de PET utilizadas en l</w:t>
          </w:r>
          <w:r w:rsidR="00A07391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a fabricación de </w:t>
          </w:r>
          <w:r w:rsidR="006E61E6" w:rsidRPr="006E61E6">
            <w:rPr>
              <w:rFonts w:ascii="Michelin Unit Text" w:hAnsi="Michelin Unit Text" w:cstheme="minorHAnsi"/>
              <w:sz w:val="20"/>
              <w:szCs w:val="20"/>
              <w:lang w:val="es-ES"/>
            </w:rPr>
            <w:t>neumáticos</w:t>
          </w:r>
          <w:r w:rsidR="00A07391">
            <w:rPr>
              <w:rFonts w:ascii="Michelin Unit Text" w:hAnsi="Michelin Unit Text" w:cstheme="minorHAnsi"/>
              <w:sz w:val="20"/>
              <w:szCs w:val="20"/>
              <w:lang w:val="es-ES"/>
            </w:rPr>
            <w:t>.</w:t>
          </w:r>
          <w:r w:rsidR="006E61E6" w:rsidRPr="006E61E6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</w:t>
          </w:r>
        </w:p>
        <w:p w14:paraId="7719AEE5" w14:textId="77777777" w:rsidR="006E61E6" w:rsidRPr="006E61E6" w:rsidRDefault="006E61E6" w:rsidP="006E61E6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</w:p>
        <w:p w14:paraId="2F578F30" w14:textId="77777777" w:rsidR="006E61E6" w:rsidRPr="006E61E6" w:rsidRDefault="006E61E6" w:rsidP="006E61E6">
          <w:pPr>
            <w:spacing w:line="276" w:lineRule="auto"/>
            <w:jc w:val="both"/>
            <w:rPr>
              <w:rFonts w:ascii="Michelin Unit Text" w:hAnsi="Michelin Unit Text" w:cstheme="minorHAnsi"/>
              <w:b/>
              <w:sz w:val="20"/>
              <w:szCs w:val="20"/>
              <w:lang w:val="es-ES"/>
            </w:rPr>
          </w:pPr>
          <w:r w:rsidRPr="006E61E6">
            <w:rPr>
              <w:rFonts w:ascii="Michelin Unit Text" w:hAnsi="Michelin Unit Text" w:cstheme="minorHAnsi"/>
              <w:b/>
              <w:sz w:val="20"/>
              <w:szCs w:val="20"/>
              <w:lang w:val="es-ES"/>
            </w:rPr>
            <w:t>Reciclaje enzimático: un proceso revolucionario</w:t>
          </w:r>
        </w:p>
        <w:p w14:paraId="4D1CF1FD" w14:textId="77777777" w:rsidR="006E61E6" w:rsidRPr="006E61E6" w:rsidRDefault="006E61E6" w:rsidP="006E61E6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</w:p>
        <w:p w14:paraId="6A7C50AC" w14:textId="0679DF66" w:rsidR="006E61E6" w:rsidRPr="00A07391" w:rsidRDefault="006E61E6" w:rsidP="006E61E6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  <w:r w:rsidRPr="00A07391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El proceso de reciclaje enzimático desarrollado por Carbios </w:t>
          </w:r>
          <w:r w:rsidR="004B724B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recupera residuos plásticos </w:t>
          </w:r>
          <w:r w:rsidR="004B724B" w:rsidRPr="00A07391">
            <w:rPr>
              <w:rFonts w:ascii="Michelin Unit Text" w:hAnsi="Michelin Unit Text" w:cstheme="minorHAnsi"/>
              <w:sz w:val="20"/>
              <w:szCs w:val="20"/>
              <w:lang w:val="es-ES"/>
            </w:rPr>
            <w:t>o textiles</w:t>
          </w:r>
          <w:r w:rsidR="004B724B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, como </w:t>
          </w:r>
          <w:r w:rsidR="004B724B" w:rsidRPr="00A07391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botellas, bandejas, prendas de poliéster, </w:t>
          </w:r>
          <w:proofErr w:type="spellStart"/>
          <w:r w:rsidR="004B724B" w:rsidRPr="00A07391">
            <w:rPr>
              <w:rFonts w:ascii="Michelin Unit Text" w:hAnsi="Michelin Unit Text" w:cstheme="minorHAnsi"/>
              <w:sz w:val="20"/>
              <w:szCs w:val="20"/>
              <w:lang w:val="es-ES"/>
            </w:rPr>
            <w:t>etc</w:t>
          </w:r>
          <w:proofErr w:type="spellEnd"/>
          <w:r w:rsidR="004B724B">
            <w:rPr>
              <w:rFonts w:ascii="Michelin Unit Text" w:hAnsi="Michelin Unit Text" w:cstheme="minorHAnsi"/>
              <w:sz w:val="20"/>
              <w:szCs w:val="20"/>
              <w:lang w:val="es-ES"/>
            </w:rPr>
            <w:t>, para convertirlos en PET. S</w:t>
          </w:r>
          <w:r w:rsidR="00A07391">
            <w:rPr>
              <w:rFonts w:ascii="Michelin Unit Text" w:hAnsi="Michelin Unit Text" w:cstheme="minorHAnsi"/>
              <w:sz w:val="20"/>
              <w:szCs w:val="20"/>
              <w:lang w:val="es-ES"/>
            </w:rPr>
            <w:t>e basa en</w:t>
          </w:r>
          <w:r w:rsidRPr="00A07391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una enzima capaz de despolimerizar  de modo específico el PET contenido en </w:t>
          </w:r>
          <w:r w:rsidR="004B724B">
            <w:rPr>
              <w:rFonts w:ascii="Michelin Unit Text" w:hAnsi="Michelin Unit Text" w:cstheme="minorHAnsi"/>
              <w:sz w:val="20"/>
              <w:szCs w:val="20"/>
              <w:lang w:val="es-ES"/>
            </w:rPr>
            <w:t>estos residuos</w:t>
          </w:r>
          <w:r w:rsidRPr="00A07391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. Esta innovación permite </w:t>
          </w:r>
          <w:r w:rsidR="00A07391">
            <w:rPr>
              <w:rFonts w:ascii="Michelin Unit Text" w:hAnsi="Michelin Unit Text" w:cstheme="minorHAnsi"/>
              <w:sz w:val="20"/>
              <w:szCs w:val="20"/>
              <w:lang w:val="es-ES"/>
            </w:rPr>
            <w:t>el</w:t>
          </w:r>
          <w:r w:rsidRPr="00A07391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reciclaje  infinito de todos los tipos de residuos de PET, así como la elaboración de productos PET 100% reciclados y 100% reciclables</w:t>
          </w:r>
          <w:r w:rsidR="00A07391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que conservan una </w:t>
          </w:r>
          <w:r w:rsidRPr="00A07391">
            <w:rPr>
              <w:rFonts w:ascii="Michelin Unit Text" w:hAnsi="Michelin Unit Text" w:cstheme="minorHAnsi"/>
              <w:sz w:val="20"/>
              <w:szCs w:val="20"/>
              <w:lang w:val="es-ES"/>
            </w:rPr>
            <w:t>calidad equivalente al PET original.</w:t>
          </w:r>
        </w:p>
        <w:p w14:paraId="3E2FC78D" w14:textId="77777777" w:rsidR="006E61E6" w:rsidRPr="006E61E6" w:rsidRDefault="006E61E6" w:rsidP="006E61E6">
          <w:pPr>
            <w:spacing w:line="276" w:lineRule="auto"/>
            <w:jc w:val="both"/>
            <w:rPr>
              <w:rFonts w:ascii="Michelin Unit Text" w:hAnsi="Michelin Unit Text" w:cstheme="minorHAnsi"/>
              <w:b/>
              <w:bCs/>
              <w:sz w:val="20"/>
              <w:szCs w:val="20"/>
              <w:lang w:val="es-ES"/>
            </w:rPr>
          </w:pPr>
        </w:p>
        <w:p w14:paraId="4A0749BC" w14:textId="6179CC70" w:rsidR="006E61E6" w:rsidRPr="006E61E6" w:rsidRDefault="00A07391" w:rsidP="006E61E6">
          <w:pPr>
            <w:spacing w:line="276" w:lineRule="auto"/>
            <w:jc w:val="both"/>
            <w:rPr>
              <w:rFonts w:ascii="Michelin Unit Text" w:hAnsi="Michelin Unit Text" w:cstheme="minorHAnsi"/>
              <w:b/>
              <w:bCs/>
              <w:sz w:val="20"/>
              <w:szCs w:val="20"/>
              <w:lang w:val="es-ES"/>
            </w:rPr>
          </w:pPr>
          <w:r>
            <w:rPr>
              <w:rFonts w:ascii="Michelin Unit Text" w:hAnsi="Michelin Unit Text" w:cstheme="minorHAnsi"/>
              <w:b/>
              <w:bCs/>
              <w:sz w:val="20"/>
              <w:szCs w:val="20"/>
              <w:lang w:val="es-ES"/>
            </w:rPr>
            <w:t>Primicia mundial: l</w:t>
          </w:r>
          <w:r w:rsidR="006E61E6" w:rsidRPr="006E61E6">
            <w:rPr>
              <w:rFonts w:ascii="Michelin Unit Text" w:hAnsi="Michelin Unit Text" w:cstheme="minorHAnsi"/>
              <w:b/>
              <w:bCs/>
              <w:sz w:val="20"/>
              <w:szCs w:val="20"/>
              <w:lang w:val="es-ES"/>
            </w:rPr>
            <w:t xml:space="preserve">a aplicación del reciclaje enzimático de PET en los neumáticos, </w:t>
          </w:r>
        </w:p>
        <w:p w14:paraId="14A47F26" w14:textId="77777777" w:rsidR="006E61E6" w:rsidRPr="006E61E6" w:rsidRDefault="006E61E6" w:rsidP="006E61E6">
          <w:pPr>
            <w:spacing w:line="276" w:lineRule="auto"/>
            <w:jc w:val="both"/>
            <w:rPr>
              <w:rFonts w:ascii="Michelin Unit Text" w:hAnsi="Michelin Unit Text" w:cstheme="minorHAnsi"/>
              <w:b/>
              <w:bCs/>
              <w:sz w:val="20"/>
              <w:szCs w:val="20"/>
              <w:lang w:val="es-ES"/>
            </w:rPr>
          </w:pPr>
        </w:p>
        <w:p w14:paraId="61C7481A" w14:textId="38EB7B7A" w:rsidR="006E61E6" w:rsidRDefault="006E61E6" w:rsidP="006E61E6">
          <w:pPr>
            <w:spacing w:line="276" w:lineRule="auto"/>
            <w:jc w:val="both"/>
            <w:rPr>
              <w:rFonts w:ascii="Michelin Unit Text" w:hAnsi="Michelin Unit Text" w:cstheme="minorHAnsi"/>
              <w:bCs/>
              <w:sz w:val="20"/>
              <w:szCs w:val="20"/>
              <w:lang w:val="es-ES"/>
            </w:rPr>
          </w:pPr>
          <w:r w:rsidRPr="00A07391">
            <w:rPr>
              <w:rFonts w:ascii="Michelin Unit Text" w:hAnsi="Michelin Unit Text" w:cstheme="minorHAnsi"/>
              <w:bCs/>
              <w:sz w:val="20"/>
              <w:szCs w:val="20"/>
              <w:lang w:val="es-ES"/>
            </w:rPr>
            <w:t xml:space="preserve">Los procesos convencionales de reciclaje termo-mecánico de plásticos compuestos no permiten obtener el alto rendimiento necesario en las aplicaciones para neumáticos. </w:t>
          </w:r>
          <w:r w:rsidR="002D6792">
            <w:rPr>
              <w:rFonts w:ascii="Michelin Unit Text" w:hAnsi="Michelin Unit Text" w:cstheme="minorHAnsi"/>
              <w:bCs/>
              <w:sz w:val="20"/>
              <w:szCs w:val="20"/>
              <w:lang w:val="es-ES"/>
            </w:rPr>
            <w:t>Tras ser re-polimerizados como PET, l</w:t>
          </w:r>
          <w:r w:rsidRPr="00A07391">
            <w:rPr>
              <w:rFonts w:ascii="Michelin Unit Text" w:hAnsi="Michelin Unit Text" w:cstheme="minorHAnsi"/>
              <w:bCs/>
              <w:sz w:val="20"/>
              <w:szCs w:val="20"/>
              <w:lang w:val="es-ES"/>
            </w:rPr>
            <w:t xml:space="preserve">os monómeros derivados del proceso </w:t>
          </w:r>
          <w:r w:rsidR="00A07391">
            <w:rPr>
              <w:rFonts w:ascii="Michelin Unit Text" w:hAnsi="Michelin Unit Text" w:cstheme="minorHAnsi"/>
              <w:bCs/>
              <w:sz w:val="20"/>
              <w:szCs w:val="20"/>
              <w:lang w:val="es-ES"/>
            </w:rPr>
            <w:t xml:space="preserve">desarrollado por </w:t>
          </w:r>
          <w:r w:rsidRPr="00A07391">
            <w:rPr>
              <w:rFonts w:ascii="Michelin Unit Text" w:hAnsi="Michelin Unit Text" w:cstheme="minorHAnsi"/>
              <w:bCs/>
              <w:sz w:val="20"/>
              <w:szCs w:val="20"/>
              <w:lang w:val="es-ES"/>
            </w:rPr>
            <w:t>Carbios</w:t>
          </w:r>
          <w:r w:rsidR="00A07391">
            <w:rPr>
              <w:rFonts w:ascii="Michelin Unit Text" w:hAnsi="Michelin Unit Text" w:cstheme="minorHAnsi"/>
              <w:bCs/>
              <w:sz w:val="20"/>
              <w:szCs w:val="20"/>
              <w:lang w:val="es-ES"/>
            </w:rPr>
            <w:t>,</w:t>
          </w:r>
          <w:r w:rsidRPr="00A07391">
            <w:rPr>
              <w:rFonts w:ascii="Michelin Unit Text" w:hAnsi="Michelin Unit Text" w:cstheme="minorHAnsi"/>
              <w:bCs/>
              <w:sz w:val="20"/>
              <w:szCs w:val="20"/>
              <w:lang w:val="es-ES"/>
            </w:rPr>
            <w:t xml:space="preserve"> procedentes de residuos plásticos coloreados o incoloros (botellas, frascos, etc), </w:t>
          </w:r>
          <w:r w:rsidR="002D6792">
            <w:rPr>
              <w:rFonts w:ascii="Michelin Unit Text" w:hAnsi="Michelin Unit Text" w:cstheme="minorHAnsi"/>
              <w:bCs/>
              <w:sz w:val="20"/>
              <w:szCs w:val="20"/>
              <w:lang w:val="es-ES"/>
            </w:rPr>
            <w:t xml:space="preserve">permiten </w:t>
          </w:r>
          <w:r w:rsidRPr="00A07391">
            <w:rPr>
              <w:rFonts w:ascii="Michelin Unit Text" w:hAnsi="Michelin Unit Text" w:cstheme="minorHAnsi"/>
              <w:bCs/>
              <w:sz w:val="20"/>
              <w:szCs w:val="20"/>
              <w:lang w:val="es-ES"/>
            </w:rPr>
            <w:t xml:space="preserve">obtener una fibra de alta </w:t>
          </w:r>
          <w:r w:rsidR="002D6792">
            <w:rPr>
              <w:rFonts w:ascii="Michelin Unit Text" w:hAnsi="Michelin Unit Text" w:cstheme="minorHAnsi"/>
              <w:bCs/>
              <w:sz w:val="20"/>
              <w:szCs w:val="20"/>
              <w:lang w:val="es-ES"/>
            </w:rPr>
            <w:t>resistencia</w:t>
          </w:r>
          <w:r w:rsidRPr="00A07391">
            <w:rPr>
              <w:rFonts w:ascii="Michelin Unit Text" w:hAnsi="Michelin Unit Text" w:cstheme="minorHAnsi"/>
              <w:bCs/>
              <w:sz w:val="20"/>
              <w:szCs w:val="20"/>
              <w:lang w:val="es-ES"/>
            </w:rPr>
            <w:t xml:space="preserve"> que </w:t>
          </w:r>
          <w:r w:rsidR="002D6792">
            <w:rPr>
              <w:rFonts w:ascii="Michelin Unit Text" w:hAnsi="Michelin Unit Text" w:cstheme="minorHAnsi"/>
              <w:bCs/>
              <w:sz w:val="20"/>
              <w:szCs w:val="20"/>
              <w:lang w:val="es-ES"/>
            </w:rPr>
            <w:t>cumple con</w:t>
          </w:r>
          <w:r w:rsidRPr="00A07391">
            <w:rPr>
              <w:rFonts w:ascii="Michelin Unit Text" w:hAnsi="Michelin Unit Text" w:cstheme="minorHAnsi"/>
              <w:bCs/>
              <w:sz w:val="20"/>
              <w:szCs w:val="20"/>
              <w:lang w:val="es-ES"/>
            </w:rPr>
            <w:t xml:space="preserve"> las exigencias de Michelin.</w:t>
          </w:r>
          <w:r w:rsidR="002D6792">
            <w:rPr>
              <w:rFonts w:ascii="Michelin Unit Text" w:hAnsi="Michelin Unit Text" w:cstheme="minorHAnsi"/>
              <w:bCs/>
              <w:sz w:val="20"/>
              <w:szCs w:val="20"/>
              <w:lang w:val="es-ES"/>
            </w:rPr>
            <w:t xml:space="preserve"> </w:t>
          </w:r>
          <w:r w:rsidRPr="006E61E6">
            <w:rPr>
              <w:rFonts w:ascii="Michelin Unit Text" w:hAnsi="Michelin Unit Text" w:cstheme="minorHAnsi"/>
              <w:bCs/>
              <w:sz w:val="20"/>
              <w:szCs w:val="20"/>
              <w:lang w:val="es-ES"/>
            </w:rPr>
            <w:t xml:space="preserve">La fibra obtenida es de una calidad idéntica a la de una fibra técnica de PET primario </w:t>
          </w:r>
          <w:r w:rsidR="002D6792">
            <w:rPr>
              <w:rFonts w:ascii="Michelin Unit Text" w:hAnsi="Michelin Unit Text" w:cstheme="minorHAnsi"/>
              <w:bCs/>
              <w:sz w:val="20"/>
              <w:szCs w:val="20"/>
              <w:lang w:val="es-ES"/>
            </w:rPr>
            <w:t>procedente</w:t>
          </w:r>
          <w:r w:rsidRPr="006E61E6">
            <w:rPr>
              <w:rFonts w:ascii="Michelin Unit Text" w:hAnsi="Michelin Unit Text" w:cstheme="minorHAnsi"/>
              <w:bCs/>
              <w:sz w:val="20"/>
              <w:szCs w:val="20"/>
              <w:lang w:val="es-ES"/>
            </w:rPr>
            <w:t xml:space="preserve"> del petróleo</w:t>
          </w:r>
          <w:r w:rsidR="002D6792">
            <w:rPr>
              <w:rFonts w:ascii="Michelin Unit Text" w:hAnsi="Michelin Unit Text" w:cstheme="minorHAnsi"/>
              <w:bCs/>
              <w:sz w:val="20"/>
              <w:szCs w:val="20"/>
              <w:lang w:val="es-ES"/>
            </w:rPr>
            <w:t xml:space="preserve">, y resulta </w:t>
          </w:r>
          <w:r w:rsidRPr="006E61E6">
            <w:rPr>
              <w:rFonts w:ascii="Michelin Unit Text" w:hAnsi="Michelin Unit Text" w:cstheme="minorHAnsi"/>
              <w:bCs/>
              <w:sz w:val="20"/>
              <w:szCs w:val="20"/>
              <w:lang w:val="es-ES"/>
            </w:rPr>
            <w:t>especialmente idóne</w:t>
          </w:r>
          <w:r w:rsidR="002D6792">
            <w:rPr>
              <w:rFonts w:ascii="Michelin Unit Text" w:hAnsi="Michelin Unit Text" w:cstheme="minorHAnsi"/>
              <w:bCs/>
              <w:sz w:val="20"/>
              <w:szCs w:val="20"/>
              <w:lang w:val="es-ES"/>
            </w:rPr>
            <w:t>a</w:t>
          </w:r>
          <w:r w:rsidRPr="006E61E6">
            <w:rPr>
              <w:rFonts w:ascii="Michelin Unit Text" w:hAnsi="Michelin Unit Text" w:cstheme="minorHAnsi"/>
              <w:bCs/>
              <w:sz w:val="20"/>
              <w:szCs w:val="20"/>
              <w:lang w:val="es-ES"/>
            </w:rPr>
            <w:t xml:space="preserve"> para </w:t>
          </w:r>
          <w:r w:rsidR="002D6792">
            <w:rPr>
              <w:rFonts w:ascii="Michelin Unit Text" w:hAnsi="Michelin Unit Text" w:cstheme="minorHAnsi"/>
              <w:bCs/>
              <w:sz w:val="20"/>
              <w:szCs w:val="20"/>
              <w:lang w:val="es-ES"/>
            </w:rPr>
            <w:t xml:space="preserve">la fabricación de </w:t>
          </w:r>
          <w:r w:rsidRPr="006E61E6">
            <w:rPr>
              <w:rFonts w:ascii="Michelin Unit Text" w:hAnsi="Michelin Unit Text" w:cstheme="minorHAnsi"/>
              <w:bCs/>
              <w:sz w:val="20"/>
              <w:szCs w:val="20"/>
              <w:lang w:val="es-ES"/>
            </w:rPr>
            <w:t xml:space="preserve">neumáticos, </w:t>
          </w:r>
          <w:r w:rsidR="002D6792">
            <w:rPr>
              <w:rFonts w:ascii="Michelin Unit Text" w:hAnsi="Michelin Unit Text" w:cstheme="minorHAnsi"/>
              <w:bCs/>
              <w:sz w:val="20"/>
              <w:szCs w:val="20"/>
              <w:lang w:val="es-ES"/>
            </w:rPr>
            <w:t xml:space="preserve">teniendo en cuenta </w:t>
          </w:r>
          <w:r w:rsidRPr="006E61E6">
            <w:rPr>
              <w:rFonts w:ascii="Michelin Unit Text" w:hAnsi="Michelin Unit Text" w:cstheme="minorHAnsi"/>
              <w:bCs/>
              <w:sz w:val="20"/>
              <w:szCs w:val="20"/>
              <w:lang w:val="es-ES"/>
            </w:rPr>
            <w:t>su resistencia a la ruptura</w:t>
          </w:r>
          <w:r w:rsidR="002D6792">
            <w:rPr>
              <w:rFonts w:ascii="Michelin Unit Text" w:hAnsi="Michelin Unit Text" w:cstheme="minorHAnsi"/>
              <w:bCs/>
              <w:sz w:val="20"/>
              <w:szCs w:val="20"/>
              <w:lang w:val="es-ES"/>
            </w:rPr>
            <w:t xml:space="preserve"> </w:t>
          </w:r>
          <w:r w:rsidRPr="006E61E6">
            <w:rPr>
              <w:rFonts w:ascii="Michelin Unit Text" w:hAnsi="Michelin Unit Text" w:cstheme="minorHAnsi"/>
              <w:bCs/>
              <w:sz w:val="20"/>
              <w:szCs w:val="20"/>
              <w:lang w:val="es-ES"/>
            </w:rPr>
            <w:t>y su estabilidad térmica.</w:t>
          </w:r>
        </w:p>
        <w:p w14:paraId="2091DEA8" w14:textId="77777777" w:rsidR="006E61E6" w:rsidRDefault="006E61E6" w:rsidP="006E61E6">
          <w:pPr>
            <w:spacing w:line="276" w:lineRule="auto"/>
            <w:jc w:val="both"/>
            <w:rPr>
              <w:rFonts w:ascii="Michelin Unit Text" w:hAnsi="Michelin Unit Text" w:cstheme="minorHAnsi"/>
              <w:bCs/>
              <w:sz w:val="20"/>
              <w:szCs w:val="20"/>
              <w:lang w:val="es-ES"/>
            </w:rPr>
          </w:pPr>
        </w:p>
        <w:p w14:paraId="595445A4" w14:textId="2C4CDEA3" w:rsidR="006E61E6" w:rsidRPr="006E61E6" w:rsidRDefault="002D6792" w:rsidP="006E61E6">
          <w:pPr>
            <w:spacing w:line="276" w:lineRule="auto"/>
            <w:jc w:val="both"/>
            <w:rPr>
              <w:rFonts w:ascii="Michelin Unit Text" w:hAnsi="Michelin Unit Text" w:cstheme="minorHAnsi"/>
              <w:bCs/>
              <w:sz w:val="20"/>
              <w:szCs w:val="20"/>
              <w:lang w:val="es-ES"/>
            </w:rPr>
          </w:pPr>
          <w:r>
            <w:rPr>
              <w:rFonts w:ascii="Michelin Unit Text" w:hAnsi="Michelin Unit Text" w:cstheme="minorHAnsi"/>
              <w:bCs/>
              <w:sz w:val="20"/>
              <w:szCs w:val="20"/>
              <w:lang w:val="es-ES"/>
            </w:rPr>
            <w:t>De este modo, e</w:t>
          </w:r>
          <w:r w:rsidR="006E61E6" w:rsidRPr="006E61E6">
            <w:rPr>
              <w:rFonts w:ascii="Michelin Unit Text" w:hAnsi="Michelin Unit Text" w:cstheme="minorHAnsi"/>
              <w:bCs/>
              <w:sz w:val="20"/>
              <w:szCs w:val="20"/>
              <w:lang w:val="es-ES"/>
            </w:rPr>
            <w:t xml:space="preserve">l proceso de reciclaje enzimático de Carbios permite a Michelin responder en parte a sus objetivos, 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es-ES"/>
            </w:rPr>
            <w:t xml:space="preserve">e introduce a </w:t>
          </w:r>
          <w:r w:rsidR="006E61E6" w:rsidRPr="006E61E6">
            <w:rPr>
              <w:rFonts w:ascii="Michelin Unit Text" w:hAnsi="Michelin Unit Text" w:cstheme="minorHAnsi"/>
              <w:bCs/>
              <w:sz w:val="20"/>
              <w:szCs w:val="20"/>
              <w:lang w:val="es-ES"/>
            </w:rPr>
            <w:t xml:space="preserve">los neumáticos en una auténtica economía circular. Según un ambicioso plan, Michelin se ha comprometido a alcanzar el 100% de materiales </w:t>
          </w:r>
          <w:r w:rsidR="006E61E6" w:rsidRPr="006E61E6">
            <w:rPr>
              <w:rFonts w:ascii="Michelin Unit Text" w:hAnsi="Michelin Unit Text" w:cstheme="minorHAnsi"/>
              <w:bCs/>
              <w:sz w:val="20"/>
              <w:szCs w:val="20"/>
              <w:lang w:val="es-ES"/>
            </w:rPr>
            <w:lastRenderedPageBreak/>
            <w:t xml:space="preserve">sostenibles (de origen natural renovable o reciclados) en 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es-ES"/>
            </w:rPr>
            <w:t xml:space="preserve">la fabricación de sus neumáticos en </w:t>
          </w:r>
          <w:r w:rsidR="006E61E6" w:rsidRPr="006E61E6">
            <w:rPr>
              <w:rFonts w:ascii="Michelin Unit Text" w:hAnsi="Michelin Unit Text" w:cstheme="minorHAnsi"/>
              <w:bCs/>
              <w:sz w:val="20"/>
              <w:szCs w:val="20"/>
              <w:lang w:val="es-ES"/>
            </w:rPr>
            <w:t xml:space="preserve">2050, </w:t>
          </w:r>
          <w:r>
            <w:rPr>
              <w:rFonts w:ascii="Michelin Unit Text" w:hAnsi="Michelin Unit Text" w:cstheme="minorHAnsi"/>
              <w:bCs/>
              <w:sz w:val="20"/>
              <w:szCs w:val="20"/>
              <w:lang w:val="es-ES"/>
            </w:rPr>
            <w:t xml:space="preserve">llegando ya a un </w:t>
          </w:r>
          <w:r w:rsidR="006E61E6" w:rsidRPr="006E61E6">
            <w:rPr>
              <w:rFonts w:ascii="Michelin Unit Text" w:hAnsi="Michelin Unit Text" w:cstheme="minorHAnsi"/>
              <w:bCs/>
              <w:sz w:val="20"/>
              <w:szCs w:val="20"/>
              <w:lang w:val="es-ES"/>
            </w:rPr>
            <w:t>40% a partir de 2030.</w:t>
          </w:r>
        </w:p>
        <w:p w14:paraId="1100786D" w14:textId="77777777" w:rsidR="006E61E6" w:rsidRPr="006E61E6" w:rsidRDefault="006E61E6" w:rsidP="006E61E6">
          <w:pPr>
            <w:spacing w:line="276" w:lineRule="auto"/>
            <w:jc w:val="both"/>
            <w:rPr>
              <w:rFonts w:ascii="Michelin Unit Text" w:hAnsi="Michelin Unit Text" w:cstheme="minorHAnsi"/>
              <w:b/>
              <w:bCs/>
              <w:sz w:val="20"/>
              <w:szCs w:val="20"/>
              <w:lang w:val="es-ES"/>
            </w:rPr>
          </w:pPr>
        </w:p>
        <w:p w14:paraId="5A18AAE3" w14:textId="77777777" w:rsidR="006E61E6" w:rsidRPr="006E61E6" w:rsidRDefault="006E61E6" w:rsidP="006E61E6">
          <w:pPr>
            <w:spacing w:line="276" w:lineRule="auto"/>
            <w:jc w:val="both"/>
            <w:rPr>
              <w:rFonts w:ascii="Michelin Unit Text" w:hAnsi="Michelin Unit Text" w:cstheme="minorHAnsi"/>
              <w:b/>
              <w:bCs/>
              <w:sz w:val="20"/>
              <w:szCs w:val="20"/>
              <w:lang w:val="es-ES"/>
            </w:rPr>
          </w:pPr>
          <w:r w:rsidRPr="006E61E6">
            <w:rPr>
              <w:rFonts w:ascii="Michelin Unit Text" w:hAnsi="Michelin Unit Text" w:cstheme="minorHAnsi"/>
              <w:b/>
              <w:bCs/>
              <w:sz w:val="20"/>
              <w:szCs w:val="20"/>
              <w:lang w:val="es-ES"/>
            </w:rPr>
            <w:t>Se confirma el potencial del proceso Carbios</w:t>
          </w:r>
        </w:p>
        <w:p w14:paraId="7F60B6A1" w14:textId="77777777" w:rsidR="006E61E6" w:rsidRPr="006E61E6" w:rsidRDefault="006E61E6" w:rsidP="006E61E6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</w:p>
        <w:p w14:paraId="3C4B3B78" w14:textId="77777777" w:rsidR="006E61E6" w:rsidRPr="006E61E6" w:rsidRDefault="006E61E6" w:rsidP="006E61E6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  <w:r w:rsidRPr="006E61E6">
            <w:rPr>
              <w:rFonts w:ascii="Michelin Unit Text" w:hAnsi="Michelin Unit Text" w:cstheme="minorHAnsi"/>
              <w:sz w:val="20"/>
              <w:szCs w:val="20"/>
              <w:lang w:val="es-ES"/>
            </w:rPr>
            <w:t>Estas importantes etapas constituyen una primicia mundial que confirma el potencial del proceso desarrollado por Carbios para inscribir a la industria en una transición responsable hacia un modelo de economía circular sostenible.</w:t>
          </w:r>
        </w:p>
        <w:p w14:paraId="2D354389" w14:textId="77777777" w:rsidR="006E61E6" w:rsidRPr="006E61E6" w:rsidRDefault="006E61E6" w:rsidP="006E61E6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</w:p>
        <w:p w14:paraId="0FA7C9B5" w14:textId="77777777" w:rsidR="00D11FC7" w:rsidRDefault="006E61E6" w:rsidP="006E61E6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  <w:r w:rsidRPr="006E61E6">
            <w:rPr>
              <w:rFonts w:ascii="Michelin Unit Text" w:hAnsi="Michelin Unit Text" w:cstheme="minorHAnsi"/>
              <w:sz w:val="20"/>
              <w:szCs w:val="20"/>
              <w:lang w:val="es-ES"/>
            </w:rPr>
            <w:t>Cada año</w:t>
          </w:r>
          <w:r w:rsidR="00D11FC7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</w:t>
          </w:r>
          <w:r w:rsidR="00D11FC7" w:rsidRPr="006E61E6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se </w:t>
          </w:r>
          <w:r w:rsidR="00D11FC7">
            <w:rPr>
              <w:rFonts w:ascii="Michelin Unit Text" w:hAnsi="Michelin Unit Text" w:cstheme="minorHAnsi"/>
              <w:sz w:val="20"/>
              <w:szCs w:val="20"/>
              <w:lang w:val="es-ES"/>
            </w:rPr>
            <w:t>comercializan</w:t>
          </w:r>
          <w:r w:rsidR="00D11FC7" w:rsidRPr="006E61E6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en todo el mundo </w:t>
          </w:r>
          <w:r w:rsidRPr="006E61E6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1.600 millones de neumáticos </w:t>
          </w:r>
          <w:r w:rsidR="00D11FC7">
            <w:rPr>
              <w:rFonts w:ascii="Michelin Unit Text" w:hAnsi="Michelin Unit Text" w:cstheme="minorHAnsi"/>
              <w:sz w:val="20"/>
              <w:szCs w:val="20"/>
              <w:lang w:val="es-ES"/>
            </w:rPr>
            <w:t>para turismos</w:t>
          </w:r>
          <w:r w:rsidRPr="006E61E6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. Las fibras PET empleadas en </w:t>
          </w:r>
          <w:r w:rsidR="00D11FC7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la producción de estos neumáticos, teniendo en cuenta a todos los fabricantes, </w:t>
          </w:r>
          <w:r w:rsidRPr="006E61E6">
            <w:rPr>
              <w:rFonts w:ascii="Michelin Unit Text" w:hAnsi="Michelin Unit Text" w:cstheme="minorHAnsi"/>
              <w:sz w:val="20"/>
              <w:szCs w:val="20"/>
              <w:lang w:val="es-ES"/>
            </w:rPr>
            <w:t>representan 800.000 toneladas anuales.</w:t>
          </w:r>
          <w:r w:rsidR="00D11FC7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</w:t>
          </w:r>
        </w:p>
        <w:p w14:paraId="03575D3B" w14:textId="77777777" w:rsidR="00D11FC7" w:rsidRDefault="00D11FC7" w:rsidP="006E61E6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</w:p>
        <w:p w14:paraId="49978769" w14:textId="04C19E65" w:rsidR="006E61E6" w:rsidRPr="006E61E6" w:rsidRDefault="006E61E6" w:rsidP="006E61E6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  <w:r w:rsidRPr="006E61E6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A medio plazo, </w:t>
          </w:r>
          <w:r w:rsidR="00D11FC7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existe un potencial de </w:t>
          </w:r>
          <w:r w:rsidRPr="006E61E6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cerca de 3.000 millones de botellas </w:t>
          </w:r>
          <w:r w:rsidR="00D11FC7">
            <w:rPr>
              <w:rFonts w:ascii="Michelin Unit Text" w:hAnsi="Michelin Unit Text" w:cstheme="minorHAnsi"/>
              <w:sz w:val="20"/>
              <w:szCs w:val="20"/>
              <w:lang w:val="es-ES"/>
            </w:rPr>
            <w:t>de plástico</w:t>
          </w:r>
          <w:r w:rsidRPr="006E61E6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que podrían ser recicladas </w:t>
          </w:r>
          <w:r w:rsidR="00D11FC7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anualmente </w:t>
          </w:r>
          <w:r w:rsidRPr="006E61E6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en fibras técnicas para </w:t>
          </w:r>
          <w:r w:rsidR="00D11FC7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fabricar </w:t>
          </w:r>
          <w:r w:rsidRPr="006E61E6">
            <w:rPr>
              <w:rFonts w:ascii="Michelin Unit Text" w:hAnsi="Michelin Unit Text" w:cstheme="minorHAnsi"/>
              <w:sz w:val="20"/>
              <w:szCs w:val="20"/>
              <w:lang w:val="es-ES"/>
            </w:rPr>
            <w:t>neumáticos Michelin.</w:t>
          </w:r>
        </w:p>
        <w:p w14:paraId="55329DC3" w14:textId="77777777" w:rsidR="006E61E6" w:rsidRPr="006E61E6" w:rsidRDefault="006E61E6" w:rsidP="006E61E6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</w:p>
        <w:p w14:paraId="11DB1AC8" w14:textId="22366278" w:rsidR="006E61E6" w:rsidRPr="006E61E6" w:rsidRDefault="006E61E6" w:rsidP="006E61E6">
          <w:pPr>
            <w:spacing w:line="276" w:lineRule="auto"/>
            <w:jc w:val="both"/>
            <w:rPr>
              <w:rFonts w:ascii="Michelin Unit Text" w:hAnsi="Michelin Unit Text" w:cstheme="minorHAnsi"/>
              <w:i/>
              <w:sz w:val="20"/>
              <w:szCs w:val="20"/>
              <w:lang w:val="es-ES"/>
            </w:rPr>
          </w:pPr>
          <w:r w:rsidRPr="006E61E6">
            <w:rPr>
              <w:rFonts w:ascii="Michelin Unit Text" w:hAnsi="Michelin Unit Text" w:cstheme="minorHAnsi"/>
              <w:b/>
              <w:sz w:val="20"/>
              <w:szCs w:val="20"/>
              <w:lang w:val="es-ES"/>
            </w:rPr>
            <w:t xml:space="preserve">Nicolas Seeboth, Director de Investigación de Polímeros </w:t>
          </w:r>
          <w:r w:rsidR="00D11FC7">
            <w:rPr>
              <w:rFonts w:ascii="Michelin Unit Text" w:hAnsi="Michelin Unit Text" w:cstheme="minorHAnsi"/>
              <w:b/>
              <w:sz w:val="20"/>
              <w:szCs w:val="20"/>
              <w:lang w:val="es-ES"/>
            </w:rPr>
            <w:t>de</w:t>
          </w:r>
          <w:r w:rsidRPr="006E61E6">
            <w:rPr>
              <w:rFonts w:ascii="Michelin Unit Text" w:hAnsi="Michelin Unit Text" w:cstheme="minorHAnsi"/>
              <w:b/>
              <w:sz w:val="20"/>
              <w:szCs w:val="20"/>
              <w:lang w:val="es-ES"/>
            </w:rPr>
            <w:t xml:space="preserve"> Michelin</w:t>
          </w:r>
          <w:r w:rsidRPr="006E61E6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: </w:t>
          </w:r>
          <w:r w:rsidRPr="006E61E6">
            <w:rPr>
              <w:rFonts w:ascii="Michelin Unit Text" w:hAnsi="Michelin Unit Text" w:cstheme="minorHAnsi"/>
              <w:i/>
              <w:sz w:val="20"/>
              <w:szCs w:val="20"/>
              <w:lang w:val="es-ES"/>
            </w:rPr>
            <w:t xml:space="preserve">“Estamos muy orgullosos de ser los primeros en haber realizado y testado fibras técnicas para su utilización en neumáticos, </w:t>
          </w:r>
          <w:r w:rsidR="00EC68DA">
            <w:rPr>
              <w:rFonts w:ascii="Michelin Unit Text" w:hAnsi="Michelin Unit Text" w:cstheme="minorHAnsi"/>
              <w:i/>
              <w:sz w:val="20"/>
              <w:szCs w:val="20"/>
              <w:lang w:val="es-ES"/>
            </w:rPr>
            <w:t xml:space="preserve">así como </w:t>
          </w:r>
          <w:r w:rsidRPr="006E61E6">
            <w:rPr>
              <w:rFonts w:ascii="Michelin Unit Text" w:hAnsi="Michelin Unit Text" w:cstheme="minorHAnsi"/>
              <w:i/>
              <w:sz w:val="20"/>
              <w:szCs w:val="20"/>
              <w:lang w:val="es-ES"/>
            </w:rPr>
            <w:t xml:space="preserve">refuerzos derivados de botellas, </w:t>
          </w:r>
          <w:r w:rsidR="00EC68DA">
            <w:rPr>
              <w:rFonts w:ascii="Michelin Unit Text" w:hAnsi="Michelin Unit Text" w:cstheme="minorHAnsi"/>
              <w:i/>
              <w:sz w:val="20"/>
              <w:szCs w:val="20"/>
              <w:lang w:val="es-ES"/>
            </w:rPr>
            <w:t>utilizando</w:t>
          </w:r>
          <w:r w:rsidRPr="006E61E6">
            <w:rPr>
              <w:rFonts w:ascii="Michelin Unit Text" w:hAnsi="Michelin Unit Text" w:cstheme="minorHAnsi"/>
              <w:i/>
              <w:sz w:val="20"/>
              <w:szCs w:val="20"/>
              <w:lang w:val="es-ES"/>
            </w:rPr>
            <w:t xml:space="preserve"> la tecnología de nuestros socios de Carbios. Estos </w:t>
          </w:r>
          <w:r w:rsidR="00EC68DA">
            <w:rPr>
              <w:rFonts w:ascii="Michelin Unit Text" w:hAnsi="Michelin Unit Text" w:cstheme="minorHAnsi"/>
              <w:i/>
              <w:sz w:val="20"/>
              <w:szCs w:val="20"/>
              <w:lang w:val="es-ES"/>
            </w:rPr>
            <w:t>materiales</w:t>
          </w:r>
          <w:r w:rsidRPr="006E61E6">
            <w:rPr>
              <w:rFonts w:ascii="Michelin Unit Text" w:hAnsi="Michelin Unit Text" w:cstheme="minorHAnsi"/>
              <w:i/>
              <w:sz w:val="20"/>
              <w:szCs w:val="20"/>
              <w:lang w:val="es-ES"/>
            </w:rPr>
            <w:t xml:space="preserve"> de alta tecnología han demostrado su capacidad </w:t>
          </w:r>
          <w:r w:rsidR="00EC68DA">
            <w:rPr>
              <w:rFonts w:ascii="Michelin Unit Text" w:hAnsi="Michelin Unit Text" w:cstheme="minorHAnsi"/>
              <w:i/>
              <w:sz w:val="20"/>
              <w:szCs w:val="20"/>
              <w:lang w:val="es-ES"/>
            </w:rPr>
            <w:t xml:space="preserve">para ofrecer prestaciones </w:t>
          </w:r>
          <w:r w:rsidRPr="006E61E6">
            <w:rPr>
              <w:rFonts w:ascii="Michelin Unit Text" w:hAnsi="Michelin Unit Text" w:cstheme="minorHAnsi"/>
              <w:i/>
              <w:sz w:val="20"/>
              <w:szCs w:val="20"/>
              <w:lang w:val="es-ES"/>
            </w:rPr>
            <w:t>idéntic</w:t>
          </w:r>
          <w:r w:rsidR="00EC68DA">
            <w:rPr>
              <w:rFonts w:ascii="Michelin Unit Text" w:hAnsi="Michelin Unit Text" w:cstheme="minorHAnsi"/>
              <w:i/>
              <w:sz w:val="20"/>
              <w:szCs w:val="20"/>
              <w:lang w:val="es-ES"/>
            </w:rPr>
            <w:t>a</w:t>
          </w:r>
          <w:r w:rsidRPr="006E61E6">
            <w:rPr>
              <w:rFonts w:ascii="Michelin Unit Text" w:hAnsi="Michelin Unit Text" w:cstheme="minorHAnsi"/>
              <w:i/>
              <w:sz w:val="20"/>
              <w:szCs w:val="20"/>
              <w:lang w:val="es-ES"/>
            </w:rPr>
            <w:t xml:space="preserve">s a </w:t>
          </w:r>
          <w:r w:rsidR="00EC68DA">
            <w:rPr>
              <w:rFonts w:ascii="Michelin Unit Text" w:hAnsi="Michelin Unit Text" w:cstheme="minorHAnsi"/>
              <w:i/>
              <w:sz w:val="20"/>
              <w:szCs w:val="20"/>
              <w:lang w:val="es-ES"/>
            </w:rPr>
            <w:t xml:space="preserve">las de </w:t>
          </w:r>
          <w:r w:rsidRPr="006E61E6">
            <w:rPr>
              <w:rFonts w:ascii="Michelin Unit Text" w:hAnsi="Michelin Unit Text" w:cstheme="minorHAnsi"/>
              <w:i/>
              <w:sz w:val="20"/>
              <w:szCs w:val="20"/>
              <w:lang w:val="es-ES"/>
            </w:rPr>
            <w:t>los obtenidos de  recursos petrolíferos”</w:t>
          </w:r>
          <w:r w:rsidR="00EC68DA">
            <w:rPr>
              <w:rFonts w:ascii="Michelin Unit Text" w:hAnsi="Michelin Unit Text" w:cstheme="minorHAnsi"/>
              <w:i/>
              <w:sz w:val="20"/>
              <w:szCs w:val="20"/>
              <w:lang w:val="es-ES"/>
            </w:rPr>
            <w:t>.</w:t>
          </w:r>
        </w:p>
        <w:p w14:paraId="1D9F3570" w14:textId="77777777" w:rsidR="006E61E6" w:rsidRPr="006E61E6" w:rsidRDefault="006E61E6" w:rsidP="006E61E6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</w:p>
        <w:p w14:paraId="7FD1C7CD" w14:textId="14A262D3" w:rsidR="006E61E6" w:rsidRPr="006E61E6" w:rsidRDefault="006E61E6" w:rsidP="006E61E6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  <w:r w:rsidRPr="006E61E6">
            <w:rPr>
              <w:rFonts w:ascii="Michelin Unit Text" w:hAnsi="Michelin Unit Text" w:cstheme="minorHAnsi"/>
              <w:b/>
              <w:sz w:val="20"/>
              <w:szCs w:val="20"/>
              <w:lang w:val="es-ES"/>
            </w:rPr>
            <w:t>Alain Marty, Director Científico de Carbios</w:t>
          </w:r>
          <w:r w:rsidRPr="006E61E6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: </w:t>
          </w:r>
          <w:r w:rsidRPr="006E61E6">
            <w:rPr>
              <w:rFonts w:ascii="Michelin Unit Text" w:hAnsi="Michelin Unit Text" w:cstheme="minorHAnsi"/>
              <w:i/>
              <w:sz w:val="20"/>
              <w:szCs w:val="20"/>
              <w:lang w:val="es-ES"/>
            </w:rPr>
            <w:t>“En 2019</w:t>
          </w:r>
          <w:r w:rsidR="00EC68DA">
            <w:rPr>
              <w:rFonts w:ascii="Michelin Unit Text" w:hAnsi="Michelin Unit Text" w:cstheme="minorHAnsi"/>
              <w:i/>
              <w:sz w:val="20"/>
              <w:szCs w:val="20"/>
              <w:lang w:val="es-ES"/>
            </w:rPr>
            <w:t xml:space="preserve"> anunciamos</w:t>
          </w:r>
          <w:r w:rsidRPr="006E61E6">
            <w:rPr>
              <w:rFonts w:ascii="Michelin Unit Text" w:hAnsi="Michelin Unit Text" w:cstheme="minorHAnsi"/>
              <w:i/>
              <w:sz w:val="20"/>
              <w:szCs w:val="20"/>
              <w:lang w:val="es-ES"/>
            </w:rPr>
            <w:t xml:space="preserve"> la producción de las primeras botellas de PET con un 100% de Ácido Tereftálico Purificado (rPTA) obtenido del reciclaje enzimático de plásticos usados. Hoy día, junto con Michelin, </w:t>
          </w:r>
          <w:r w:rsidR="00EC68DA">
            <w:rPr>
              <w:rFonts w:ascii="Michelin Unit Text" w:hAnsi="Michelin Unit Text" w:cstheme="minorHAnsi"/>
              <w:i/>
              <w:sz w:val="20"/>
              <w:szCs w:val="20"/>
              <w:lang w:val="es-ES"/>
            </w:rPr>
            <w:t>ilustramos</w:t>
          </w:r>
          <w:r w:rsidRPr="006E61E6">
            <w:rPr>
              <w:rFonts w:ascii="Michelin Unit Text" w:hAnsi="Michelin Unit Text" w:cstheme="minorHAnsi"/>
              <w:i/>
              <w:sz w:val="20"/>
              <w:szCs w:val="20"/>
              <w:lang w:val="es-ES"/>
            </w:rPr>
            <w:t xml:space="preserve"> el alcance de nuestro proceso, al obtener </w:t>
          </w:r>
          <w:r w:rsidR="00EC68DA" w:rsidRPr="006E61E6">
            <w:rPr>
              <w:rFonts w:ascii="Michelin Unit Text" w:hAnsi="Michelin Unit Text" w:cstheme="minorHAnsi"/>
              <w:i/>
              <w:sz w:val="20"/>
              <w:szCs w:val="20"/>
              <w:lang w:val="es-ES"/>
            </w:rPr>
            <w:t xml:space="preserve">un PET reciclado que se adapta a las fibras altamente técnicas </w:t>
          </w:r>
          <w:r w:rsidRPr="006E61E6">
            <w:rPr>
              <w:rFonts w:ascii="Michelin Unit Text" w:hAnsi="Michelin Unit Text" w:cstheme="minorHAnsi"/>
              <w:i/>
              <w:sz w:val="20"/>
              <w:szCs w:val="20"/>
              <w:lang w:val="es-ES"/>
            </w:rPr>
            <w:t>a partir de esos mismos plásticos usados”</w:t>
          </w:r>
          <w:r w:rsidR="00EC68DA">
            <w:rPr>
              <w:rFonts w:ascii="Michelin Unit Text" w:hAnsi="Michelin Unit Text" w:cstheme="minorHAnsi"/>
              <w:i/>
              <w:sz w:val="20"/>
              <w:szCs w:val="20"/>
              <w:lang w:val="es-ES"/>
            </w:rPr>
            <w:t>.</w:t>
          </w:r>
        </w:p>
        <w:p w14:paraId="2DEAF391" w14:textId="77777777" w:rsidR="006E61E6" w:rsidRPr="006E61E6" w:rsidRDefault="006E61E6" w:rsidP="006E61E6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</w:p>
        <w:p w14:paraId="05BC5198" w14:textId="77777777" w:rsidR="009820F7" w:rsidRPr="009820F7" w:rsidRDefault="009820F7" w:rsidP="009820F7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</w:p>
        <w:p w14:paraId="3CC66D24" w14:textId="630C058D" w:rsidR="005A6254" w:rsidRDefault="005A6254" w:rsidP="009820F7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</w:p>
        <w:p w14:paraId="2E2C90D9" w14:textId="567CAD5D" w:rsidR="005A6254" w:rsidRDefault="005A6254" w:rsidP="00BE269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</w:p>
        <w:p w14:paraId="0813A5A0" w14:textId="74C5A09F" w:rsidR="00210A8A" w:rsidRDefault="00210A8A" w:rsidP="00BE269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</w:p>
        <w:p w14:paraId="5CAFE820" w14:textId="6368F0E9" w:rsidR="00210A8A" w:rsidRDefault="00210A8A" w:rsidP="00BE269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</w:p>
        <w:p w14:paraId="4BEEF9F4" w14:textId="29F7E148" w:rsidR="00210A8A" w:rsidRDefault="00210A8A" w:rsidP="00BE269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</w:p>
        <w:p w14:paraId="258A4041" w14:textId="43CFC0D3" w:rsidR="00210A8A" w:rsidRDefault="00210A8A" w:rsidP="00BE269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</w:p>
        <w:p w14:paraId="142535DF" w14:textId="72906FF8" w:rsidR="00210A8A" w:rsidRDefault="00210A8A" w:rsidP="00BE269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</w:p>
        <w:p w14:paraId="2A2473A2" w14:textId="5374CF1D" w:rsidR="00210A8A" w:rsidRDefault="00210A8A" w:rsidP="00BE269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</w:p>
        <w:p w14:paraId="433A6D64" w14:textId="338377B6" w:rsidR="00210A8A" w:rsidRDefault="00210A8A" w:rsidP="00BE269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</w:p>
        <w:p w14:paraId="5594478C" w14:textId="3489BC2C" w:rsidR="00210A8A" w:rsidRDefault="00210A8A" w:rsidP="00BE269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</w:p>
        <w:p w14:paraId="2304B68F" w14:textId="06DC45DF" w:rsidR="00210A8A" w:rsidRDefault="00210A8A" w:rsidP="00BE269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</w:p>
        <w:p w14:paraId="4B713F26" w14:textId="5290650D" w:rsidR="00210A8A" w:rsidRDefault="00210A8A" w:rsidP="00BE269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</w:p>
        <w:p w14:paraId="0881922C" w14:textId="77777777" w:rsidR="00210A8A" w:rsidRDefault="00210A8A" w:rsidP="00BE269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</w:p>
        <w:p w14:paraId="2097D154" w14:textId="66FA4CF2" w:rsidR="00BE269E" w:rsidRDefault="00BE269E" w:rsidP="006D398C">
          <w:pPr>
            <w:spacing w:line="276" w:lineRule="auto"/>
            <w:jc w:val="both"/>
            <w:rPr>
              <w:rFonts w:ascii="Michelin Unit Text" w:hAnsi="Michelin Unit Text" w:cstheme="minorHAnsi"/>
              <w:b/>
              <w:bCs/>
              <w:sz w:val="20"/>
              <w:szCs w:val="20"/>
              <w:lang w:val="es-ES"/>
            </w:rPr>
          </w:pPr>
        </w:p>
        <w:p w14:paraId="2B66C13F" w14:textId="201065DB" w:rsidR="00BC6FA6" w:rsidRDefault="00BC6FA6" w:rsidP="006D398C">
          <w:pPr>
            <w:spacing w:line="276" w:lineRule="auto"/>
            <w:jc w:val="both"/>
            <w:rPr>
              <w:rFonts w:ascii="Michelin Unit Text" w:hAnsi="Michelin Unit Text" w:cstheme="minorHAnsi"/>
              <w:b/>
              <w:bCs/>
              <w:sz w:val="20"/>
              <w:szCs w:val="20"/>
              <w:lang w:val="es-ES"/>
            </w:rPr>
          </w:pPr>
        </w:p>
        <w:p w14:paraId="027734A9" w14:textId="77777777" w:rsidR="009820F7" w:rsidRDefault="009820F7" w:rsidP="006D398C">
          <w:pPr>
            <w:spacing w:line="276" w:lineRule="auto"/>
            <w:jc w:val="both"/>
            <w:rPr>
              <w:rFonts w:ascii="Michelin Unit Text" w:hAnsi="Michelin Unit Text" w:cstheme="minorHAnsi"/>
              <w:b/>
              <w:bCs/>
              <w:sz w:val="20"/>
              <w:szCs w:val="20"/>
              <w:lang w:val="es-ES"/>
            </w:rPr>
          </w:pPr>
        </w:p>
        <w:p w14:paraId="41280B8A" w14:textId="77777777" w:rsidR="00BC6FA6" w:rsidRDefault="00BC6FA6" w:rsidP="006D398C">
          <w:pPr>
            <w:spacing w:line="276" w:lineRule="auto"/>
            <w:jc w:val="both"/>
            <w:rPr>
              <w:rFonts w:ascii="Michelin Unit Text" w:hAnsi="Michelin Unit Text" w:cstheme="minorHAnsi"/>
              <w:b/>
              <w:bCs/>
              <w:sz w:val="20"/>
              <w:szCs w:val="20"/>
              <w:lang w:val="es-ES"/>
            </w:rPr>
          </w:pPr>
        </w:p>
        <w:p w14:paraId="7A1D9667" w14:textId="77777777" w:rsidR="00B249A2" w:rsidRPr="001E3FB3" w:rsidRDefault="00B249A2" w:rsidP="006D398C">
          <w:pPr>
            <w:spacing w:line="276" w:lineRule="auto"/>
            <w:jc w:val="both"/>
            <w:rPr>
              <w:rFonts w:ascii="Michelin Unit Text" w:hAnsi="Michelin Unit Text" w:cstheme="minorHAnsi"/>
              <w:b/>
              <w:bCs/>
              <w:sz w:val="20"/>
              <w:szCs w:val="20"/>
              <w:lang w:val="es-ES"/>
            </w:rPr>
          </w:pPr>
        </w:p>
        <w:p w14:paraId="648342B4" w14:textId="77777777" w:rsidR="003C3FC0" w:rsidRPr="001E3FB3" w:rsidRDefault="00E301B4" w:rsidP="003C3FC0">
          <w:pPr>
            <w:spacing w:line="276" w:lineRule="auto"/>
            <w:jc w:val="both"/>
            <w:rPr>
              <w:rFonts w:ascii="Michelin Unit Text" w:hAnsi="Michelin Unit Text"/>
              <w:lang w:val="es-ES"/>
            </w:rPr>
          </w:pPr>
        </w:p>
      </w:sdtContent>
    </w:sdt>
    <w:p w14:paraId="7455CE68" w14:textId="77777777" w:rsidR="00210A8A" w:rsidRPr="00210A8A" w:rsidRDefault="00210A8A" w:rsidP="00210A8A">
      <w:pPr>
        <w:jc w:val="both"/>
        <w:rPr>
          <w:rFonts w:ascii="Michelin Unit Text" w:hAnsi="Michelin Unit Text" w:cs="Arial"/>
          <w:b/>
          <w:bCs/>
          <w:iCs/>
          <w:sz w:val="16"/>
          <w:szCs w:val="16"/>
          <w:lang w:val="es-ES"/>
        </w:rPr>
      </w:pPr>
      <w:r w:rsidRPr="00210A8A">
        <w:rPr>
          <w:rFonts w:ascii="Michelin Unit Text" w:hAnsi="Michelin Unit Text" w:cs="Arial"/>
          <w:b/>
          <w:bCs/>
          <w:iCs/>
          <w:sz w:val="16"/>
          <w:szCs w:val="16"/>
          <w:lang w:val="es-ES"/>
        </w:rPr>
        <w:lastRenderedPageBreak/>
        <w:t>Sobre Carbios</w:t>
      </w:r>
    </w:p>
    <w:p w14:paraId="22E243AC" w14:textId="64DFF1DD" w:rsidR="00210A8A" w:rsidRPr="00210A8A" w:rsidRDefault="00210A8A" w:rsidP="00210A8A">
      <w:pPr>
        <w:jc w:val="both"/>
        <w:rPr>
          <w:rFonts w:ascii="Michelin Unit Text" w:hAnsi="Michelin Unit Text" w:cs="Arial"/>
          <w:iCs/>
          <w:sz w:val="16"/>
          <w:szCs w:val="16"/>
          <w:lang w:val="es-ES"/>
        </w:rPr>
      </w:pPr>
      <w:proofErr w:type="spellStart"/>
      <w:r w:rsidRPr="00210A8A">
        <w:rPr>
          <w:rFonts w:ascii="Michelin Unit Text" w:hAnsi="Michelin Unit Text" w:cs="Arial"/>
          <w:iCs/>
          <w:sz w:val="16"/>
          <w:szCs w:val="16"/>
          <w:lang w:val="es-ES"/>
        </w:rPr>
        <w:t>Carbios</w:t>
      </w:r>
      <w:proofErr w:type="spellEnd"/>
      <w:r w:rsidR="00153884">
        <w:rPr>
          <w:rFonts w:ascii="Michelin Unit Text" w:hAnsi="Michelin Unit Text" w:cs="Arial"/>
          <w:iCs/>
          <w:sz w:val="16"/>
          <w:szCs w:val="16"/>
          <w:lang w:val="es-ES"/>
        </w:rPr>
        <w:t xml:space="preserve">, fundada en Francia en 2011 por </w:t>
      </w:r>
      <w:proofErr w:type="spellStart"/>
      <w:r w:rsidR="00153884">
        <w:rPr>
          <w:rFonts w:ascii="Michelin Unit Text" w:hAnsi="Michelin Unit Text" w:cs="Arial"/>
          <w:iCs/>
          <w:sz w:val="16"/>
          <w:szCs w:val="16"/>
          <w:lang w:val="es-ES"/>
        </w:rPr>
        <w:t>Truffle</w:t>
      </w:r>
      <w:proofErr w:type="spellEnd"/>
      <w:r w:rsidR="00153884">
        <w:rPr>
          <w:rFonts w:ascii="Michelin Unit Text" w:hAnsi="Michelin Unit Text" w:cs="Arial"/>
          <w:iCs/>
          <w:sz w:val="16"/>
          <w:szCs w:val="16"/>
          <w:lang w:val="es-ES"/>
        </w:rPr>
        <w:t xml:space="preserve"> Capital,</w:t>
      </w:r>
      <w:r w:rsidRPr="00210A8A">
        <w:rPr>
          <w:rFonts w:ascii="Michelin Unit Text" w:hAnsi="Michelin Unit Text" w:cs="Arial"/>
          <w:iCs/>
          <w:sz w:val="16"/>
          <w:szCs w:val="16"/>
          <w:lang w:val="es-ES"/>
        </w:rPr>
        <w:t xml:space="preserve"> desarrolla procesos biológicos innovadores y competitivos que revolucionan el ciclo de vida de los plásticos y </w:t>
      </w:r>
      <w:r>
        <w:rPr>
          <w:rFonts w:ascii="Michelin Unit Text" w:hAnsi="Michelin Unit Text" w:cs="Arial"/>
          <w:iCs/>
          <w:sz w:val="16"/>
          <w:szCs w:val="16"/>
          <w:lang w:val="es-ES"/>
        </w:rPr>
        <w:t xml:space="preserve">materiales </w:t>
      </w:r>
      <w:r w:rsidRPr="00210A8A">
        <w:rPr>
          <w:rFonts w:ascii="Michelin Unit Text" w:hAnsi="Michelin Unit Text" w:cs="Arial"/>
          <w:iCs/>
          <w:sz w:val="16"/>
          <w:szCs w:val="16"/>
          <w:lang w:val="es-ES"/>
        </w:rPr>
        <w:t>textiles. Con su enfoque innovador</w:t>
      </w:r>
      <w:r>
        <w:rPr>
          <w:rFonts w:ascii="Michelin Unit Text" w:hAnsi="Michelin Unit Text" w:cs="Arial"/>
          <w:iCs/>
          <w:sz w:val="16"/>
          <w:szCs w:val="16"/>
          <w:lang w:val="es-ES"/>
        </w:rPr>
        <w:t>,</w:t>
      </w:r>
      <w:r w:rsidRPr="00210A8A">
        <w:rPr>
          <w:rFonts w:ascii="Michelin Unit Text" w:hAnsi="Michelin Unit Text" w:cs="Arial"/>
          <w:iCs/>
          <w:sz w:val="16"/>
          <w:szCs w:val="16"/>
          <w:lang w:val="es-ES"/>
        </w:rPr>
        <w:t xml:space="preserve"> que combina por primera vez el ámbito de la enzimología y la industria del plástico, Carbios se propone responder a las nuevas expectativas sociales de los consumidores y a los nuevos retos de la transición energética, destacando un gran desafío de nuestros tiempos: la contaminación plástica y de </w:t>
      </w:r>
      <w:r>
        <w:rPr>
          <w:rFonts w:ascii="Michelin Unit Text" w:hAnsi="Michelin Unit Text" w:cs="Arial"/>
          <w:iCs/>
          <w:sz w:val="16"/>
          <w:szCs w:val="16"/>
          <w:lang w:val="es-ES"/>
        </w:rPr>
        <w:t xml:space="preserve">materiales </w:t>
      </w:r>
      <w:r w:rsidRPr="00210A8A">
        <w:rPr>
          <w:rFonts w:ascii="Michelin Unit Text" w:hAnsi="Michelin Unit Text" w:cs="Arial"/>
          <w:iCs/>
          <w:sz w:val="16"/>
          <w:szCs w:val="16"/>
          <w:lang w:val="es-ES"/>
        </w:rPr>
        <w:t>textiles.</w:t>
      </w:r>
      <w:r>
        <w:rPr>
          <w:rFonts w:ascii="Michelin Unit Text" w:hAnsi="Michelin Unit Text" w:cs="Arial"/>
          <w:iCs/>
          <w:sz w:val="16"/>
          <w:szCs w:val="16"/>
          <w:lang w:val="es-ES"/>
        </w:rPr>
        <w:t xml:space="preserve"> </w:t>
      </w:r>
      <w:r w:rsidRPr="00210A8A">
        <w:rPr>
          <w:rFonts w:ascii="Michelin Unit Text" w:hAnsi="Michelin Unit Text" w:cs="Arial"/>
          <w:iCs/>
          <w:sz w:val="16"/>
          <w:szCs w:val="16"/>
          <w:lang w:val="es-ES"/>
        </w:rPr>
        <w:t xml:space="preserve">La Sociedad tiene como misión principal aportar una respuesta industrial al reciclaje de </w:t>
      </w:r>
      <w:r>
        <w:rPr>
          <w:rFonts w:ascii="Michelin Unit Text" w:hAnsi="Michelin Unit Text" w:cs="Arial"/>
          <w:iCs/>
          <w:sz w:val="16"/>
          <w:szCs w:val="16"/>
          <w:lang w:val="es-ES"/>
        </w:rPr>
        <w:t>estos materiales</w:t>
      </w:r>
      <w:r w:rsidRPr="00210A8A">
        <w:rPr>
          <w:rFonts w:ascii="Michelin Unit Text" w:hAnsi="Michelin Unit Text" w:cs="Arial"/>
          <w:iCs/>
          <w:sz w:val="16"/>
          <w:szCs w:val="16"/>
          <w:lang w:val="es-ES"/>
        </w:rPr>
        <w:t>. La tecnología de reciclaje enzimático desarrollada por Carbios deconstruye todo tipo de residuos PET al constituirlos en una base que</w:t>
      </w:r>
      <w:r>
        <w:rPr>
          <w:rFonts w:ascii="Michelin Unit Text" w:hAnsi="Michelin Unit Text" w:cs="Arial"/>
          <w:iCs/>
          <w:sz w:val="16"/>
          <w:szCs w:val="16"/>
          <w:lang w:val="es-ES"/>
        </w:rPr>
        <w:t>,</w:t>
      </w:r>
      <w:r w:rsidRPr="00210A8A">
        <w:rPr>
          <w:rFonts w:ascii="Michelin Unit Text" w:hAnsi="Michelin Unit Text" w:cs="Arial"/>
          <w:iCs/>
          <w:sz w:val="16"/>
          <w:szCs w:val="16"/>
          <w:lang w:val="es-ES"/>
        </w:rPr>
        <w:t xml:space="preserve"> a continuación</w:t>
      </w:r>
      <w:r>
        <w:rPr>
          <w:rFonts w:ascii="Michelin Unit Text" w:hAnsi="Michelin Unit Text" w:cs="Arial"/>
          <w:iCs/>
          <w:sz w:val="16"/>
          <w:szCs w:val="16"/>
          <w:lang w:val="es-ES"/>
        </w:rPr>
        <w:t>,</w:t>
      </w:r>
      <w:r w:rsidRPr="00210A8A">
        <w:rPr>
          <w:rFonts w:ascii="Michelin Unit Text" w:hAnsi="Michelin Unit Text" w:cs="Arial"/>
          <w:iCs/>
          <w:sz w:val="16"/>
          <w:szCs w:val="16"/>
          <w:lang w:val="es-ES"/>
        </w:rPr>
        <w:t xml:space="preserve"> puede ser reutilizada para elaborar nuevos productos de PET con calidad equivalente a la del PET </w:t>
      </w:r>
      <w:r>
        <w:rPr>
          <w:rFonts w:ascii="Michelin Unit Text" w:hAnsi="Michelin Unit Text" w:cs="Arial"/>
          <w:iCs/>
          <w:sz w:val="16"/>
          <w:szCs w:val="16"/>
          <w:lang w:val="es-ES"/>
        </w:rPr>
        <w:t>original</w:t>
      </w:r>
      <w:r w:rsidRPr="00210A8A">
        <w:rPr>
          <w:rFonts w:ascii="Michelin Unit Text" w:hAnsi="Michelin Unit Text" w:cs="Arial"/>
          <w:iCs/>
          <w:sz w:val="16"/>
          <w:szCs w:val="16"/>
          <w:lang w:val="es-ES"/>
        </w:rPr>
        <w:t>.</w:t>
      </w:r>
    </w:p>
    <w:p w14:paraId="5D4ADF7F" w14:textId="77777777" w:rsidR="00210A8A" w:rsidRPr="00210A8A" w:rsidRDefault="00210A8A" w:rsidP="00210A8A">
      <w:pPr>
        <w:jc w:val="both"/>
        <w:rPr>
          <w:rFonts w:ascii="Michelin Unit Text" w:hAnsi="Michelin Unit Text" w:cs="Arial"/>
          <w:iCs/>
          <w:sz w:val="16"/>
          <w:szCs w:val="16"/>
          <w:lang w:val="es-ES"/>
        </w:rPr>
      </w:pPr>
    </w:p>
    <w:p w14:paraId="2ABFF842" w14:textId="77777777" w:rsidR="00210A8A" w:rsidRDefault="00210A8A" w:rsidP="00816BB1">
      <w:pPr>
        <w:jc w:val="both"/>
        <w:rPr>
          <w:rFonts w:ascii="Michelin Unit Text" w:hAnsi="Michelin Unit Text" w:cs="Arial"/>
          <w:b/>
          <w:bCs/>
          <w:iCs/>
          <w:sz w:val="16"/>
          <w:szCs w:val="16"/>
          <w:lang w:val="es-ES"/>
        </w:rPr>
      </w:pPr>
    </w:p>
    <w:p w14:paraId="0668A137" w14:textId="777B7677" w:rsidR="00210A8A" w:rsidRPr="00210A8A" w:rsidRDefault="00210A8A" w:rsidP="00816BB1">
      <w:pPr>
        <w:jc w:val="both"/>
        <w:rPr>
          <w:rFonts w:ascii="Michelin Unit Text" w:hAnsi="Michelin Unit Text" w:cs="Arial"/>
          <w:b/>
          <w:bCs/>
          <w:iCs/>
          <w:sz w:val="16"/>
          <w:szCs w:val="16"/>
          <w:lang w:val="es-ES"/>
        </w:rPr>
      </w:pPr>
      <w:r>
        <w:rPr>
          <w:rFonts w:ascii="Michelin Unit Text" w:hAnsi="Michelin Unit Text" w:cs="Arial"/>
          <w:b/>
          <w:bCs/>
          <w:iCs/>
          <w:sz w:val="16"/>
          <w:szCs w:val="16"/>
          <w:lang w:val="es-ES"/>
        </w:rPr>
        <w:t xml:space="preserve">Sobre </w:t>
      </w:r>
      <w:r w:rsidRPr="00210A8A">
        <w:rPr>
          <w:rFonts w:ascii="Michelin Unit Text" w:hAnsi="Michelin Unit Text" w:cs="Arial"/>
          <w:b/>
          <w:bCs/>
          <w:iCs/>
          <w:sz w:val="16"/>
          <w:szCs w:val="16"/>
          <w:lang w:val="es-ES"/>
        </w:rPr>
        <w:t>Michelin</w:t>
      </w:r>
    </w:p>
    <w:p w14:paraId="69AC4661" w14:textId="76FD6982" w:rsidR="00816BB1" w:rsidRPr="001E3FB3" w:rsidRDefault="00816BB1" w:rsidP="00816BB1">
      <w:pPr>
        <w:jc w:val="both"/>
        <w:rPr>
          <w:rFonts w:ascii="Michelin Unit Text" w:hAnsi="Michelin Unit Text" w:cs="Arial"/>
          <w:iCs/>
          <w:sz w:val="16"/>
          <w:szCs w:val="16"/>
          <w:lang w:val="es-ES"/>
        </w:rPr>
      </w:pPr>
      <w:r w:rsidRPr="001E3FB3">
        <w:rPr>
          <w:rFonts w:ascii="Michelin Unit Text" w:hAnsi="Michelin Unit Text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8" w:history="1">
        <w:r w:rsidRPr="001E3FB3">
          <w:rPr>
            <w:rStyle w:val="Hipervnculo"/>
            <w:rFonts w:ascii="Michelin Unit Text" w:hAnsi="Michelin Unit Text" w:cs="Arial"/>
            <w:iCs/>
            <w:sz w:val="16"/>
            <w:szCs w:val="16"/>
            <w:lang w:val="es-ES"/>
          </w:rPr>
          <w:t>www.michelin.es</w:t>
        </w:r>
      </w:hyperlink>
      <w:r w:rsidRPr="001E3FB3">
        <w:rPr>
          <w:rFonts w:ascii="Michelin Unit Text" w:hAnsi="Michelin Unit Text" w:cs="Arial"/>
          <w:iCs/>
          <w:sz w:val="16"/>
          <w:szCs w:val="16"/>
          <w:lang w:val="es-ES"/>
        </w:rPr>
        <w:t>).</w:t>
      </w:r>
    </w:p>
    <w:p w14:paraId="7D5CED95" w14:textId="1114D9B2" w:rsidR="00CC6BAF" w:rsidRPr="001E3FB3" w:rsidRDefault="00CC6BAF" w:rsidP="00CC6BAF">
      <w:pPr>
        <w:jc w:val="both"/>
        <w:rPr>
          <w:rFonts w:ascii="Michelin Unit Text" w:hAnsi="Michelin Unit Text" w:cs="Arial"/>
          <w:sz w:val="16"/>
          <w:szCs w:val="16"/>
          <w:lang w:val="es-ES"/>
        </w:rPr>
      </w:pPr>
    </w:p>
    <w:p w14:paraId="1AF1FA51" w14:textId="5F5F6A64" w:rsidR="00816BB1" w:rsidRPr="001E3FB3" w:rsidRDefault="006C3818" w:rsidP="006C3818">
      <w:pPr>
        <w:tabs>
          <w:tab w:val="left" w:pos="2192"/>
        </w:tabs>
        <w:jc w:val="both"/>
        <w:rPr>
          <w:rFonts w:ascii="Michelin Unit Text" w:hAnsi="Michelin Unit Text" w:cs="Arial"/>
          <w:sz w:val="16"/>
          <w:szCs w:val="16"/>
          <w:lang w:val="es-ES"/>
        </w:rPr>
      </w:pPr>
      <w:r w:rsidRPr="001E3FB3">
        <w:rPr>
          <w:rFonts w:ascii="Michelin Unit Text" w:hAnsi="Michelin Unit Text" w:cs="Arial"/>
          <w:sz w:val="16"/>
          <w:szCs w:val="16"/>
          <w:lang w:val="es-ES"/>
        </w:rPr>
        <w:tab/>
      </w:r>
    </w:p>
    <w:p w14:paraId="226DB142" w14:textId="6535FD7A" w:rsidR="0052344F" w:rsidRPr="001E3FB3" w:rsidRDefault="0052344F" w:rsidP="00CC6BAF">
      <w:pPr>
        <w:jc w:val="both"/>
        <w:rPr>
          <w:rFonts w:ascii="Michelin Unit Text" w:hAnsi="Michelin Unit Text" w:cs="Arial"/>
          <w:sz w:val="20"/>
          <w:szCs w:val="20"/>
          <w:lang w:val="es-ES"/>
        </w:rPr>
      </w:pPr>
    </w:p>
    <w:p w14:paraId="634A1C9E" w14:textId="2D38B76F" w:rsidR="0052344F" w:rsidRPr="001E3FB3" w:rsidRDefault="0052344F" w:rsidP="00CC6BAF">
      <w:pPr>
        <w:jc w:val="both"/>
        <w:rPr>
          <w:rFonts w:ascii="Michelin Unit Text" w:hAnsi="Michelin Unit Text" w:cs="Arial"/>
          <w:sz w:val="20"/>
          <w:szCs w:val="20"/>
          <w:lang w:val="es-ES"/>
        </w:rPr>
      </w:pPr>
    </w:p>
    <w:p w14:paraId="73E1F596" w14:textId="3E977AA5" w:rsidR="0052344F" w:rsidRPr="001E3FB3" w:rsidRDefault="0052344F" w:rsidP="00CC6BAF">
      <w:pPr>
        <w:jc w:val="both"/>
        <w:rPr>
          <w:rFonts w:ascii="Michelin Unit Text" w:hAnsi="Michelin Unit Text" w:cs="Arial"/>
          <w:sz w:val="20"/>
          <w:szCs w:val="20"/>
          <w:lang w:val="es-ES"/>
        </w:rPr>
      </w:pPr>
    </w:p>
    <w:p w14:paraId="7395BD20" w14:textId="5285720E" w:rsidR="0052344F" w:rsidRPr="001E3FB3" w:rsidRDefault="0052344F" w:rsidP="00CC6BAF">
      <w:pPr>
        <w:jc w:val="both"/>
        <w:rPr>
          <w:rFonts w:ascii="Michelin Unit Text" w:hAnsi="Michelin Unit Text" w:cs="Arial"/>
          <w:sz w:val="20"/>
          <w:szCs w:val="20"/>
          <w:lang w:val="es-ES"/>
        </w:rPr>
      </w:pPr>
    </w:p>
    <w:p w14:paraId="64755F9F" w14:textId="05E23D1E" w:rsidR="0052344F" w:rsidRPr="001E3FB3" w:rsidRDefault="0052344F" w:rsidP="00CC6BAF">
      <w:pPr>
        <w:jc w:val="both"/>
        <w:rPr>
          <w:rFonts w:ascii="Michelin Unit Text" w:hAnsi="Michelin Unit Text" w:cs="Arial"/>
          <w:sz w:val="20"/>
          <w:szCs w:val="20"/>
          <w:lang w:val="es-ES"/>
        </w:rPr>
      </w:pPr>
    </w:p>
    <w:p w14:paraId="17747D55" w14:textId="4C20ED27" w:rsidR="00CC6BAF" w:rsidRPr="001E3FB3" w:rsidRDefault="003C3FC0" w:rsidP="00CC6BAF">
      <w:pPr>
        <w:spacing w:line="276" w:lineRule="auto"/>
        <w:jc w:val="center"/>
        <w:rPr>
          <w:rFonts w:ascii="Michelin Unit Text" w:hAnsi="Michelin Unit Text" w:cs="Arial"/>
          <w:sz w:val="28"/>
          <w:szCs w:val="28"/>
          <w:lang w:val="es-ES"/>
        </w:rPr>
      </w:pPr>
      <w:r w:rsidRPr="001E3FB3">
        <w:rPr>
          <w:rFonts w:ascii="Michelin Unit Text" w:hAnsi="Michelin Unit Text" w:cs="Arial"/>
          <w:sz w:val="28"/>
          <w:szCs w:val="28"/>
          <w:lang w:val="es-ES"/>
        </w:rPr>
        <w:t>DEPARTAMENTO DE COMUNICACIÓN CO</w:t>
      </w:r>
      <w:r w:rsidR="00422E33" w:rsidRPr="001E3FB3">
        <w:rPr>
          <w:rFonts w:ascii="Michelin Unit Text" w:hAnsi="Michelin Unit Text" w:cs="Arial"/>
          <w:sz w:val="28"/>
          <w:szCs w:val="28"/>
          <w:lang w:val="es-ES"/>
        </w:rPr>
        <w:t>RPORATIVA</w:t>
      </w:r>
    </w:p>
    <w:p w14:paraId="6AF8E33E" w14:textId="0865A4E4" w:rsidR="00CC6BAF" w:rsidRPr="001E3FB3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Michelin Unit Text" w:hAnsi="Michelin Unit Text" w:cs="Arial"/>
          <w:b/>
          <w:bCs/>
          <w:sz w:val="28"/>
          <w:szCs w:val="28"/>
          <w:lang w:val="es-ES"/>
        </w:rPr>
      </w:pPr>
      <w:r w:rsidRPr="001E3FB3">
        <w:rPr>
          <w:rFonts w:ascii="Michelin Unit Text" w:hAnsi="Michelin Unit Text" w:cs="Arial"/>
          <w:b/>
          <w:bCs/>
          <w:sz w:val="28"/>
          <w:szCs w:val="28"/>
          <w:lang w:val="es-ES"/>
        </w:rPr>
        <w:t>+3</w:t>
      </w:r>
      <w:r w:rsidR="003C3FC0" w:rsidRPr="001E3FB3">
        <w:rPr>
          <w:rFonts w:ascii="Michelin Unit Text" w:hAnsi="Michelin Unit Text" w:cs="Arial"/>
          <w:b/>
          <w:bCs/>
          <w:sz w:val="28"/>
          <w:szCs w:val="28"/>
          <w:lang w:val="es-ES"/>
        </w:rPr>
        <w:t>4</w:t>
      </w:r>
      <w:r w:rsidRPr="001E3FB3">
        <w:rPr>
          <w:rFonts w:ascii="Michelin Unit Text" w:hAnsi="Michelin Unit Text" w:cs="Arial"/>
          <w:b/>
          <w:bCs/>
          <w:sz w:val="28"/>
          <w:szCs w:val="28"/>
          <w:lang w:val="es-ES"/>
        </w:rPr>
        <w:t xml:space="preserve"> </w:t>
      </w:r>
      <w:r w:rsidR="003C3FC0" w:rsidRPr="001E3FB3">
        <w:rPr>
          <w:rFonts w:ascii="Michelin Unit Text" w:hAnsi="Michelin Unit Text" w:cs="Arial"/>
          <w:b/>
          <w:bCs/>
          <w:sz w:val="28"/>
          <w:szCs w:val="28"/>
          <w:lang w:val="es-ES"/>
        </w:rPr>
        <w:t>6</w:t>
      </w:r>
      <w:r w:rsidR="00422E33" w:rsidRPr="001E3FB3">
        <w:rPr>
          <w:rFonts w:ascii="Michelin Unit Text" w:hAnsi="Michelin Unit Text" w:cs="Arial"/>
          <w:b/>
          <w:bCs/>
          <w:sz w:val="28"/>
          <w:szCs w:val="28"/>
          <w:lang w:val="es-ES"/>
        </w:rPr>
        <w:t>2</w:t>
      </w:r>
      <w:r w:rsidR="003C3FC0" w:rsidRPr="001E3FB3">
        <w:rPr>
          <w:rFonts w:ascii="Michelin Unit Text" w:hAnsi="Michelin Unit Text" w:cs="Arial"/>
          <w:b/>
          <w:bCs/>
          <w:sz w:val="28"/>
          <w:szCs w:val="28"/>
          <w:lang w:val="es-ES"/>
        </w:rPr>
        <w:t xml:space="preserve">9 </w:t>
      </w:r>
      <w:r w:rsidR="00422E33" w:rsidRPr="001E3FB3">
        <w:rPr>
          <w:rFonts w:ascii="Michelin Unit Text" w:hAnsi="Michelin Unit Text" w:cs="Arial"/>
          <w:b/>
          <w:bCs/>
          <w:sz w:val="28"/>
          <w:szCs w:val="28"/>
          <w:lang w:val="es-ES"/>
        </w:rPr>
        <w:t>865</w:t>
      </w:r>
      <w:r w:rsidR="003C3FC0" w:rsidRPr="001E3FB3">
        <w:rPr>
          <w:rFonts w:ascii="Michelin Unit Text" w:hAnsi="Michelin Unit Text" w:cs="Arial"/>
          <w:b/>
          <w:bCs/>
          <w:sz w:val="28"/>
          <w:szCs w:val="28"/>
          <w:lang w:val="es-ES"/>
        </w:rPr>
        <w:t xml:space="preserve"> </w:t>
      </w:r>
      <w:r w:rsidR="00422E33" w:rsidRPr="001E3FB3">
        <w:rPr>
          <w:rFonts w:ascii="Michelin Unit Text" w:hAnsi="Michelin Unit Text" w:cs="Arial"/>
          <w:b/>
          <w:bCs/>
          <w:sz w:val="28"/>
          <w:szCs w:val="28"/>
          <w:lang w:val="es-ES"/>
        </w:rPr>
        <w:t>612</w:t>
      </w:r>
    </w:p>
    <w:p w14:paraId="59E2FE0A" w14:textId="35FFA911" w:rsidR="00CC6BAF" w:rsidRPr="001E3FB3" w:rsidRDefault="00422E33" w:rsidP="00CC6BAF">
      <w:pPr>
        <w:spacing w:line="276" w:lineRule="auto"/>
        <w:jc w:val="center"/>
        <w:rPr>
          <w:rFonts w:ascii="Michelin Unit Text" w:hAnsi="Michelin Unit Text" w:cs="Arial"/>
          <w:sz w:val="28"/>
          <w:szCs w:val="28"/>
          <w:lang w:val="es-ES"/>
        </w:rPr>
      </w:pPr>
      <w:r w:rsidRPr="001E3FB3">
        <w:rPr>
          <w:rFonts w:ascii="Michelin Unit Text" w:hAnsi="Michelin Unit Text" w:cs="Arial"/>
          <w:sz w:val="28"/>
          <w:szCs w:val="28"/>
          <w:lang w:val="es-ES"/>
        </w:rPr>
        <w:t>hugo</w:t>
      </w:r>
      <w:r w:rsidR="003C3FC0" w:rsidRPr="001E3FB3">
        <w:rPr>
          <w:rFonts w:ascii="Michelin Unit Text" w:hAnsi="Michelin Unit Text" w:cs="Arial"/>
          <w:sz w:val="28"/>
          <w:szCs w:val="28"/>
          <w:lang w:val="es-ES"/>
        </w:rPr>
        <w:t>.</w:t>
      </w:r>
      <w:r w:rsidRPr="001E3FB3">
        <w:rPr>
          <w:rFonts w:ascii="Michelin Unit Text" w:hAnsi="Michelin Unit Text" w:cs="Arial"/>
          <w:sz w:val="28"/>
          <w:szCs w:val="28"/>
          <w:lang w:val="es-ES"/>
        </w:rPr>
        <w:t>ureta</w:t>
      </w:r>
      <w:r w:rsidR="003C3FC0" w:rsidRPr="001E3FB3">
        <w:rPr>
          <w:rFonts w:ascii="Michelin Unit Text" w:hAnsi="Michelin Unit Text" w:cs="Arial"/>
          <w:sz w:val="28"/>
          <w:szCs w:val="28"/>
          <w:lang w:val="es-ES"/>
        </w:rPr>
        <w:t>-</w:t>
      </w:r>
      <w:r w:rsidRPr="001E3FB3">
        <w:rPr>
          <w:rFonts w:ascii="Michelin Unit Text" w:hAnsi="Michelin Unit Text" w:cs="Arial"/>
          <w:sz w:val="28"/>
          <w:szCs w:val="28"/>
          <w:lang w:val="es-ES"/>
        </w:rPr>
        <w:t>alonso</w:t>
      </w:r>
      <w:r w:rsidR="003C3FC0" w:rsidRPr="001E3FB3">
        <w:rPr>
          <w:rFonts w:ascii="Michelin Unit Text" w:hAnsi="Michelin Unit Text" w:cs="Arial"/>
          <w:sz w:val="28"/>
          <w:szCs w:val="28"/>
          <w:lang w:val="es-ES"/>
        </w:rPr>
        <w:t>@michelin.com</w:t>
      </w:r>
    </w:p>
    <w:p w14:paraId="7438ACE2" w14:textId="63548FC3" w:rsidR="00CC6BAF" w:rsidRPr="001E3FB3" w:rsidRDefault="00CC6BAF" w:rsidP="00CC6BAF">
      <w:pPr>
        <w:jc w:val="center"/>
        <w:rPr>
          <w:rFonts w:ascii="Michelin Unit Text" w:hAnsi="Michelin Unit Text" w:cs="Arial"/>
          <w:lang w:val="es-ES"/>
        </w:rPr>
      </w:pPr>
      <w:r w:rsidRPr="001E3FB3">
        <w:rPr>
          <w:rFonts w:ascii="Michelin Unit Text" w:hAnsi="Michelin Unit Text"/>
          <w:noProof/>
          <w:sz w:val="36"/>
          <w:szCs w:val="36"/>
          <w:lang w:val="en-GB" w:eastAsia="en-GB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1E3FB3" w14:paraId="0DF1306C" w14:textId="77777777" w:rsidTr="00CC6BAF">
        <w:tc>
          <w:tcPr>
            <w:tcW w:w="9016" w:type="dxa"/>
          </w:tcPr>
          <w:p w14:paraId="64CFAB72" w14:textId="3CFD466E" w:rsidR="00CC6BAF" w:rsidRPr="001E3FB3" w:rsidRDefault="00E301B4" w:rsidP="00CC6BAF">
            <w:pPr>
              <w:jc w:val="center"/>
              <w:rPr>
                <w:rFonts w:ascii="Michelin Unit Text" w:hAnsi="Michelin Unit Text" w:cs="Arial"/>
                <w:color w:val="08519D"/>
                <w:lang w:val="es-ES"/>
              </w:rPr>
            </w:pPr>
            <w:hyperlink r:id="rId11" w:history="1">
              <w:r w:rsidR="003C3FC0" w:rsidRPr="001E3FB3">
                <w:rPr>
                  <w:rStyle w:val="Hipervnculo"/>
                  <w:rFonts w:ascii="Michelin Unit Text" w:hAnsi="Michelin Unit Text" w:cs="Arial"/>
                  <w:lang w:val="es-ES"/>
                </w:rPr>
                <w:t>www.michelin.es</w:t>
              </w:r>
            </w:hyperlink>
          </w:p>
        </w:tc>
      </w:tr>
      <w:tr w:rsidR="00CC6BAF" w:rsidRPr="001E3FB3" w14:paraId="148A590E" w14:textId="77777777" w:rsidTr="00CC6BAF">
        <w:tc>
          <w:tcPr>
            <w:tcW w:w="9016" w:type="dxa"/>
          </w:tcPr>
          <w:p w14:paraId="78DB6A4F" w14:textId="4C2E4B3D" w:rsidR="00CC6BAF" w:rsidRPr="001E3FB3" w:rsidRDefault="00CC6BAF" w:rsidP="00CC6BAF">
            <w:pPr>
              <w:jc w:val="center"/>
              <w:rPr>
                <w:rFonts w:ascii="Michelin Unit Text" w:hAnsi="Michelin Unit Text" w:cs="Arial"/>
                <w:color w:val="08519D"/>
                <w:lang w:val="es-ES"/>
              </w:rPr>
            </w:pPr>
            <w:r w:rsidRPr="001E3FB3">
              <w:rPr>
                <w:rFonts w:ascii="Michelin Unit Text" w:hAnsi="Michelin Unit Text"/>
                <w:noProof/>
                <w:sz w:val="36"/>
                <w:szCs w:val="36"/>
                <w:lang w:val="en-GB" w:eastAsia="en-GB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E3FB3">
              <w:rPr>
                <w:rFonts w:ascii="Michelin Unit Text" w:hAnsi="Michelin Unit Text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1E3FB3" w:rsidRDefault="00CC6BAF" w:rsidP="00CC6BAF">
      <w:pPr>
        <w:jc w:val="center"/>
        <w:rPr>
          <w:rFonts w:ascii="Michelin Unit Text" w:hAnsi="Michelin Unit Text" w:cs="Arial"/>
          <w:lang w:val="es-ES"/>
        </w:rPr>
      </w:pPr>
    </w:p>
    <w:p w14:paraId="35E7F4EF" w14:textId="566A098D" w:rsidR="00387E23" w:rsidRPr="001E3FB3" w:rsidRDefault="003C3FC0" w:rsidP="00CC6BAF">
      <w:pPr>
        <w:jc w:val="center"/>
        <w:rPr>
          <w:rFonts w:ascii="Michelin Unit Text" w:hAnsi="Michelin Unit Text"/>
          <w:lang w:val="es-ES"/>
        </w:rPr>
      </w:pPr>
      <w:r w:rsidRPr="001E3FB3">
        <w:rPr>
          <w:rFonts w:ascii="Michelin Unit Text" w:hAnsi="Michelin Unit Text" w:cs="Arial"/>
          <w:lang w:val="es-ES"/>
        </w:rPr>
        <w:t>Avenida de los Encuartes, 19 – 28760 Tres Cantos – Madrid. ESPAÑA</w:t>
      </w:r>
    </w:p>
    <w:sectPr w:rsidR="00387E23" w:rsidRPr="001E3FB3" w:rsidSect="006C381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3C460" w14:textId="77777777" w:rsidR="00E301B4" w:rsidRDefault="00E301B4" w:rsidP="00F24D98">
      <w:r>
        <w:separator/>
      </w:r>
    </w:p>
  </w:endnote>
  <w:endnote w:type="continuationSeparator" w:id="0">
    <w:p w14:paraId="5C81EC4A" w14:textId="77777777" w:rsidR="00E301B4" w:rsidRDefault="00E301B4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Kartik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chelin Unit Text 1">
    <w:altName w:val="﷽﷽﷽﷽﷽﷽﷽﷽"/>
    <w:panose1 w:val="02000000000000000000"/>
    <w:charset w:val="00"/>
    <w:family w:val="auto"/>
    <w:notTrueType/>
    <w:pitch w:val="variable"/>
    <w:sig w:usb0="00000283" w:usb1="00000000" w:usb2="00000000" w:usb3="00000000" w:csb0="0000000F" w:csb1="00000000"/>
  </w:font>
  <w:font w:name="Michelin Unit Text">
    <w:altName w:val="Calibri"/>
    <w:panose1 w:val="02000000000000000000"/>
    <w:charset w:val="00"/>
    <w:family w:val="auto"/>
    <w:notTrueType/>
    <w:pitch w:val="variable"/>
    <w:sig w:usb0="00000283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﷽﷽﷽﷽﷽﷽﷽﷽ Unit Titling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7C72D" w14:textId="77777777" w:rsidR="00E301B4" w:rsidRDefault="00E301B4" w:rsidP="00F24D98">
      <w:r>
        <w:separator/>
      </w:r>
    </w:p>
  </w:footnote>
  <w:footnote w:type="continuationSeparator" w:id="0">
    <w:p w14:paraId="21C66FD4" w14:textId="77777777" w:rsidR="00E301B4" w:rsidRDefault="00E301B4" w:rsidP="00F24D98">
      <w:r>
        <w:continuationSeparator/>
      </w:r>
    </w:p>
  </w:footnote>
  <w:footnote w:id="1">
    <w:p w14:paraId="3D09DC02" w14:textId="3A4CADB9" w:rsidR="006E5354" w:rsidRPr="00396AF8" w:rsidRDefault="006E5354" w:rsidP="006E5354">
      <w:pPr>
        <w:pStyle w:val="Textonotapie"/>
        <w:jc w:val="both"/>
        <w:rPr>
          <w:rFonts w:ascii="Michelin Unit Text" w:hAnsi="Michelin Unit Text"/>
          <w:sz w:val="16"/>
          <w:lang w:val="es-ES_tradnl"/>
        </w:rPr>
      </w:pPr>
      <w:r w:rsidRPr="00396AF8">
        <w:rPr>
          <w:rStyle w:val="Refdenotaalpie"/>
          <w:rFonts w:ascii="Michelin Unit Text" w:hAnsi="Michelin Unit Text"/>
          <w:sz w:val="16"/>
          <w:lang w:val="es-ES_tradnl"/>
        </w:rPr>
        <w:footnoteRef/>
      </w:r>
      <w:r w:rsidRPr="00396AF8">
        <w:rPr>
          <w:rFonts w:ascii="Michelin Unit Text" w:hAnsi="Michelin Unit Text"/>
          <w:sz w:val="16"/>
          <w:lang w:val="es-ES_tradnl"/>
        </w:rPr>
        <w:t xml:space="preserve"> PET (</w:t>
      </w:r>
      <w:proofErr w:type="spellStart"/>
      <w:r w:rsidR="00D876B5">
        <w:rPr>
          <w:rFonts w:ascii="Michelin Unit Text" w:hAnsi="Michelin Unit Text"/>
          <w:sz w:val="16"/>
          <w:lang w:val="es-ES_tradnl"/>
        </w:rPr>
        <w:t>teraftalato</w:t>
      </w:r>
      <w:proofErr w:type="spellEnd"/>
      <w:r w:rsidR="00D876B5">
        <w:rPr>
          <w:rFonts w:ascii="Michelin Unit Text" w:hAnsi="Michelin Unit Text"/>
          <w:sz w:val="16"/>
          <w:lang w:val="es-ES_tradnl"/>
        </w:rPr>
        <w:t xml:space="preserve"> de polietileno</w:t>
      </w:r>
      <w:r w:rsidRPr="00396AF8">
        <w:rPr>
          <w:rFonts w:ascii="Michelin Unit Text" w:hAnsi="Michelin Unit Text"/>
          <w:sz w:val="16"/>
          <w:lang w:val="es-ES_tradnl"/>
        </w:rPr>
        <w:t>)</w:t>
      </w:r>
      <w:r w:rsidR="002D6792">
        <w:rPr>
          <w:rFonts w:ascii="Michelin Unit Text" w:hAnsi="Michelin Unit Text"/>
          <w:sz w:val="16"/>
          <w:lang w:val="es-ES_tradnl"/>
        </w:rPr>
        <w:t>:</w:t>
      </w:r>
      <w:r w:rsidRPr="00396AF8">
        <w:rPr>
          <w:rFonts w:ascii="Michelin Unit Text" w:hAnsi="Michelin Unit Text"/>
          <w:sz w:val="16"/>
          <w:lang w:val="es-ES_tradnl"/>
        </w:rPr>
        <w:t xml:space="preserve"> es un plástico </w:t>
      </w:r>
      <w:r w:rsidR="00D876B5">
        <w:rPr>
          <w:rFonts w:ascii="Michelin Unit Text" w:hAnsi="Michelin Unit Text"/>
          <w:sz w:val="16"/>
          <w:lang w:val="es-ES_tradnl"/>
        </w:rPr>
        <w:t>derivado</w:t>
      </w:r>
      <w:r w:rsidRPr="00396AF8">
        <w:rPr>
          <w:rFonts w:ascii="Michelin Unit Text" w:hAnsi="Michelin Unit Text"/>
          <w:sz w:val="16"/>
          <w:lang w:val="es-ES_tradnl"/>
        </w:rPr>
        <w:t xml:space="preserve"> del petróleo</w:t>
      </w:r>
      <w:r w:rsidR="00D876B5">
        <w:rPr>
          <w:rFonts w:ascii="Michelin Unit Text" w:hAnsi="Michelin Unit Text"/>
          <w:sz w:val="16"/>
          <w:lang w:val="es-ES_tradnl"/>
        </w:rPr>
        <w:t xml:space="preserve">, ya que sus dos </w:t>
      </w:r>
      <w:r w:rsidRPr="00396AF8">
        <w:rPr>
          <w:rFonts w:ascii="Michelin Unit Text" w:hAnsi="Michelin Unit Text"/>
          <w:sz w:val="16"/>
          <w:lang w:val="es-ES_tradnl"/>
        </w:rPr>
        <w:t xml:space="preserve">monómeros, el etilenglicol y el ácido </w:t>
      </w:r>
      <w:proofErr w:type="spellStart"/>
      <w:r w:rsidRPr="00396AF8">
        <w:rPr>
          <w:rFonts w:ascii="Michelin Unit Text" w:hAnsi="Michelin Unit Text"/>
          <w:sz w:val="16"/>
          <w:lang w:val="es-ES_tradnl"/>
        </w:rPr>
        <w:t>tereftálico</w:t>
      </w:r>
      <w:proofErr w:type="spellEnd"/>
      <w:r w:rsidRPr="00396AF8">
        <w:rPr>
          <w:rFonts w:ascii="Michelin Unit Text" w:hAnsi="Michelin Unit Text"/>
          <w:sz w:val="16"/>
          <w:lang w:val="es-ES_tradnl"/>
        </w:rPr>
        <w:t xml:space="preserve">, </w:t>
      </w:r>
      <w:r w:rsidR="00D876B5">
        <w:rPr>
          <w:rFonts w:ascii="Michelin Unit Text" w:hAnsi="Michelin Unit Text"/>
          <w:sz w:val="16"/>
          <w:lang w:val="es-ES_tradnl"/>
        </w:rPr>
        <w:t>proceden de</w:t>
      </w:r>
      <w:r w:rsidRPr="00396AF8">
        <w:rPr>
          <w:rFonts w:ascii="Michelin Unit Text" w:hAnsi="Michelin Unit Text"/>
          <w:sz w:val="16"/>
          <w:lang w:val="es-ES_tradnl"/>
        </w:rPr>
        <w:t xml:space="preserve">l petróleo. El PET es la materia prima de una de las principales fibras </w:t>
      </w:r>
      <w:r w:rsidR="00D876B5">
        <w:rPr>
          <w:rFonts w:ascii="Michelin Unit Text" w:hAnsi="Michelin Unit Text"/>
          <w:sz w:val="16"/>
          <w:lang w:val="es-ES_tradnl"/>
        </w:rPr>
        <w:t xml:space="preserve">de </w:t>
      </w:r>
      <w:proofErr w:type="spellStart"/>
      <w:r w:rsidR="00D876B5">
        <w:rPr>
          <w:rFonts w:ascii="Michelin Unit Text" w:hAnsi="Michelin Unit Text"/>
          <w:sz w:val="16"/>
          <w:lang w:val="es-ES_tradnl"/>
        </w:rPr>
        <w:t>poliester</w:t>
      </w:r>
      <w:proofErr w:type="spellEnd"/>
      <w:r w:rsidRPr="00396AF8">
        <w:rPr>
          <w:rFonts w:ascii="Michelin Unit Text" w:hAnsi="Michelin Unit Text"/>
          <w:sz w:val="16"/>
          <w:lang w:val="es-ES_tradnl"/>
        </w:rPr>
        <w:t xml:space="preserve"> utilizadas en los refuerzos de los neumáticos.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14A5B" w14:textId="77777777" w:rsidR="00B36FEE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18AA9E8D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n-GB" w:eastAsia="en-GB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04F5A" w14:textId="4070356B" w:rsidR="001963B1" w:rsidRDefault="000778DE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3C0F7673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EUwSxz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rFonts w:ascii="Michelin Unit Titling" w:hAnsi="Michelin Unit Titling"/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6E5F2189" w:rsidR="003F197B" w:rsidRPr="00AC0E74" w:rsidRDefault="00594F5C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6E5F2189" w:rsidR="003F197B" w:rsidRPr="00AC0E74" w:rsidRDefault="00594F5C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2B5BC1A7" wp14:editId="4B8393EF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2DAA04BF" wp14:editId="222B6E96">
          <wp:simplePos x="0" y="0"/>
          <wp:positionH relativeFrom="column">
            <wp:posOffset>1699260</wp:posOffset>
          </wp:positionH>
          <wp:positionV relativeFrom="paragraph">
            <wp:posOffset>113665</wp:posOffset>
          </wp:positionV>
          <wp:extent cx="2556510" cy="68072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51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778DE"/>
    <w:rsid w:val="000A5386"/>
    <w:rsid w:val="000B3F91"/>
    <w:rsid w:val="00112957"/>
    <w:rsid w:val="001162A2"/>
    <w:rsid w:val="00116A1A"/>
    <w:rsid w:val="00153884"/>
    <w:rsid w:val="00154400"/>
    <w:rsid w:val="00170CB5"/>
    <w:rsid w:val="001712BA"/>
    <w:rsid w:val="00186CCB"/>
    <w:rsid w:val="001963B1"/>
    <w:rsid w:val="001D57AF"/>
    <w:rsid w:val="001E3FB3"/>
    <w:rsid w:val="001E520E"/>
    <w:rsid w:val="00210A8A"/>
    <w:rsid w:val="0021595A"/>
    <w:rsid w:val="00262F8B"/>
    <w:rsid w:val="00274DC8"/>
    <w:rsid w:val="002D6792"/>
    <w:rsid w:val="00387E23"/>
    <w:rsid w:val="003930CA"/>
    <w:rsid w:val="00395651"/>
    <w:rsid w:val="00396AF8"/>
    <w:rsid w:val="003C0054"/>
    <w:rsid w:val="003C3FC0"/>
    <w:rsid w:val="003C419D"/>
    <w:rsid w:val="003F197B"/>
    <w:rsid w:val="004078E0"/>
    <w:rsid w:val="00414F37"/>
    <w:rsid w:val="0042207B"/>
    <w:rsid w:val="00422E33"/>
    <w:rsid w:val="00422FAA"/>
    <w:rsid w:val="004237CD"/>
    <w:rsid w:val="00426467"/>
    <w:rsid w:val="004304E9"/>
    <w:rsid w:val="004429C5"/>
    <w:rsid w:val="0044379B"/>
    <w:rsid w:val="0045418F"/>
    <w:rsid w:val="00471963"/>
    <w:rsid w:val="00493386"/>
    <w:rsid w:val="004A7A65"/>
    <w:rsid w:val="004B724B"/>
    <w:rsid w:val="004C6A8C"/>
    <w:rsid w:val="004E3294"/>
    <w:rsid w:val="004E4143"/>
    <w:rsid w:val="00511304"/>
    <w:rsid w:val="00523432"/>
    <w:rsid w:val="0052344F"/>
    <w:rsid w:val="00523D3C"/>
    <w:rsid w:val="00525F29"/>
    <w:rsid w:val="00572127"/>
    <w:rsid w:val="00594F5C"/>
    <w:rsid w:val="00597130"/>
    <w:rsid w:val="005A6254"/>
    <w:rsid w:val="005B00AE"/>
    <w:rsid w:val="006920B7"/>
    <w:rsid w:val="006C3818"/>
    <w:rsid w:val="006C44F0"/>
    <w:rsid w:val="006D398C"/>
    <w:rsid w:val="006E5354"/>
    <w:rsid w:val="006E61E6"/>
    <w:rsid w:val="00794186"/>
    <w:rsid w:val="0079580E"/>
    <w:rsid w:val="007F37A6"/>
    <w:rsid w:val="00816BB1"/>
    <w:rsid w:val="00834943"/>
    <w:rsid w:val="0083779A"/>
    <w:rsid w:val="0085450A"/>
    <w:rsid w:val="008B072F"/>
    <w:rsid w:val="008F5893"/>
    <w:rsid w:val="0093532F"/>
    <w:rsid w:val="009820F7"/>
    <w:rsid w:val="009969D4"/>
    <w:rsid w:val="009C1DB5"/>
    <w:rsid w:val="00A05352"/>
    <w:rsid w:val="00A07391"/>
    <w:rsid w:val="00A133C9"/>
    <w:rsid w:val="00A6279B"/>
    <w:rsid w:val="00A72ECA"/>
    <w:rsid w:val="00A75B5C"/>
    <w:rsid w:val="00AB5624"/>
    <w:rsid w:val="00AC0E74"/>
    <w:rsid w:val="00AE2485"/>
    <w:rsid w:val="00B05B19"/>
    <w:rsid w:val="00B13DD6"/>
    <w:rsid w:val="00B249A2"/>
    <w:rsid w:val="00B32BCE"/>
    <w:rsid w:val="00B36FEE"/>
    <w:rsid w:val="00B45C21"/>
    <w:rsid w:val="00B550B0"/>
    <w:rsid w:val="00B97B28"/>
    <w:rsid w:val="00BC2889"/>
    <w:rsid w:val="00BC6FA6"/>
    <w:rsid w:val="00BE269E"/>
    <w:rsid w:val="00C1526A"/>
    <w:rsid w:val="00C53F0C"/>
    <w:rsid w:val="00CC6BAF"/>
    <w:rsid w:val="00CE5E82"/>
    <w:rsid w:val="00D11FC7"/>
    <w:rsid w:val="00D171D4"/>
    <w:rsid w:val="00D26D15"/>
    <w:rsid w:val="00D37E0D"/>
    <w:rsid w:val="00D55011"/>
    <w:rsid w:val="00D729F5"/>
    <w:rsid w:val="00D876B5"/>
    <w:rsid w:val="00D9116F"/>
    <w:rsid w:val="00DB7FA5"/>
    <w:rsid w:val="00DE0B5B"/>
    <w:rsid w:val="00E301B4"/>
    <w:rsid w:val="00E46580"/>
    <w:rsid w:val="00E926C4"/>
    <w:rsid w:val="00EA512D"/>
    <w:rsid w:val="00EC68DA"/>
    <w:rsid w:val="00ED5957"/>
    <w:rsid w:val="00ED7136"/>
    <w:rsid w:val="00F1127B"/>
    <w:rsid w:val="00F24D98"/>
    <w:rsid w:val="00F54E4E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E61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61E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61E6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1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1E6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61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61E6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2646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2646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264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cid:ii_kl7q6gpk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AD61D8-1BD8-469B-99CA-EB0AD866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941</Words>
  <Characters>5176</Characters>
  <Application>Microsoft Office Word</Application>
  <DocSecurity>0</DocSecurity>
  <Lines>43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36</cp:revision>
  <dcterms:created xsi:type="dcterms:W3CDTF">2021-03-01T16:33:00Z</dcterms:created>
  <dcterms:modified xsi:type="dcterms:W3CDTF">2021-04-28T09:56:00Z</dcterms:modified>
</cp:coreProperties>
</file>