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4868D641"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6D4CB8">
        <w:rPr>
          <w:rFonts w:ascii="Arial" w:hAnsi="Arial" w:cs="Arial"/>
          <w:sz w:val="20"/>
          <w:szCs w:val="20"/>
          <w:lang w:val="es-ES"/>
        </w:rPr>
        <w:t xml:space="preserve">Madrid, </w:t>
      </w:r>
      <w:r w:rsidR="00317B91">
        <w:rPr>
          <w:rFonts w:ascii="Arial" w:hAnsi="Arial" w:cs="Arial"/>
          <w:sz w:val="20"/>
          <w:szCs w:val="20"/>
          <w:lang w:val="es-ES"/>
        </w:rPr>
        <w:t>29</w:t>
      </w:r>
      <w:r w:rsidR="00BE269E" w:rsidRPr="006D4CB8">
        <w:rPr>
          <w:rFonts w:ascii="Arial" w:hAnsi="Arial" w:cs="Arial"/>
          <w:sz w:val="20"/>
          <w:szCs w:val="20"/>
          <w:lang w:val="es-ES"/>
        </w:rPr>
        <w:t xml:space="preserve"> de </w:t>
      </w:r>
      <w:r w:rsidR="00317B91">
        <w:rPr>
          <w:rFonts w:ascii="Arial" w:hAnsi="Arial" w:cs="Arial"/>
          <w:sz w:val="20"/>
          <w:szCs w:val="20"/>
          <w:lang w:val="es-ES"/>
        </w:rPr>
        <w:t>noviembre</w:t>
      </w:r>
      <w:r w:rsidR="006D398C" w:rsidRPr="006D4CB8">
        <w:rPr>
          <w:rFonts w:ascii="Arial" w:hAnsi="Arial" w:cs="Arial"/>
          <w:sz w:val="20"/>
          <w:szCs w:val="20"/>
          <w:lang w:val="es-ES"/>
        </w:rPr>
        <w:t>, 2021</w:t>
      </w:r>
    </w:p>
    <w:sdt>
      <w:sdtPr>
        <w:rPr>
          <w:rFonts w:ascii="Arial" w:hAnsi="Arial" w:cs="Arial"/>
          <w:lang w:val="es-ES"/>
        </w:rPr>
        <w:id w:val="1987273284"/>
        <w:docPartObj>
          <w:docPartGallery w:val="Cover Pages"/>
          <w:docPartUnique/>
        </w:docPartObj>
      </w:sdtPr>
      <w:sdtEnd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6AD3B006" w14:textId="4C43E55D" w:rsidR="006D398C" w:rsidRPr="006D4CB8" w:rsidRDefault="00317B91" w:rsidP="00BE269E">
          <w:pPr>
            <w:jc w:val="center"/>
            <w:rPr>
              <w:rFonts w:ascii="Arial" w:hAnsi="Arial" w:cs="Arial"/>
              <w:b/>
              <w:sz w:val="28"/>
              <w:szCs w:val="28"/>
              <w:lang w:val="es-ES"/>
            </w:rPr>
          </w:pPr>
          <w:r>
            <w:rPr>
              <w:rFonts w:ascii="Arial" w:hAnsi="Arial" w:cs="Arial"/>
              <w:b/>
              <w:sz w:val="28"/>
              <w:szCs w:val="28"/>
              <w:lang w:val="es-ES"/>
            </w:rPr>
            <w:t>Michelin plantea los retos del neumático 100% sostenible</w:t>
          </w:r>
        </w:p>
        <w:p w14:paraId="5614BB42" w14:textId="274536E7" w:rsidR="006D398C" w:rsidRPr="006D4CB8" w:rsidRDefault="006D398C" w:rsidP="006D398C">
          <w:pPr>
            <w:jc w:val="center"/>
            <w:rPr>
              <w:rStyle w:val="normaltextrun"/>
              <w:rFonts w:ascii="Arial" w:eastAsiaTheme="majorEastAsia" w:hAnsi="Arial" w:cs="Arial"/>
              <w:b/>
              <w:bCs/>
              <w:sz w:val="22"/>
              <w:szCs w:val="22"/>
              <w:lang w:val="es-ES"/>
            </w:rPr>
          </w:pPr>
        </w:p>
        <w:p w14:paraId="25580CFE" w14:textId="6522EA15" w:rsidR="00523432" w:rsidRPr="006D4CB8" w:rsidRDefault="009A0BF6" w:rsidP="009A0BF6">
          <w:pPr>
            <w:spacing w:line="276" w:lineRule="auto"/>
            <w:jc w:val="both"/>
            <w:rPr>
              <w:rStyle w:val="normaltextrun"/>
              <w:rFonts w:ascii="Arial" w:eastAsiaTheme="majorEastAsia" w:hAnsi="Arial" w:cs="Arial"/>
              <w:b/>
              <w:bCs/>
              <w:sz w:val="22"/>
              <w:szCs w:val="22"/>
              <w:lang w:val="es-ES"/>
            </w:rPr>
          </w:pPr>
          <w:r>
            <w:rPr>
              <w:rFonts w:ascii="Arial" w:hAnsi="Arial" w:cs="Arial"/>
              <w:sz w:val="20"/>
              <w:szCs w:val="20"/>
              <w:lang w:val="es-ES"/>
            </w:rPr>
            <w:t>El Grupo Michelin afronta en los próximos años el reto de desarrollar y fabricar neumáticos 100% sostenibles. Para ello, Michelin recurre a su capacidad de innovar y de desarrollar nuevas tecnologías, además de actuar en cada etapa del ciclo de vida del neumático. Michelin ha expuesto los retos asociados a los neumáticos 100% sostenibles en el centro mundial de Investigación y Desarrollo del Grupo en Clermont-Ferrand:</w:t>
          </w:r>
        </w:p>
        <w:p w14:paraId="32C35C0C" w14:textId="51E030B0" w:rsidR="00317B91" w:rsidRDefault="00317B91" w:rsidP="00317B91">
          <w:pPr>
            <w:spacing w:line="276" w:lineRule="auto"/>
            <w:jc w:val="both"/>
            <w:rPr>
              <w:rFonts w:ascii="Arial" w:hAnsi="Arial" w:cs="Arial"/>
              <w:sz w:val="20"/>
              <w:szCs w:val="20"/>
              <w:lang w:val="es-ES"/>
            </w:rPr>
          </w:pPr>
        </w:p>
        <w:p w14:paraId="20B8B671" w14:textId="06489DA1" w:rsidR="00317B91" w:rsidRPr="00FA4D17" w:rsidRDefault="00317B91" w:rsidP="00FA4D17">
          <w:pPr>
            <w:pStyle w:val="Prrafodelista"/>
            <w:numPr>
              <w:ilvl w:val="0"/>
              <w:numId w:val="4"/>
            </w:numPr>
            <w:spacing w:line="276" w:lineRule="auto"/>
            <w:jc w:val="both"/>
            <w:rPr>
              <w:rFonts w:ascii="Arial" w:hAnsi="Arial" w:cs="Arial"/>
              <w:lang w:val="es-ES"/>
            </w:rPr>
          </w:pPr>
          <w:r w:rsidRPr="00FA4D17">
            <w:rPr>
              <w:rFonts w:ascii="Arial" w:hAnsi="Arial" w:cs="Arial"/>
              <w:b/>
              <w:bCs/>
              <w:lang w:val="es-ES"/>
            </w:rPr>
            <w:t>Diseño</w:t>
          </w:r>
          <w:r w:rsidRPr="00FA4D17">
            <w:rPr>
              <w:rFonts w:ascii="Arial" w:hAnsi="Arial" w:cs="Arial"/>
              <w:lang w:val="es-ES"/>
            </w:rPr>
            <w:t>: neumáticos fabricados con un 40% de materiales reciclados o de origen natural para 2030, y un 100% para 2050.</w:t>
          </w:r>
        </w:p>
        <w:p w14:paraId="25F64C79" w14:textId="077B0AEA" w:rsidR="00317B91" w:rsidRPr="00FA4D17" w:rsidRDefault="00317B91" w:rsidP="00FA4D17">
          <w:pPr>
            <w:pStyle w:val="Prrafodelista"/>
            <w:numPr>
              <w:ilvl w:val="0"/>
              <w:numId w:val="4"/>
            </w:numPr>
            <w:spacing w:line="276" w:lineRule="auto"/>
            <w:jc w:val="both"/>
            <w:rPr>
              <w:rFonts w:ascii="Arial" w:hAnsi="Arial" w:cs="Arial"/>
              <w:lang w:val="es-ES"/>
            </w:rPr>
          </w:pPr>
          <w:r w:rsidRPr="00FA4D17">
            <w:rPr>
              <w:rFonts w:ascii="Arial" w:hAnsi="Arial" w:cs="Arial"/>
              <w:b/>
              <w:bCs/>
              <w:lang w:val="es-ES"/>
            </w:rPr>
            <w:t>Fabricación</w:t>
          </w:r>
          <w:r w:rsidRPr="00FA4D17">
            <w:rPr>
              <w:rFonts w:ascii="Arial" w:hAnsi="Arial" w:cs="Arial"/>
              <w:lang w:val="es-ES"/>
            </w:rPr>
            <w:t>: plantas de producción con balance neutro de emisiones de CO</w:t>
          </w:r>
          <w:r w:rsidRPr="00FA4D17">
            <w:rPr>
              <w:rFonts w:ascii="Arial" w:hAnsi="Arial" w:cs="Arial"/>
              <w:vertAlign w:val="subscript"/>
              <w:lang w:val="es-ES"/>
            </w:rPr>
            <w:t>2</w:t>
          </w:r>
          <w:r w:rsidR="009A0BF6">
            <w:rPr>
              <w:rFonts w:ascii="Arial" w:hAnsi="Arial" w:cs="Arial"/>
              <w:vertAlign w:val="subscript"/>
              <w:lang w:val="es-ES"/>
            </w:rPr>
            <w:t xml:space="preserve"> </w:t>
          </w:r>
          <w:r w:rsidRPr="00FA4D17">
            <w:rPr>
              <w:rFonts w:ascii="Arial" w:hAnsi="Arial" w:cs="Arial"/>
              <w:vertAlign w:val="subscript"/>
              <w:lang w:val="es-ES"/>
            </w:rPr>
            <w:t xml:space="preserve"> </w:t>
          </w:r>
          <w:r w:rsidRPr="00FA4D17">
            <w:rPr>
              <w:rFonts w:ascii="Arial" w:hAnsi="Arial" w:cs="Arial"/>
              <w:lang w:val="es-ES"/>
            </w:rPr>
            <w:t>para 2050.</w:t>
          </w:r>
        </w:p>
        <w:p w14:paraId="667726ED" w14:textId="33F4BBB6" w:rsidR="00317B91" w:rsidRPr="00FA4D17" w:rsidRDefault="00317B91" w:rsidP="00FA4D17">
          <w:pPr>
            <w:pStyle w:val="Prrafodelista"/>
            <w:numPr>
              <w:ilvl w:val="0"/>
              <w:numId w:val="4"/>
            </w:numPr>
            <w:spacing w:line="276" w:lineRule="auto"/>
            <w:jc w:val="both"/>
            <w:rPr>
              <w:rFonts w:ascii="Arial" w:hAnsi="Arial" w:cs="Arial"/>
              <w:lang w:val="es-ES"/>
            </w:rPr>
          </w:pPr>
          <w:r w:rsidRPr="00FA4D17">
            <w:rPr>
              <w:rFonts w:ascii="Arial" w:hAnsi="Arial" w:cs="Arial"/>
              <w:b/>
              <w:bCs/>
              <w:lang w:val="es-ES"/>
            </w:rPr>
            <w:t>Logística</w:t>
          </w:r>
          <w:r w:rsidRPr="00FA4D17">
            <w:rPr>
              <w:rFonts w:ascii="Arial" w:hAnsi="Arial" w:cs="Arial"/>
              <w:lang w:val="es-ES"/>
            </w:rPr>
            <w:t>: reducir el transporte, llevarlo a cabo de manera más eficiente y desarrollar modos de transporte alternativos.</w:t>
          </w:r>
        </w:p>
        <w:p w14:paraId="4ED20E95" w14:textId="16E13CB2" w:rsidR="00317B91" w:rsidRPr="00FA4D17" w:rsidRDefault="00317B91" w:rsidP="00FA4D17">
          <w:pPr>
            <w:pStyle w:val="Prrafodelista"/>
            <w:numPr>
              <w:ilvl w:val="0"/>
              <w:numId w:val="4"/>
            </w:numPr>
            <w:spacing w:line="276" w:lineRule="auto"/>
            <w:jc w:val="both"/>
            <w:rPr>
              <w:rFonts w:ascii="Arial" w:hAnsi="Arial" w:cs="Arial"/>
              <w:lang w:val="es-ES"/>
            </w:rPr>
          </w:pPr>
          <w:r w:rsidRPr="00FA4D17">
            <w:rPr>
              <w:rFonts w:ascii="Arial" w:hAnsi="Arial" w:cs="Arial"/>
              <w:b/>
              <w:bCs/>
              <w:lang w:val="es-ES"/>
            </w:rPr>
            <w:t>Utilización</w:t>
          </w:r>
          <w:r w:rsidRPr="00FA4D17">
            <w:rPr>
              <w:rFonts w:ascii="Arial" w:hAnsi="Arial" w:cs="Arial"/>
              <w:lang w:val="es-ES"/>
            </w:rPr>
            <w:t xml:space="preserve">: baja resistencia a la rodadura, prestaciones duraderas, reducción de la partículas de desgaste y </w:t>
          </w:r>
          <w:r w:rsidR="009A0BF6">
            <w:rPr>
              <w:rFonts w:ascii="Arial" w:hAnsi="Arial" w:cs="Arial"/>
              <w:lang w:val="es-ES"/>
            </w:rPr>
            <w:t xml:space="preserve">neumáticos </w:t>
          </w:r>
          <w:r w:rsidRPr="00FA4D17">
            <w:rPr>
              <w:rFonts w:ascii="Arial" w:hAnsi="Arial" w:cs="Arial"/>
              <w:lang w:val="es-ES"/>
            </w:rPr>
            <w:t>conect</w:t>
          </w:r>
          <w:r w:rsidR="009A0BF6">
            <w:rPr>
              <w:rFonts w:ascii="Arial" w:hAnsi="Arial" w:cs="Arial"/>
              <w:lang w:val="es-ES"/>
            </w:rPr>
            <w:t>ados</w:t>
          </w:r>
          <w:r w:rsidRPr="00FA4D17">
            <w:rPr>
              <w:rFonts w:ascii="Arial" w:hAnsi="Arial" w:cs="Arial"/>
              <w:lang w:val="es-ES"/>
            </w:rPr>
            <w:t>.</w:t>
          </w:r>
        </w:p>
        <w:p w14:paraId="1590FA7C" w14:textId="6DCE0ECB" w:rsidR="00317B91" w:rsidRPr="00FA4D17" w:rsidRDefault="00317B91" w:rsidP="00FA4D17">
          <w:pPr>
            <w:pStyle w:val="Prrafodelista"/>
            <w:numPr>
              <w:ilvl w:val="0"/>
              <w:numId w:val="4"/>
            </w:numPr>
            <w:spacing w:line="276" w:lineRule="auto"/>
            <w:jc w:val="both"/>
            <w:rPr>
              <w:rFonts w:ascii="Arial" w:hAnsi="Arial" w:cs="Arial"/>
              <w:lang w:val="es-ES"/>
            </w:rPr>
          </w:pPr>
          <w:r w:rsidRPr="00FA4D17">
            <w:rPr>
              <w:rFonts w:ascii="Arial" w:hAnsi="Arial" w:cs="Arial"/>
              <w:b/>
              <w:bCs/>
              <w:lang w:val="es-ES"/>
            </w:rPr>
            <w:t>Fin de vida y reciclaje</w:t>
          </w:r>
          <w:r w:rsidRPr="00FA4D17">
            <w:rPr>
              <w:rFonts w:ascii="Arial" w:hAnsi="Arial" w:cs="Arial"/>
              <w:lang w:val="es-ES"/>
            </w:rPr>
            <w:t xml:space="preserve">: convertir los residuos actuales en recursos de futuro </w:t>
          </w:r>
          <w:r w:rsidR="00FA4D17" w:rsidRPr="00FA4D17">
            <w:rPr>
              <w:rFonts w:ascii="Arial" w:hAnsi="Arial" w:cs="Arial"/>
              <w:lang w:val="es-ES"/>
            </w:rPr>
            <w:t xml:space="preserve">no solo </w:t>
          </w:r>
          <w:r w:rsidRPr="00FA4D17">
            <w:rPr>
              <w:rFonts w:ascii="Arial" w:hAnsi="Arial" w:cs="Arial"/>
              <w:lang w:val="es-ES"/>
            </w:rPr>
            <w:t xml:space="preserve">para los neumáticos. Michelin y Bridgestone </w:t>
          </w:r>
          <w:r w:rsidR="00FE352E">
            <w:rPr>
              <w:rFonts w:ascii="Arial" w:hAnsi="Arial" w:cs="Arial"/>
              <w:lang w:val="es-ES"/>
            </w:rPr>
            <w:t>invitan juntos</w:t>
          </w:r>
          <w:r w:rsidR="00FE352E" w:rsidRPr="00FA4D17">
            <w:rPr>
              <w:rFonts w:ascii="Arial" w:hAnsi="Arial" w:cs="Arial"/>
              <w:lang w:val="es-ES"/>
            </w:rPr>
            <w:t xml:space="preserve"> </w:t>
          </w:r>
          <w:r w:rsidRPr="00FA4D17">
            <w:rPr>
              <w:rFonts w:ascii="Arial" w:hAnsi="Arial" w:cs="Arial"/>
              <w:lang w:val="es-ES"/>
            </w:rPr>
            <w:t xml:space="preserve">a la reestructuración del sector. </w:t>
          </w:r>
        </w:p>
        <w:p w14:paraId="4EFE6EDA" w14:textId="11EF933D" w:rsidR="00FA4D17" w:rsidRDefault="00FA4D17" w:rsidP="00FA4D17">
          <w:pPr>
            <w:spacing w:line="276" w:lineRule="auto"/>
            <w:jc w:val="both"/>
            <w:rPr>
              <w:rFonts w:ascii="Arial" w:hAnsi="Arial" w:cs="Arial"/>
              <w:sz w:val="20"/>
              <w:szCs w:val="20"/>
              <w:lang w:val="es-ES"/>
            </w:rPr>
          </w:pPr>
        </w:p>
        <w:p w14:paraId="5FCDADC8" w14:textId="374F5DAF" w:rsidR="00FA4D17" w:rsidRDefault="006260C5" w:rsidP="00FA4D17">
          <w:pPr>
            <w:spacing w:line="276" w:lineRule="auto"/>
            <w:jc w:val="both"/>
            <w:rPr>
              <w:rFonts w:ascii="Arial" w:hAnsi="Arial" w:cs="Arial"/>
              <w:sz w:val="20"/>
              <w:szCs w:val="20"/>
              <w:lang w:val="es-ES"/>
            </w:rPr>
          </w:pPr>
          <w:r w:rsidRPr="006260C5">
            <w:rPr>
              <w:rFonts w:ascii="Arial" w:hAnsi="Arial" w:cs="Arial"/>
              <w:b/>
              <w:bCs/>
              <w:sz w:val="20"/>
              <w:szCs w:val="20"/>
              <w:lang w:val="es-ES"/>
            </w:rPr>
            <w:t>Ya desde la fase de diseño</w:t>
          </w:r>
          <w:r>
            <w:rPr>
              <w:rFonts w:ascii="Arial" w:hAnsi="Arial" w:cs="Arial"/>
              <w:sz w:val="20"/>
              <w:szCs w:val="20"/>
              <w:lang w:val="es-ES"/>
            </w:rPr>
            <w:t xml:space="preserve">, los neumáticos incorporan cada vez más materiales de origen natural o reciclados (caucho, resinas, plásticos, etc). Los ingenieros de Michelin participan en numerosos proyectos de investigación en colaboración con start-ups, laboratorios y universidades. Para 2030, Michelin incorporará en sus neumáticos una media del 40% de materiales sostenibles, tasa que alcanzará el 100% en 2050. </w:t>
          </w:r>
        </w:p>
        <w:p w14:paraId="7AC9C5A2" w14:textId="29AFC77F" w:rsidR="006260C5" w:rsidRDefault="006260C5" w:rsidP="00FA4D17">
          <w:pPr>
            <w:spacing w:line="276" w:lineRule="auto"/>
            <w:jc w:val="both"/>
            <w:rPr>
              <w:rFonts w:ascii="Arial" w:hAnsi="Arial" w:cs="Arial"/>
              <w:sz w:val="20"/>
              <w:szCs w:val="20"/>
              <w:lang w:val="es-ES"/>
            </w:rPr>
          </w:pPr>
        </w:p>
        <w:p w14:paraId="57851F7D" w14:textId="2EC300F0" w:rsidR="006260C5" w:rsidRDefault="006260C5" w:rsidP="00FA4D17">
          <w:pPr>
            <w:spacing w:line="276" w:lineRule="auto"/>
            <w:jc w:val="both"/>
            <w:rPr>
              <w:rFonts w:ascii="Arial" w:hAnsi="Arial" w:cs="Arial"/>
              <w:sz w:val="20"/>
              <w:szCs w:val="20"/>
              <w:lang w:val="es-ES"/>
            </w:rPr>
          </w:pPr>
          <w:r w:rsidRPr="006260C5">
            <w:rPr>
              <w:rFonts w:ascii="Arial" w:hAnsi="Arial" w:cs="Arial"/>
              <w:b/>
              <w:bCs/>
              <w:sz w:val="20"/>
              <w:szCs w:val="20"/>
              <w:lang w:val="es-ES"/>
            </w:rPr>
            <w:t>Durante el proceso de fabricación de los neumáticos</w:t>
          </w:r>
          <w:r>
            <w:rPr>
              <w:rFonts w:ascii="Arial" w:hAnsi="Arial" w:cs="Arial"/>
              <w:sz w:val="20"/>
              <w:szCs w:val="20"/>
              <w:lang w:val="es-ES"/>
            </w:rPr>
            <w:t>, Michelin se compromete a reducir la huella medioambiental de todas sus fábricas en términos de consumo de disolventes y energía, generación de residuos, emisiones de CO</w:t>
          </w:r>
          <w:r w:rsidRPr="006260C5">
            <w:rPr>
              <w:rFonts w:ascii="Arial" w:hAnsi="Arial" w:cs="Arial"/>
              <w:sz w:val="20"/>
              <w:szCs w:val="20"/>
              <w:vertAlign w:val="subscript"/>
              <w:lang w:val="es-ES"/>
            </w:rPr>
            <w:t>2</w:t>
          </w:r>
          <w:r>
            <w:rPr>
              <w:rFonts w:ascii="Arial" w:hAnsi="Arial" w:cs="Arial"/>
              <w:sz w:val="20"/>
              <w:szCs w:val="20"/>
              <w:lang w:val="es-ES"/>
            </w:rPr>
            <w:t xml:space="preserve"> y utilización de agua. El Grupo ya ha reducido este impacto</w:t>
          </w:r>
          <w:r w:rsidR="005F2657">
            <w:rPr>
              <w:rFonts w:ascii="Arial" w:hAnsi="Arial" w:cs="Arial"/>
              <w:sz w:val="20"/>
              <w:szCs w:val="20"/>
              <w:lang w:val="es-ES"/>
            </w:rPr>
            <w:t xml:space="preserve"> en un 50% desde 2005, y par</w:t>
          </w:r>
          <w:r w:rsidR="00FE352E">
            <w:rPr>
              <w:rFonts w:ascii="Arial" w:hAnsi="Arial" w:cs="Arial"/>
              <w:sz w:val="20"/>
              <w:szCs w:val="20"/>
              <w:lang w:val="es-ES"/>
            </w:rPr>
            <w:t>a</w:t>
          </w:r>
          <w:r w:rsidR="005F2657">
            <w:rPr>
              <w:rFonts w:ascii="Arial" w:hAnsi="Arial" w:cs="Arial"/>
              <w:sz w:val="20"/>
              <w:szCs w:val="20"/>
              <w:lang w:val="es-ES"/>
            </w:rPr>
            <w:t xml:space="preserve"> el año 2050 Michelin se propone como objetivo alcanzar:</w:t>
          </w:r>
          <w:r>
            <w:rPr>
              <w:rFonts w:ascii="Arial" w:hAnsi="Arial" w:cs="Arial"/>
              <w:sz w:val="20"/>
              <w:szCs w:val="20"/>
              <w:lang w:val="es-ES"/>
            </w:rPr>
            <w:t xml:space="preserve"> </w:t>
          </w:r>
        </w:p>
        <w:p w14:paraId="2E950D7B" w14:textId="1D761BBE" w:rsidR="00FA4D17" w:rsidRDefault="00FA4D17" w:rsidP="00317B91">
          <w:pPr>
            <w:spacing w:line="276" w:lineRule="auto"/>
            <w:jc w:val="both"/>
            <w:rPr>
              <w:rFonts w:ascii="Arial" w:hAnsi="Arial" w:cs="Arial"/>
              <w:sz w:val="20"/>
              <w:szCs w:val="20"/>
              <w:lang w:val="es-ES"/>
            </w:rPr>
          </w:pPr>
        </w:p>
        <w:p w14:paraId="5713077D" w14:textId="418AA685" w:rsidR="005F2657" w:rsidRDefault="005F2657" w:rsidP="005F2657">
          <w:pPr>
            <w:spacing w:line="276" w:lineRule="auto"/>
            <w:ind w:firstLine="284"/>
            <w:jc w:val="both"/>
            <w:rPr>
              <w:rFonts w:ascii="Arial" w:hAnsi="Arial" w:cs="Arial"/>
              <w:sz w:val="20"/>
              <w:szCs w:val="20"/>
              <w:lang w:val="es-ES"/>
            </w:rPr>
          </w:pPr>
          <w:r>
            <w:rPr>
              <w:rFonts w:ascii="Arial" w:hAnsi="Arial" w:cs="Arial"/>
              <w:sz w:val="20"/>
              <w:szCs w:val="20"/>
              <w:lang w:val="es-ES"/>
            </w:rPr>
            <w:t>-Balance neutro de emisiones de CO</w:t>
          </w:r>
          <w:r w:rsidRPr="00463277">
            <w:rPr>
              <w:rFonts w:ascii="Arial" w:hAnsi="Arial" w:cs="Arial"/>
              <w:sz w:val="20"/>
              <w:szCs w:val="20"/>
              <w:vertAlign w:val="subscript"/>
              <w:lang w:val="es-ES"/>
            </w:rPr>
            <w:t>2</w:t>
          </w:r>
          <w:r>
            <w:rPr>
              <w:rFonts w:ascii="Arial" w:hAnsi="Arial" w:cs="Arial"/>
              <w:sz w:val="20"/>
              <w:szCs w:val="20"/>
              <w:lang w:val="es-ES"/>
            </w:rPr>
            <w:t xml:space="preserve"> en todos los centros productivos de Michelin</w:t>
          </w:r>
        </w:p>
        <w:p w14:paraId="7F2311A8" w14:textId="61EC2654" w:rsidR="005F2657" w:rsidRDefault="005F2657" w:rsidP="005F2657">
          <w:pPr>
            <w:spacing w:line="276" w:lineRule="auto"/>
            <w:ind w:firstLine="284"/>
            <w:jc w:val="both"/>
            <w:rPr>
              <w:rFonts w:ascii="Arial" w:hAnsi="Arial" w:cs="Arial"/>
              <w:sz w:val="20"/>
              <w:szCs w:val="20"/>
              <w:lang w:val="es-ES"/>
            </w:rPr>
          </w:pPr>
          <w:r>
            <w:rPr>
              <w:rFonts w:ascii="Arial" w:hAnsi="Arial" w:cs="Arial"/>
              <w:sz w:val="20"/>
              <w:szCs w:val="20"/>
              <w:lang w:val="es-ES"/>
            </w:rPr>
            <w:t xml:space="preserve">-Impacto cero en la disponibilidad de agua para las comunidades </w:t>
          </w:r>
          <w:bookmarkStart w:id="0" w:name="_GoBack"/>
          <w:bookmarkEnd w:id="0"/>
          <w:r>
            <w:rPr>
              <w:rFonts w:ascii="Arial" w:hAnsi="Arial" w:cs="Arial"/>
              <w:sz w:val="20"/>
              <w:szCs w:val="20"/>
              <w:lang w:val="es-ES"/>
            </w:rPr>
            <w:t>en las que opera el Grupo</w:t>
          </w:r>
        </w:p>
        <w:p w14:paraId="6A91CD7C" w14:textId="4C393C4F" w:rsidR="00317B91" w:rsidRDefault="005F2657" w:rsidP="005F2657">
          <w:pPr>
            <w:spacing w:line="276" w:lineRule="auto"/>
            <w:ind w:firstLine="284"/>
            <w:jc w:val="both"/>
            <w:rPr>
              <w:rFonts w:ascii="Arial" w:hAnsi="Arial" w:cs="Arial"/>
              <w:sz w:val="20"/>
              <w:szCs w:val="20"/>
              <w:lang w:val="es-ES"/>
            </w:rPr>
          </w:pPr>
          <w:r>
            <w:rPr>
              <w:rFonts w:ascii="Arial" w:hAnsi="Arial" w:cs="Arial"/>
              <w:sz w:val="20"/>
              <w:szCs w:val="20"/>
              <w:lang w:val="es-ES"/>
            </w:rPr>
            <w:t xml:space="preserve">-Eliminación total de los disolventes utilizados en la fabricación de neumáticos. </w:t>
          </w:r>
        </w:p>
        <w:p w14:paraId="4ACB8920" w14:textId="7D587613" w:rsidR="005F2657" w:rsidRDefault="005F2657" w:rsidP="005F2657">
          <w:pPr>
            <w:spacing w:line="276" w:lineRule="auto"/>
            <w:jc w:val="both"/>
            <w:rPr>
              <w:rFonts w:ascii="Arial" w:hAnsi="Arial" w:cs="Arial"/>
              <w:sz w:val="20"/>
              <w:szCs w:val="20"/>
              <w:lang w:val="es-ES"/>
            </w:rPr>
          </w:pPr>
        </w:p>
        <w:p w14:paraId="61B26454" w14:textId="542EB979" w:rsidR="005F2657" w:rsidRDefault="00317B91" w:rsidP="00317B91">
          <w:pPr>
            <w:spacing w:line="276" w:lineRule="auto"/>
            <w:jc w:val="both"/>
            <w:rPr>
              <w:rFonts w:ascii="Arial" w:hAnsi="Arial" w:cs="Arial"/>
              <w:sz w:val="20"/>
              <w:szCs w:val="20"/>
              <w:lang w:val="es-ES"/>
            </w:rPr>
          </w:pPr>
          <w:r w:rsidRPr="005F2657">
            <w:rPr>
              <w:rFonts w:ascii="Arial" w:hAnsi="Arial" w:cs="Arial"/>
              <w:b/>
              <w:bCs/>
              <w:sz w:val="20"/>
              <w:szCs w:val="20"/>
              <w:lang w:val="es-ES"/>
            </w:rPr>
            <w:t>En cuanto a la logística</w:t>
          </w:r>
          <w:r w:rsidRPr="00317B91">
            <w:rPr>
              <w:rFonts w:ascii="Arial" w:hAnsi="Arial" w:cs="Arial"/>
              <w:sz w:val="20"/>
              <w:szCs w:val="20"/>
              <w:lang w:val="es-ES"/>
            </w:rPr>
            <w:t>, el Grupo se compromete a transportar menos, mejor y de forma diferente. Michelin pretende reducir las emisiones de CO</w:t>
          </w:r>
          <w:r w:rsidRPr="005F2657">
            <w:rPr>
              <w:rFonts w:ascii="Arial" w:hAnsi="Arial" w:cs="Arial"/>
              <w:sz w:val="20"/>
              <w:szCs w:val="20"/>
              <w:vertAlign w:val="subscript"/>
              <w:lang w:val="es-ES"/>
            </w:rPr>
            <w:t>2</w:t>
          </w:r>
          <w:r w:rsidRPr="00317B91">
            <w:rPr>
              <w:rFonts w:ascii="Arial" w:hAnsi="Arial" w:cs="Arial"/>
              <w:sz w:val="20"/>
              <w:szCs w:val="20"/>
              <w:lang w:val="es-ES"/>
            </w:rPr>
            <w:t xml:space="preserve"> de</w:t>
          </w:r>
          <w:r w:rsidR="005F2657">
            <w:rPr>
              <w:rFonts w:ascii="Arial" w:hAnsi="Arial" w:cs="Arial"/>
              <w:sz w:val="20"/>
              <w:szCs w:val="20"/>
              <w:lang w:val="es-ES"/>
            </w:rPr>
            <w:t xml:space="preserve">rivadas de </w:t>
          </w:r>
          <w:r w:rsidRPr="00317B91">
            <w:rPr>
              <w:rFonts w:ascii="Arial" w:hAnsi="Arial" w:cs="Arial"/>
              <w:sz w:val="20"/>
              <w:szCs w:val="20"/>
              <w:lang w:val="es-ES"/>
            </w:rPr>
            <w:t xml:space="preserve">la logística en un 15% para 2030 en comparación con 2018. También está desarrollando gradualmente </w:t>
          </w:r>
          <w:r w:rsidR="005F2657">
            <w:rPr>
              <w:rFonts w:ascii="Arial" w:hAnsi="Arial" w:cs="Arial"/>
              <w:sz w:val="20"/>
              <w:szCs w:val="20"/>
              <w:lang w:val="es-ES"/>
            </w:rPr>
            <w:t>medios</w:t>
          </w:r>
          <w:r w:rsidRPr="00317B91">
            <w:rPr>
              <w:rFonts w:ascii="Arial" w:hAnsi="Arial" w:cs="Arial"/>
              <w:sz w:val="20"/>
              <w:szCs w:val="20"/>
              <w:lang w:val="es-ES"/>
            </w:rPr>
            <w:t xml:space="preserve"> de transporte alternativos, como vehículos eléctricos de batería e hidrógeno</w:t>
          </w:r>
          <w:r w:rsidR="005F2657">
            <w:rPr>
              <w:rFonts w:ascii="Arial" w:hAnsi="Arial" w:cs="Arial"/>
              <w:sz w:val="20"/>
              <w:szCs w:val="20"/>
              <w:lang w:val="es-ES"/>
            </w:rPr>
            <w:t xml:space="preserve">, así como barcos mercantes con propulsión a vela. Por ejemplo, el Grupo ha anunciado una primera asociación con Neoline, un armador que opera ese tipo de buques para el transporte sin emisiones de carbono en la ruta Halifax-Saint Nazaire. </w:t>
          </w:r>
        </w:p>
        <w:p w14:paraId="706F9827" w14:textId="77777777" w:rsidR="005F2657" w:rsidRPr="00317B91" w:rsidRDefault="005F2657" w:rsidP="00317B91">
          <w:pPr>
            <w:spacing w:line="276" w:lineRule="auto"/>
            <w:jc w:val="both"/>
            <w:rPr>
              <w:rFonts w:ascii="Arial" w:hAnsi="Arial" w:cs="Arial"/>
              <w:sz w:val="20"/>
              <w:szCs w:val="20"/>
              <w:lang w:val="es-ES"/>
            </w:rPr>
          </w:pPr>
        </w:p>
        <w:p w14:paraId="45B5DA1D" w14:textId="7E8B68F4" w:rsidR="00317B91" w:rsidRDefault="00317B91" w:rsidP="00317B91">
          <w:pPr>
            <w:spacing w:line="276" w:lineRule="auto"/>
            <w:jc w:val="both"/>
            <w:rPr>
              <w:rFonts w:ascii="Arial" w:hAnsi="Arial" w:cs="Arial"/>
              <w:sz w:val="20"/>
              <w:szCs w:val="20"/>
              <w:lang w:val="es-ES"/>
            </w:rPr>
          </w:pPr>
          <w:r w:rsidRPr="0069370F">
            <w:rPr>
              <w:rFonts w:ascii="Arial" w:hAnsi="Arial" w:cs="Arial"/>
              <w:b/>
              <w:bCs/>
              <w:sz w:val="20"/>
              <w:szCs w:val="20"/>
              <w:lang w:val="es-ES"/>
            </w:rPr>
            <w:t xml:space="preserve">Durante la fase de </w:t>
          </w:r>
          <w:r w:rsidR="005F2657" w:rsidRPr="0069370F">
            <w:rPr>
              <w:rFonts w:ascii="Arial" w:hAnsi="Arial" w:cs="Arial"/>
              <w:b/>
              <w:bCs/>
              <w:sz w:val="20"/>
              <w:szCs w:val="20"/>
              <w:lang w:val="es-ES"/>
            </w:rPr>
            <w:t>utilización</w:t>
          </w:r>
          <w:r w:rsidRPr="00317B91">
            <w:rPr>
              <w:rFonts w:ascii="Arial" w:hAnsi="Arial" w:cs="Arial"/>
              <w:sz w:val="20"/>
              <w:szCs w:val="20"/>
              <w:lang w:val="es-ES"/>
            </w:rPr>
            <w:t xml:space="preserve">, que representa entre el 75% y el 90% del impacto medioambiental del neumático, Michelin actúa sobre una serie de </w:t>
          </w:r>
          <w:r w:rsidR="0069370F">
            <w:rPr>
              <w:rFonts w:ascii="Arial" w:hAnsi="Arial" w:cs="Arial"/>
              <w:sz w:val="20"/>
              <w:szCs w:val="20"/>
              <w:lang w:val="es-ES"/>
            </w:rPr>
            <w:t>premisas</w:t>
          </w:r>
          <w:r w:rsidRPr="00317B91">
            <w:rPr>
              <w:rFonts w:ascii="Arial" w:hAnsi="Arial" w:cs="Arial"/>
              <w:sz w:val="20"/>
              <w:szCs w:val="20"/>
              <w:lang w:val="es-ES"/>
            </w:rPr>
            <w:t>:</w:t>
          </w:r>
        </w:p>
        <w:p w14:paraId="454643DD" w14:textId="33A65A37" w:rsidR="0069370F" w:rsidRDefault="0069370F" w:rsidP="00317B91">
          <w:pPr>
            <w:spacing w:line="276" w:lineRule="auto"/>
            <w:jc w:val="both"/>
            <w:rPr>
              <w:rFonts w:ascii="Arial" w:hAnsi="Arial" w:cs="Arial"/>
              <w:sz w:val="20"/>
              <w:szCs w:val="20"/>
              <w:lang w:val="es-ES"/>
            </w:rPr>
          </w:pPr>
        </w:p>
        <w:p w14:paraId="0FDFBD29" w14:textId="2DC4416A" w:rsidR="0069370F" w:rsidRDefault="0069370F" w:rsidP="00ED4636">
          <w:pPr>
            <w:spacing w:line="276" w:lineRule="auto"/>
            <w:ind w:left="284"/>
            <w:jc w:val="both"/>
            <w:rPr>
              <w:rFonts w:ascii="Arial" w:hAnsi="Arial" w:cs="Arial"/>
              <w:sz w:val="20"/>
              <w:szCs w:val="20"/>
              <w:lang w:val="es-ES"/>
            </w:rPr>
          </w:pPr>
          <w:r>
            <w:rPr>
              <w:rFonts w:ascii="Arial" w:hAnsi="Arial" w:cs="Arial"/>
              <w:sz w:val="20"/>
              <w:szCs w:val="20"/>
              <w:lang w:val="es-ES"/>
            </w:rPr>
            <w:lastRenderedPageBreak/>
            <w:t>-El Grupo, que lleva mucho tiempo trabajando para reducir la resistencia a la rodadura de los neumáticos, invierte e innova constantemente para fabricar neumáticos que favorezcan el ahorro de carburante y proporcionen una autonomía cada vez mayor a los vehículos eléctricos. Michelin ha reducido drásticamente la resistencia a la rodadura de sus neumáticos, mejorando sus prestaciones entre un 1% y un 2% cada año durante los últimos 30 años.</w:t>
          </w:r>
        </w:p>
        <w:p w14:paraId="5D0E52C0" w14:textId="09898863" w:rsidR="0069370F" w:rsidRDefault="0069370F" w:rsidP="00ED4636">
          <w:pPr>
            <w:spacing w:line="276" w:lineRule="auto"/>
            <w:ind w:left="284"/>
            <w:jc w:val="both"/>
            <w:rPr>
              <w:rFonts w:ascii="Arial" w:hAnsi="Arial" w:cs="Arial"/>
              <w:sz w:val="20"/>
              <w:szCs w:val="20"/>
              <w:lang w:val="es-ES"/>
            </w:rPr>
          </w:pPr>
        </w:p>
        <w:p w14:paraId="7C42025F" w14:textId="1F8E46D4" w:rsidR="0069370F" w:rsidRDefault="0069370F" w:rsidP="00ED4636">
          <w:pPr>
            <w:spacing w:line="276" w:lineRule="auto"/>
            <w:ind w:left="284"/>
            <w:jc w:val="both"/>
            <w:rPr>
              <w:rFonts w:ascii="Arial" w:hAnsi="Arial" w:cs="Arial"/>
              <w:sz w:val="20"/>
              <w:szCs w:val="20"/>
              <w:lang w:val="es-ES"/>
            </w:rPr>
          </w:pPr>
          <w:r>
            <w:rPr>
              <w:rFonts w:ascii="Arial" w:hAnsi="Arial" w:cs="Arial"/>
              <w:sz w:val="20"/>
              <w:szCs w:val="20"/>
              <w:lang w:val="es-ES"/>
            </w:rPr>
            <w:t>-Las prestaciones duraderas forman parte del ADN de los neumáticos Michelin, lo que permite ofrecer neumáticos más seguros hasta el último kilómetro. El Grupo está progresando constantemente en este ámbito. Si todos los neumáticos se utilizaran hasta su límite de desgaste se evitaría el uso de 128 millones de neumáticos anualmente en Europa, lo que supone un ahorro de 6,6 millones de toneladas de CO</w:t>
          </w:r>
          <w:r w:rsidRPr="0069370F">
            <w:rPr>
              <w:rFonts w:ascii="Arial" w:hAnsi="Arial" w:cs="Arial"/>
              <w:sz w:val="20"/>
              <w:szCs w:val="20"/>
              <w:vertAlign w:val="subscript"/>
              <w:lang w:val="es-ES"/>
            </w:rPr>
            <w:t>2</w:t>
          </w:r>
          <w:r>
            <w:rPr>
              <w:rFonts w:ascii="Arial" w:hAnsi="Arial" w:cs="Arial"/>
              <w:sz w:val="20"/>
              <w:szCs w:val="20"/>
              <w:lang w:val="es-ES"/>
            </w:rPr>
            <w:t xml:space="preserve"> al año. </w:t>
          </w:r>
        </w:p>
        <w:p w14:paraId="4BE6D2AB" w14:textId="712CC6A8" w:rsidR="0069370F" w:rsidRDefault="0069370F" w:rsidP="00ED4636">
          <w:pPr>
            <w:spacing w:line="276" w:lineRule="auto"/>
            <w:ind w:left="284"/>
            <w:jc w:val="both"/>
            <w:rPr>
              <w:rFonts w:ascii="Arial" w:hAnsi="Arial" w:cs="Arial"/>
              <w:sz w:val="20"/>
              <w:szCs w:val="20"/>
              <w:lang w:val="es-ES"/>
            </w:rPr>
          </w:pPr>
        </w:p>
        <w:p w14:paraId="5DCE0162" w14:textId="514B353A" w:rsidR="00ED4636" w:rsidRDefault="0069370F" w:rsidP="00ED4636">
          <w:pPr>
            <w:spacing w:line="276" w:lineRule="auto"/>
            <w:ind w:left="284"/>
            <w:jc w:val="both"/>
            <w:rPr>
              <w:rFonts w:ascii="Arial" w:hAnsi="Arial" w:cs="Arial"/>
              <w:sz w:val="20"/>
              <w:szCs w:val="20"/>
              <w:lang w:val="es-ES"/>
            </w:rPr>
          </w:pPr>
          <w:r>
            <w:rPr>
              <w:rFonts w:ascii="Arial" w:hAnsi="Arial" w:cs="Arial"/>
              <w:sz w:val="20"/>
              <w:szCs w:val="20"/>
              <w:lang w:val="es-ES"/>
            </w:rPr>
            <w:t xml:space="preserve">-Michelin también lleva muchos años </w:t>
          </w:r>
          <w:r w:rsidR="00ED4636">
            <w:rPr>
              <w:rFonts w:ascii="Arial" w:hAnsi="Arial" w:cs="Arial"/>
              <w:sz w:val="20"/>
              <w:szCs w:val="20"/>
              <w:lang w:val="es-ES"/>
            </w:rPr>
            <w:t xml:space="preserve">trabajando para reducir las partículas de desgaste de los neumáticos. Michelin se compromete a seguir reduciendo las emisiones globales de partículas de sus nuevas gamas más allá del 5% ya alcanzado en 2015. El Grupo colabora en la definición del método de ensayo en el marco de la aplicación de la normativa europea sobre la abrasión de los neumáticos. </w:t>
          </w:r>
        </w:p>
        <w:p w14:paraId="4D45C04C" w14:textId="73BF8C3B" w:rsidR="00ED4636" w:rsidRDefault="00ED4636" w:rsidP="00ED4636">
          <w:pPr>
            <w:spacing w:line="276" w:lineRule="auto"/>
            <w:ind w:left="284"/>
            <w:jc w:val="both"/>
            <w:rPr>
              <w:rFonts w:ascii="Arial" w:hAnsi="Arial" w:cs="Arial"/>
              <w:sz w:val="20"/>
              <w:szCs w:val="20"/>
              <w:lang w:val="es-ES"/>
            </w:rPr>
          </w:pPr>
        </w:p>
        <w:p w14:paraId="6E9A1326" w14:textId="1E54D36F" w:rsidR="00ED4636" w:rsidRDefault="00ED4636" w:rsidP="00ED4636">
          <w:pPr>
            <w:spacing w:line="276" w:lineRule="auto"/>
            <w:ind w:left="284"/>
            <w:jc w:val="both"/>
            <w:rPr>
              <w:rFonts w:ascii="Arial" w:hAnsi="Arial" w:cs="Arial"/>
              <w:sz w:val="20"/>
              <w:szCs w:val="20"/>
              <w:lang w:val="es-ES"/>
            </w:rPr>
          </w:pPr>
          <w:r w:rsidRPr="00317B91">
            <w:rPr>
              <w:rFonts w:ascii="Arial" w:hAnsi="Arial" w:cs="Arial"/>
              <w:sz w:val="20"/>
              <w:szCs w:val="20"/>
              <w:lang w:val="es-ES"/>
            </w:rPr>
            <w:t>-</w:t>
          </w:r>
          <w:r>
            <w:rPr>
              <w:rFonts w:ascii="Arial" w:hAnsi="Arial" w:cs="Arial"/>
              <w:sz w:val="20"/>
              <w:szCs w:val="20"/>
              <w:lang w:val="es-ES"/>
            </w:rPr>
            <w:t xml:space="preserve">Las tecnologías </w:t>
          </w:r>
          <w:r w:rsidRPr="00317B91">
            <w:rPr>
              <w:rFonts w:ascii="Arial" w:hAnsi="Arial" w:cs="Arial"/>
              <w:sz w:val="20"/>
              <w:szCs w:val="20"/>
              <w:lang w:val="es-ES"/>
            </w:rPr>
            <w:t xml:space="preserve">digitales y el desarrollo de neumáticos conectados permiten optimizar el uso de los neumáticos </w:t>
          </w:r>
          <w:r>
            <w:rPr>
              <w:rFonts w:ascii="Arial" w:hAnsi="Arial" w:cs="Arial"/>
              <w:sz w:val="20"/>
              <w:szCs w:val="20"/>
              <w:lang w:val="es-ES"/>
            </w:rPr>
            <w:t xml:space="preserve">por parte de </w:t>
          </w:r>
          <w:r w:rsidRPr="00317B91">
            <w:rPr>
              <w:rFonts w:ascii="Arial" w:hAnsi="Arial" w:cs="Arial"/>
              <w:sz w:val="20"/>
              <w:szCs w:val="20"/>
              <w:lang w:val="es-ES"/>
            </w:rPr>
            <w:t xml:space="preserve">los particulares y los profesionales, </w:t>
          </w:r>
          <w:r>
            <w:rPr>
              <w:rFonts w:ascii="Arial" w:hAnsi="Arial" w:cs="Arial"/>
              <w:sz w:val="20"/>
              <w:szCs w:val="20"/>
              <w:lang w:val="es-ES"/>
            </w:rPr>
            <w:t xml:space="preserve">reduciendo así </w:t>
          </w:r>
          <w:r w:rsidRPr="00317B91">
            <w:rPr>
              <w:rFonts w:ascii="Arial" w:hAnsi="Arial" w:cs="Arial"/>
              <w:sz w:val="20"/>
              <w:szCs w:val="20"/>
              <w:lang w:val="es-ES"/>
            </w:rPr>
            <w:t xml:space="preserve">su impacto en el medio ambiente (velocidad, consumo de </w:t>
          </w:r>
          <w:r>
            <w:rPr>
              <w:rFonts w:ascii="Arial" w:hAnsi="Arial" w:cs="Arial"/>
              <w:sz w:val="20"/>
              <w:szCs w:val="20"/>
              <w:lang w:val="es-ES"/>
            </w:rPr>
            <w:t>carburante</w:t>
          </w:r>
          <w:r w:rsidRPr="00317B91">
            <w:rPr>
              <w:rFonts w:ascii="Arial" w:hAnsi="Arial" w:cs="Arial"/>
              <w:sz w:val="20"/>
              <w:szCs w:val="20"/>
              <w:lang w:val="es-ES"/>
            </w:rPr>
            <w:t xml:space="preserve">, control de la presión y la temperatura de los neumáticos, chips RFID para </w:t>
          </w:r>
          <w:r>
            <w:rPr>
              <w:rFonts w:ascii="Arial" w:hAnsi="Arial" w:cs="Arial"/>
              <w:sz w:val="20"/>
              <w:szCs w:val="20"/>
              <w:lang w:val="es-ES"/>
            </w:rPr>
            <w:t>realizar el seguimiento d</w:t>
          </w:r>
          <w:r w:rsidRPr="00317B91">
            <w:rPr>
              <w:rFonts w:ascii="Arial" w:hAnsi="Arial" w:cs="Arial"/>
              <w:sz w:val="20"/>
              <w:szCs w:val="20"/>
              <w:lang w:val="es-ES"/>
            </w:rPr>
            <w:t>el neumático a lo largo de su vida</w:t>
          </w:r>
          <w:r>
            <w:rPr>
              <w:rFonts w:ascii="Arial" w:hAnsi="Arial" w:cs="Arial"/>
              <w:sz w:val="20"/>
              <w:szCs w:val="20"/>
              <w:lang w:val="es-ES"/>
            </w:rPr>
            <w:t xml:space="preserve">, </w:t>
          </w:r>
          <w:r w:rsidRPr="00317B91">
            <w:rPr>
              <w:rFonts w:ascii="Arial" w:hAnsi="Arial" w:cs="Arial"/>
              <w:sz w:val="20"/>
              <w:szCs w:val="20"/>
              <w:lang w:val="es-ES"/>
            </w:rPr>
            <w:t>etc.).</w:t>
          </w:r>
        </w:p>
        <w:p w14:paraId="1673ABFF" w14:textId="77777777" w:rsidR="00ED4636" w:rsidRDefault="00ED4636" w:rsidP="00ED4636">
          <w:pPr>
            <w:spacing w:line="276" w:lineRule="auto"/>
            <w:jc w:val="both"/>
            <w:rPr>
              <w:rFonts w:ascii="Arial" w:hAnsi="Arial" w:cs="Arial"/>
              <w:sz w:val="20"/>
              <w:szCs w:val="20"/>
              <w:lang w:val="es-ES"/>
            </w:rPr>
          </w:pPr>
        </w:p>
        <w:p w14:paraId="5E65194D" w14:textId="71D37212" w:rsidR="00317B91" w:rsidRDefault="00317B91" w:rsidP="00ED4636">
          <w:pPr>
            <w:spacing w:line="276" w:lineRule="auto"/>
            <w:jc w:val="both"/>
            <w:rPr>
              <w:rFonts w:ascii="Arial" w:hAnsi="Arial" w:cs="Arial"/>
              <w:sz w:val="20"/>
              <w:szCs w:val="20"/>
              <w:lang w:val="es-ES"/>
            </w:rPr>
          </w:pPr>
          <w:r w:rsidRPr="00ED4636">
            <w:rPr>
              <w:rFonts w:ascii="Arial" w:hAnsi="Arial" w:cs="Arial"/>
              <w:b/>
              <w:bCs/>
              <w:sz w:val="20"/>
              <w:szCs w:val="20"/>
              <w:lang w:val="es-ES"/>
            </w:rPr>
            <w:t>Al final de su vida útil</w:t>
          </w:r>
          <w:r w:rsidRPr="00317B91">
            <w:rPr>
              <w:rFonts w:ascii="Arial" w:hAnsi="Arial" w:cs="Arial"/>
              <w:sz w:val="20"/>
              <w:szCs w:val="20"/>
              <w:lang w:val="es-ES"/>
            </w:rPr>
            <w:t xml:space="preserve">, </w:t>
          </w:r>
          <w:r w:rsidR="000F23CA">
            <w:rPr>
              <w:rFonts w:ascii="Arial" w:hAnsi="Arial" w:cs="Arial"/>
              <w:sz w:val="20"/>
              <w:szCs w:val="20"/>
              <w:lang w:val="es-ES"/>
            </w:rPr>
            <w:t xml:space="preserve">los neumáticos son un gran problema a nivel mundial. El </w:t>
          </w:r>
          <w:r w:rsidR="00ED4636">
            <w:rPr>
              <w:rFonts w:ascii="Arial" w:hAnsi="Arial" w:cs="Arial"/>
              <w:sz w:val="20"/>
              <w:szCs w:val="20"/>
              <w:lang w:val="es-ES"/>
            </w:rPr>
            <w:t>objetivo de Michelin es transformar</w:t>
          </w:r>
          <w:r w:rsidR="000F23CA">
            <w:rPr>
              <w:rFonts w:ascii="Arial" w:hAnsi="Arial" w:cs="Arial"/>
              <w:sz w:val="20"/>
              <w:szCs w:val="20"/>
              <w:lang w:val="es-ES"/>
            </w:rPr>
            <w:t xml:space="preserve">los </w:t>
          </w:r>
          <w:r w:rsidR="00ED4636">
            <w:rPr>
              <w:rFonts w:ascii="Arial" w:hAnsi="Arial" w:cs="Arial"/>
              <w:sz w:val="20"/>
              <w:szCs w:val="20"/>
              <w:lang w:val="es-ES"/>
            </w:rPr>
            <w:t>en materias primas que se introducirán de nuevo en el proceso de producción de neumáticos nuevos y otros productos. Cada año se desechan 1.600 millones de neumáticos</w:t>
          </w:r>
          <w:r w:rsidR="00445A81">
            <w:rPr>
              <w:rFonts w:ascii="Arial" w:hAnsi="Arial" w:cs="Arial"/>
              <w:sz w:val="20"/>
              <w:szCs w:val="20"/>
              <w:lang w:val="es-ES"/>
            </w:rPr>
            <w:t xml:space="preserve"> (datos Michelin)</w:t>
          </w:r>
          <w:r w:rsidR="00ED4636">
            <w:rPr>
              <w:rFonts w:ascii="Arial" w:hAnsi="Arial" w:cs="Arial"/>
              <w:sz w:val="20"/>
              <w:szCs w:val="20"/>
              <w:lang w:val="es-ES"/>
            </w:rPr>
            <w:t>, lo que equivale a 26 millones de toneladas. Sobre este importante asunto, Michelin y Bridgestone lanzaron conjuntamente una llamada a la acción el pasado día 22 de noviembre de 2021</w:t>
          </w:r>
          <w:r w:rsidR="000F23CA">
            <w:rPr>
              <w:rFonts w:ascii="Arial" w:hAnsi="Arial" w:cs="Arial"/>
              <w:sz w:val="20"/>
              <w:szCs w:val="20"/>
              <w:lang w:val="es-ES"/>
            </w:rPr>
            <w:t xml:space="preserve"> para</w:t>
          </w:r>
          <w:r w:rsidR="00ED4636">
            <w:rPr>
              <w:rFonts w:ascii="Arial" w:hAnsi="Arial" w:cs="Arial"/>
              <w:sz w:val="20"/>
              <w:szCs w:val="20"/>
              <w:lang w:val="es-ES"/>
            </w:rPr>
            <w:t xml:space="preserve"> desarrollar el ecosistema de reciclaje de los neumáticos al final de su vida útil y promover la economía circular en la industria del caucho. El objetivo de los dos líderes mundiales del neumático es facilitar y aumentar la utilización de negro de humo procedente de los neumáticos reciclados. </w:t>
          </w:r>
        </w:p>
        <w:p w14:paraId="03279385" w14:textId="2053031A" w:rsidR="00ED4636" w:rsidRDefault="00ED4636" w:rsidP="00317B91">
          <w:pPr>
            <w:spacing w:line="276" w:lineRule="auto"/>
            <w:jc w:val="both"/>
            <w:rPr>
              <w:rFonts w:ascii="Arial" w:hAnsi="Arial" w:cs="Arial"/>
              <w:sz w:val="20"/>
              <w:szCs w:val="20"/>
              <w:lang w:val="es-ES"/>
            </w:rPr>
          </w:pPr>
        </w:p>
        <w:p w14:paraId="67889728" w14:textId="6634F3A2" w:rsidR="00317B91" w:rsidRPr="00317B91" w:rsidRDefault="00445A81" w:rsidP="00317B91">
          <w:pPr>
            <w:spacing w:line="276" w:lineRule="auto"/>
            <w:jc w:val="both"/>
            <w:rPr>
              <w:rFonts w:ascii="Arial" w:hAnsi="Arial" w:cs="Arial"/>
              <w:sz w:val="20"/>
              <w:szCs w:val="20"/>
              <w:lang w:val="es-ES"/>
            </w:rPr>
          </w:pPr>
          <w:r w:rsidRPr="009A0BF6">
            <w:rPr>
              <w:rFonts w:ascii="Arial" w:hAnsi="Arial" w:cs="Arial"/>
              <w:i/>
              <w:iCs/>
              <w:sz w:val="20"/>
              <w:szCs w:val="20"/>
              <w:lang w:val="es-ES"/>
            </w:rPr>
            <w:t>“</w:t>
          </w:r>
          <w:r w:rsidR="00317B91" w:rsidRPr="009A0BF6">
            <w:rPr>
              <w:rFonts w:ascii="Arial" w:hAnsi="Arial" w:cs="Arial"/>
              <w:i/>
              <w:iCs/>
              <w:sz w:val="20"/>
              <w:szCs w:val="20"/>
              <w:lang w:val="es-ES"/>
            </w:rPr>
            <w:t xml:space="preserve">La urgencia de la situación climática nos obliga a actuar, y la COP 26 acaba de recordárnoslo. Al igual que todos los </w:t>
          </w:r>
          <w:r w:rsidRPr="009A0BF6">
            <w:rPr>
              <w:rFonts w:ascii="Arial" w:hAnsi="Arial" w:cs="Arial"/>
              <w:i/>
              <w:iCs/>
              <w:sz w:val="20"/>
              <w:szCs w:val="20"/>
              <w:lang w:val="es-ES"/>
            </w:rPr>
            <w:t>actores</w:t>
          </w:r>
          <w:r w:rsidR="00317B91" w:rsidRPr="009A0BF6">
            <w:rPr>
              <w:rFonts w:ascii="Arial" w:hAnsi="Arial" w:cs="Arial"/>
              <w:i/>
              <w:iCs/>
              <w:sz w:val="20"/>
              <w:szCs w:val="20"/>
              <w:lang w:val="es-ES"/>
            </w:rPr>
            <w:t xml:space="preserve"> de la movilidad, Michelin tiene el deber de actuar para </w:t>
          </w:r>
          <w:r w:rsidRPr="009A0BF6">
            <w:rPr>
              <w:rFonts w:ascii="Arial" w:hAnsi="Arial" w:cs="Arial"/>
              <w:i/>
              <w:iCs/>
              <w:sz w:val="20"/>
              <w:szCs w:val="20"/>
              <w:lang w:val="es-ES"/>
            </w:rPr>
            <w:t xml:space="preserve">hacer frente </w:t>
          </w:r>
          <w:r w:rsidR="00317B91" w:rsidRPr="009A0BF6">
            <w:rPr>
              <w:rFonts w:ascii="Arial" w:hAnsi="Arial" w:cs="Arial"/>
              <w:i/>
              <w:iCs/>
              <w:sz w:val="20"/>
              <w:szCs w:val="20"/>
              <w:lang w:val="es-ES"/>
            </w:rPr>
            <w:t xml:space="preserve">a los retos medioambientales a los que nos enfrentamos. </w:t>
          </w:r>
          <w:r w:rsidRPr="009A0BF6">
            <w:rPr>
              <w:rFonts w:ascii="Arial" w:hAnsi="Arial" w:cs="Arial"/>
              <w:i/>
              <w:iCs/>
              <w:sz w:val="20"/>
              <w:szCs w:val="20"/>
              <w:lang w:val="es-ES"/>
            </w:rPr>
            <w:t>A</w:t>
          </w:r>
          <w:r w:rsidR="00317B91" w:rsidRPr="009A0BF6">
            <w:rPr>
              <w:rFonts w:ascii="Arial" w:hAnsi="Arial" w:cs="Arial"/>
              <w:i/>
              <w:iCs/>
              <w:sz w:val="20"/>
              <w:szCs w:val="20"/>
              <w:lang w:val="es-ES"/>
            </w:rPr>
            <w:t xml:space="preserve">l estar en contacto directo con las aspiraciones de los clientes y la sociedad, </w:t>
          </w:r>
          <w:r w:rsidRPr="009A0BF6">
            <w:rPr>
              <w:rFonts w:ascii="Arial" w:hAnsi="Arial" w:cs="Arial"/>
              <w:i/>
              <w:iCs/>
              <w:sz w:val="20"/>
              <w:szCs w:val="20"/>
              <w:lang w:val="es-ES"/>
            </w:rPr>
            <w:t xml:space="preserve">las empresas deben ser parte </w:t>
          </w:r>
          <w:r w:rsidR="00317B91" w:rsidRPr="009A0BF6">
            <w:rPr>
              <w:rFonts w:ascii="Arial" w:hAnsi="Arial" w:cs="Arial"/>
              <w:i/>
              <w:iCs/>
              <w:sz w:val="20"/>
              <w:szCs w:val="20"/>
              <w:lang w:val="es-ES"/>
            </w:rPr>
            <w:t>de la soluci</w:t>
          </w:r>
          <w:r w:rsidR="009A0BF6">
            <w:rPr>
              <w:rFonts w:ascii="Arial" w:hAnsi="Arial" w:cs="Arial"/>
              <w:i/>
              <w:iCs/>
              <w:sz w:val="20"/>
              <w:szCs w:val="20"/>
              <w:lang w:val="es-ES"/>
            </w:rPr>
            <w:t>ón</w:t>
          </w:r>
          <w:r w:rsidR="00317B91" w:rsidRPr="009A0BF6">
            <w:rPr>
              <w:rFonts w:ascii="Arial" w:hAnsi="Arial" w:cs="Arial"/>
              <w:i/>
              <w:iCs/>
              <w:sz w:val="20"/>
              <w:szCs w:val="20"/>
              <w:lang w:val="es-ES"/>
            </w:rPr>
            <w:t xml:space="preserve">. </w:t>
          </w:r>
          <w:r w:rsidRPr="009A0BF6">
            <w:rPr>
              <w:rFonts w:ascii="Arial" w:hAnsi="Arial" w:cs="Arial"/>
              <w:i/>
              <w:iCs/>
              <w:sz w:val="20"/>
              <w:szCs w:val="20"/>
              <w:lang w:val="es-ES"/>
            </w:rPr>
            <w:t>Los</w:t>
          </w:r>
          <w:r w:rsidR="00317B91" w:rsidRPr="009A0BF6">
            <w:rPr>
              <w:rFonts w:ascii="Arial" w:hAnsi="Arial" w:cs="Arial"/>
              <w:i/>
              <w:iCs/>
              <w:sz w:val="20"/>
              <w:szCs w:val="20"/>
              <w:lang w:val="es-ES"/>
            </w:rPr>
            <w:t xml:space="preserve"> neumático</w:t>
          </w:r>
          <w:r w:rsidRPr="009A0BF6">
            <w:rPr>
              <w:rFonts w:ascii="Arial" w:hAnsi="Arial" w:cs="Arial"/>
              <w:i/>
              <w:iCs/>
              <w:sz w:val="20"/>
              <w:szCs w:val="20"/>
              <w:lang w:val="es-ES"/>
            </w:rPr>
            <w:t>s</w:t>
          </w:r>
          <w:r w:rsidR="00317B91" w:rsidRPr="009A0BF6">
            <w:rPr>
              <w:rFonts w:ascii="Arial" w:hAnsi="Arial" w:cs="Arial"/>
              <w:i/>
              <w:iCs/>
              <w:sz w:val="20"/>
              <w:szCs w:val="20"/>
              <w:lang w:val="es-ES"/>
            </w:rPr>
            <w:t xml:space="preserve"> 100% sostenible</w:t>
          </w:r>
          <w:r w:rsidRPr="009A0BF6">
            <w:rPr>
              <w:rFonts w:ascii="Arial" w:hAnsi="Arial" w:cs="Arial"/>
              <w:i/>
              <w:iCs/>
              <w:sz w:val="20"/>
              <w:szCs w:val="20"/>
              <w:lang w:val="es-ES"/>
            </w:rPr>
            <w:t>s</w:t>
          </w:r>
          <w:r w:rsidR="00317B91" w:rsidRPr="009A0BF6">
            <w:rPr>
              <w:rFonts w:ascii="Arial" w:hAnsi="Arial" w:cs="Arial"/>
              <w:i/>
              <w:iCs/>
              <w:sz w:val="20"/>
              <w:szCs w:val="20"/>
              <w:lang w:val="es-ES"/>
            </w:rPr>
            <w:t xml:space="preserve"> </w:t>
          </w:r>
          <w:r w:rsidRPr="009A0BF6">
            <w:rPr>
              <w:rFonts w:ascii="Arial" w:hAnsi="Arial" w:cs="Arial"/>
              <w:i/>
              <w:iCs/>
              <w:sz w:val="20"/>
              <w:szCs w:val="20"/>
              <w:lang w:val="es-ES"/>
            </w:rPr>
            <w:t>representan</w:t>
          </w:r>
          <w:r w:rsidR="00317B91" w:rsidRPr="009A0BF6">
            <w:rPr>
              <w:rFonts w:ascii="Arial" w:hAnsi="Arial" w:cs="Arial"/>
              <w:i/>
              <w:iCs/>
              <w:sz w:val="20"/>
              <w:szCs w:val="20"/>
              <w:lang w:val="es-ES"/>
            </w:rPr>
            <w:t xml:space="preserve"> un gran </w:t>
          </w:r>
          <w:r w:rsidR="009A0BF6">
            <w:rPr>
              <w:rFonts w:ascii="Arial" w:hAnsi="Arial" w:cs="Arial"/>
              <w:i/>
              <w:iCs/>
              <w:sz w:val="20"/>
              <w:szCs w:val="20"/>
              <w:lang w:val="es-ES"/>
            </w:rPr>
            <w:t>desafío</w:t>
          </w:r>
          <w:r w:rsidR="00317B91" w:rsidRPr="009A0BF6">
            <w:rPr>
              <w:rFonts w:ascii="Arial" w:hAnsi="Arial" w:cs="Arial"/>
              <w:i/>
              <w:iCs/>
              <w:sz w:val="20"/>
              <w:szCs w:val="20"/>
              <w:lang w:val="es-ES"/>
            </w:rPr>
            <w:t xml:space="preserve"> para todos los equipos del Grupo. </w:t>
          </w:r>
          <w:r w:rsidRPr="009A0BF6">
            <w:rPr>
              <w:rFonts w:ascii="Arial" w:hAnsi="Arial" w:cs="Arial"/>
              <w:i/>
              <w:iCs/>
              <w:sz w:val="20"/>
              <w:szCs w:val="20"/>
              <w:lang w:val="es-ES"/>
            </w:rPr>
            <w:t>Un reto que n</w:t>
          </w:r>
          <w:r w:rsidR="00317B91" w:rsidRPr="009A0BF6">
            <w:rPr>
              <w:rFonts w:ascii="Arial" w:hAnsi="Arial" w:cs="Arial"/>
              <w:i/>
              <w:iCs/>
              <w:sz w:val="20"/>
              <w:szCs w:val="20"/>
              <w:lang w:val="es-ES"/>
            </w:rPr>
            <w:t xml:space="preserve">os </w:t>
          </w:r>
          <w:r w:rsidRPr="009A0BF6">
            <w:rPr>
              <w:rFonts w:ascii="Arial" w:hAnsi="Arial" w:cs="Arial"/>
              <w:i/>
              <w:iCs/>
              <w:sz w:val="20"/>
              <w:szCs w:val="20"/>
              <w:lang w:val="es-ES"/>
            </w:rPr>
            <w:t>impulsa a</w:t>
          </w:r>
          <w:r w:rsidR="00317B91" w:rsidRPr="009A0BF6">
            <w:rPr>
              <w:rFonts w:ascii="Arial" w:hAnsi="Arial" w:cs="Arial"/>
              <w:i/>
              <w:iCs/>
              <w:sz w:val="20"/>
              <w:szCs w:val="20"/>
              <w:lang w:val="es-ES"/>
            </w:rPr>
            <w:t xml:space="preserve"> </w:t>
          </w:r>
          <w:r w:rsidRPr="009A0BF6">
            <w:rPr>
              <w:rFonts w:ascii="Arial" w:hAnsi="Arial" w:cs="Arial"/>
              <w:i/>
              <w:iCs/>
              <w:sz w:val="20"/>
              <w:szCs w:val="20"/>
              <w:lang w:val="es-ES"/>
            </w:rPr>
            <w:t>desarrollar</w:t>
          </w:r>
          <w:r w:rsidR="00317B91" w:rsidRPr="009A0BF6">
            <w:rPr>
              <w:rFonts w:ascii="Arial" w:hAnsi="Arial" w:cs="Arial"/>
              <w:i/>
              <w:iCs/>
              <w:sz w:val="20"/>
              <w:szCs w:val="20"/>
              <w:lang w:val="es-ES"/>
            </w:rPr>
            <w:t xml:space="preserve"> nuevas tecnologías disruptivas y a </w:t>
          </w:r>
          <w:r w:rsidRPr="009A0BF6">
            <w:rPr>
              <w:rFonts w:ascii="Arial" w:hAnsi="Arial" w:cs="Arial"/>
              <w:i/>
              <w:iCs/>
              <w:sz w:val="20"/>
              <w:szCs w:val="20"/>
              <w:lang w:val="es-ES"/>
            </w:rPr>
            <w:t xml:space="preserve">cambiar nuestros métodos de </w:t>
          </w:r>
          <w:r w:rsidR="00317B91" w:rsidRPr="009A0BF6">
            <w:rPr>
              <w:rFonts w:ascii="Arial" w:hAnsi="Arial" w:cs="Arial"/>
              <w:i/>
              <w:iCs/>
              <w:sz w:val="20"/>
              <w:szCs w:val="20"/>
              <w:lang w:val="es-ES"/>
            </w:rPr>
            <w:t xml:space="preserve">funcionamiento en </w:t>
          </w:r>
          <w:r w:rsidRPr="009A0BF6">
            <w:rPr>
              <w:rFonts w:ascii="Arial" w:hAnsi="Arial" w:cs="Arial"/>
              <w:i/>
              <w:iCs/>
              <w:sz w:val="20"/>
              <w:szCs w:val="20"/>
              <w:lang w:val="es-ES"/>
            </w:rPr>
            <w:t xml:space="preserve">los </w:t>
          </w:r>
          <w:r w:rsidR="00317B91" w:rsidRPr="009A0BF6">
            <w:rPr>
              <w:rFonts w:ascii="Arial" w:hAnsi="Arial" w:cs="Arial"/>
              <w:i/>
              <w:iCs/>
              <w:sz w:val="20"/>
              <w:szCs w:val="20"/>
              <w:lang w:val="es-ES"/>
            </w:rPr>
            <w:t xml:space="preserve">ecosistemas. Es una perfecta ilustración de la razón de ser de Michelin, que </w:t>
          </w:r>
          <w:r w:rsidRPr="009A0BF6">
            <w:rPr>
              <w:rFonts w:ascii="Arial" w:hAnsi="Arial" w:cs="Arial"/>
              <w:i/>
              <w:iCs/>
              <w:sz w:val="20"/>
              <w:szCs w:val="20"/>
              <w:lang w:val="es-ES"/>
            </w:rPr>
            <w:t xml:space="preserve">innova </w:t>
          </w:r>
          <w:r w:rsidR="00317B91" w:rsidRPr="009A0BF6">
            <w:rPr>
              <w:rFonts w:ascii="Arial" w:hAnsi="Arial" w:cs="Arial"/>
              <w:i/>
              <w:iCs/>
              <w:sz w:val="20"/>
              <w:szCs w:val="20"/>
              <w:lang w:val="es-ES"/>
            </w:rPr>
            <w:t>constantemente para hacer que la movilidad sea más segura, más accesible, más eficiente y más respetuosa con el medio ambiente</w:t>
          </w:r>
          <w:r>
            <w:rPr>
              <w:rFonts w:ascii="Arial" w:hAnsi="Arial" w:cs="Arial"/>
              <w:sz w:val="20"/>
              <w:szCs w:val="20"/>
              <w:lang w:val="es-ES"/>
            </w:rPr>
            <w:t>”, declara</w:t>
          </w:r>
          <w:r w:rsidR="00317B91" w:rsidRPr="00317B91">
            <w:rPr>
              <w:rFonts w:ascii="Arial" w:hAnsi="Arial" w:cs="Arial"/>
              <w:sz w:val="20"/>
              <w:szCs w:val="20"/>
              <w:lang w:val="es-ES"/>
            </w:rPr>
            <w:t xml:space="preserve"> Florent Menegaux, Presidente del Grupo Michelin.</w:t>
          </w:r>
        </w:p>
        <w:p w14:paraId="0649BE70" w14:textId="77777777" w:rsidR="00445A81" w:rsidRDefault="00445A81" w:rsidP="00317B91">
          <w:pPr>
            <w:spacing w:line="276" w:lineRule="auto"/>
            <w:jc w:val="both"/>
            <w:rPr>
              <w:rFonts w:ascii="Arial" w:hAnsi="Arial" w:cs="Arial"/>
              <w:sz w:val="20"/>
              <w:szCs w:val="20"/>
              <w:lang w:val="es-ES"/>
            </w:rPr>
          </w:pPr>
        </w:p>
        <w:p w14:paraId="5AA42444" w14:textId="7B033301" w:rsidR="00445A81" w:rsidRDefault="00317B91" w:rsidP="003C3FC0">
          <w:pPr>
            <w:spacing w:line="276" w:lineRule="auto"/>
            <w:jc w:val="both"/>
            <w:rPr>
              <w:rFonts w:ascii="Arial" w:hAnsi="Arial" w:cs="Arial"/>
              <w:sz w:val="20"/>
              <w:szCs w:val="20"/>
              <w:lang w:val="es-ES"/>
            </w:rPr>
          </w:pPr>
          <w:r w:rsidRPr="00317B91">
            <w:rPr>
              <w:rFonts w:ascii="Arial" w:hAnsi="Arial" w:cs="Arial"/>
              <w:sz w:val="20"/>
              <w:szCs w:val="20"/>
              <w:lang w:val="es-ES"/>
            </w:rPr>
            <w:t>Los neumáticos</w:t>
          </w:r>
          <w:r w:rsidR="009A0BF6">
            <w:rPr>
              <w:rFonts w:ascii="Arial" w:hAnsi="Arial" w:cs="Arial"/>
              <w:sz w:val="20"/>
              <w:szCs w:val="20"/>
              <w:lang w:val="es-ES"/>
            </w:rPr>
            <w:t xml:space="preserve"> </w:t>
          </w:r>
          <w:r w:rsidR="00445A81">
            <w:rPr>
              <w:rFonts w:ascii="Arial" w:hAnsi="Arial" w:cs="Arial"/>
              <w:sz w:val="20"/>
              <w:szCs w:val="20"/>
              <w:lang w:val="es-ES"/>
            </w:rPr>
            <w:t>son la</w:t>
          </w:r>
          <w:r w:rsidRPr="00317B91">
            <w:rPr>
              <w:rFonts w:ascii="Arial" w:hAnsi="Arial" w:cs="Arial"/>
              <w:sz w:val="20"/>
              <w:szCs w:val="20"/>
              <w:lang w:val="es-ES"/>
            </w:rPr>
            <w:t xml:space="preserve"> actividad principal de Michelin</w:t>
          </w:r>
          <w:r w:rsidR="009A0BF6">
            <w:rPr>
              <w:rFonts w:ascii="Arial" w:hAnsi="Arial" w:cs="Arial"/>
              <w:sz w:val="20"/>
              <w:szCs w:val="20"/>
              <w:lang w:val="es-ES"/>
            </w:rPr>
            <w:t xml:space="preserve"> y</w:t>
          </w:r>
          <w:r w:rsidR="00445A81">
            <w:rPr>
              <w:rFonts w:ascii="Arial" w:hAnsi="Arial" w:cs="Arial"/>
              <w:sz w:val="20"/>
              <w:szCs w:val="20"/>
              <w:lang w:val="es-ES"/>
            </w:rPr>
            <w:t xml:space="preserve"> un</w:t>
          </w:r>
          <w:r w:rsidRPr="00317B91">
            <w:rPr>
              <w:rFonts w:ascii="Arial" w:hAnsi="Arial" w:cs="Arial"/>
              <w:sz w:val="20"/>
              <w:szCs w:val="20"/>
              <w:lang w:val="es-ES"/>
            </w:rPr>
            <w:t xml:space="preserve"> importante motor de crecimiento en la estrategia "Todo Sostenible" del Grupo</w:t>
          </w:r>
          <w:r w:rsidR="00445A81">
            <w:rPr>
              <w:rFonts w:ascii="Arial" w:hAnsi="Arial" w:cs="Arial"/>
              <w:sz w:val="20"/>
              <w:szCs w:val="20"/>
              <w:lang w:val="es-ES"/>
            </w:rPr>
            <w:t xml:space="preserve">: seguirán </w:t>
          </w:r>
          <w:r w:rsidRPr="00317B91">
            <w:rPr>
              <w:rFonts w:ascii="Arial" w:hAnsi="Arial" w:cs="Arial"/>
              <w:sz w:val="20"/>
              <w:szCs w:val="20"/>
              <w:lang w:val="es-ES"/>
            </w:rPr>
            <w:t xml:space="preserve">representando más del 70% de la actividad total de Michelin </w:t>
          </w:r>
          <w:r w:rsidR="00445A81">
            <w:rPr>
              <w:rFonts w:ascii="Arial" w:hAnsi="Arial" w:cs="Arial"/>
              <w:sz w:val="20"/>
              <w:szCs w:val="20"/>
              <w:lang w:val="es-ES"/>
            </w:rPr>
            <w:t xml:space="preserve">de aquí a </w:t>
          </w:r>
          <w:r w:rsidRPr="00317B91">
            <w:rPr>
              <w:rFonts w:ascii="Arial" w:hAnsi="Arial" w:cs="Arial"/>
              <w:sz w:val="20"/>
              <w:szCs w:val="20"/>
              <w:lang w:val="es-ES"/>
            </w:rPr>
            <w:t xml:space="preserve">2030, </w:t>
          </w:r>
          <w:r w:rsidR="00445A81">
            <w:rPr>
              <w:rFonts w:ascii="Arial" w:hAnsi="Arial" w:cs="Arial"/>
              <w:sz w:val="20"/>
              <w:szCs w:val="20"/>
              <w:lang w:val="es-ES"/>
            </w:rPr>
            <w:t xml:space="preserve">con una </w:t>
          </w:r>
          <w:r w:rsidRPr="00317B91">
            <w:rPr>
              <w:rFonts w:ascii="Arial" w:hAnsi="Arial" w:cs="Arial"/>
              <w:sz w:val="20"/>
              <w:szCs w:val="20"/>
              <w:lang w:val="es-ES"/>
            </w:rPr>
            <w:t>facturación total que habrá aumentado considerablemente.</w:t>
          </w:r>
        </w:p>
        <w:p w14:paraId="44C8ACE4" w14:textId="619D86A9" w:rsidR="009A0BF6" w:rsidRDefault="009A0BF6" w:rsidP="003C3FC0">
          <w:pPr>
            <w:spacing w:line="276" w:lineRule="auto"/>
            <w:jc w:val="both"/>
            <w:rPr>
              <w:rFonts w:ascii="Arial" w:hAnsi="Arial" w:cs="Arial"/>
              <w:sz w:val="20"/>
              <w:szCs w:val="20"/>
              <w:lang w:val="es-ES"/>
            </w:rPr>
          </w:pPr>
        </w:p>
        <w:p w14:paraId="7343E772" w14:textId="0F12E964" w:rsidR="009A0BF6" w:rsidRDefault="009A0BF6" w:rsidP="003C3FC0">
          <w:pPr>
            <w:spacing w:line="276" w:lineRule="auto"/>
            <w:jc w:val="both"/>
            <w:rPr>
              <w:rFonts w:ascii="Arial" w:hAnsi="Arial" w:cs="Arial"/>
              <w:sz w:val="20"/>
              <w:szCs w:val="20"/>
              <w:lang w:val="es-ES"/>
            </w:rPr>
          </w:pPr>
        </w:p>
        <w:p w14:paraId="6390673C" w14:textId="35D554B2" w:rsidR="009A0BF6" w:rsidRDefault="009A0BF6" w:rsidP="003C3FC0">
          <w:pPr>
            <w:spacing w:line="276" w:lineRule="auto"/>
            <w:jc w:val="both"/>
            <w:rPr>
              <w:rFonts w:ascii="Arial" w:hAnsi="Arial" w:cs="Arial"/>
              <w:sz w:val="20"/>
              <w:szCs w:val="20"/>
              <w:lang w:val="es-ES"/>
            </w:rPr>
          </w:pPr>
        </w:p>
        <w:p w14:paraId="541EF9B8" w14:textId="435EE581" w:rsidR="009A0BF6" w:rsidRDefault="009A0BF6" w:rsidP="003C3FC0">
          <w:pPr>
            <w:spacing w:line="276" w:lineRule="auto"/>
            <w:jc w:val="both"/>
            <w:rPr>
              <w:rFonts w:ascii="Arial" w:hAnsi="Arial" w:cs="Arial"/>
              <w:sz w:val="20"/>
              <w:szCs w:val="20"/>
              <w:lang w:val="es-ES"/>
            </w:rPr>
          </w:pPr>
        </w:p>
        <w:p w14:paraId="2A9761A7" w14:textId="77777777" w:rsidR="009A0BF6" w:rsidRDefault="009A0BF6" w:rsidP="003C3FC0">
          <w:pPr>
            <w:spacing w:line="276" w:lineRule="auto"/>
            <w:jc w:val="both"/>
            <w:rPr>
              <w:rFonts w:ascii="Arial" w:hAnsi="Arial" w:cs="Arial"/>
              <w:sz w:val="20"/>
              <w:szCs w:val="20"/>
              <w:lang w:val="es-ES"/>
            </w:rPr>
          </w:pPr>
        </w:p>
        <w:p w14:paraId="648342B4" w14:textId="06648DE4" w:rsidR="003C3FC0" w:rsidRPr="006D4CB8" w:rsidRDefault="009F26B1" w:rsidP="003C3FC0">
          <w:pPr>
            <w:spacing w:line="276" w:lineRule="auto"/>
            <w:jc w:val="both"/>
            <w:rPr>
              <w:rFonts w:ascii="Arial" w:hAnsi="Arial" w:cs="Arial"/>
              <w:lang w:val="es-ES"/>
            </w:rPr>
          </w:pPr>
        </w:p>
      </w:sdtContent>
    </w:sdt>
    <w:p w14:paraId="69AC4661" w14:textId="35BB10E0" w:rsidR="00816BB1" w:rsidRPr="006D4CB8" w:rsidRDefault="00816BB1" w:rsidP="00816BB1">
      <w:pPr>
        <w:jc w:val="both"/>
        <w:rPr>
          <w:rFonts w:ascii="Arial" w:hAnsi="Arial" w:cs="Arial"/>
          <w:iCs/>
          <w:sz w:val="16"/>
          <w:szCs w:val="16"/>
          <w:lang w:val="es-ES"/>
        </w:rPr>
      </w:pPr>
      <w:r w:rsidRPr="006D4CB8">
        <w:rPr>
          <w:rFonts w:ascii="Arial" w:hAnsi="Arial" w:cs="Arial"/>
          <w:iCs/>
          <w:sz w:val="16"/>
          <w:szCs w:val="16"/>
          <w:lang w:val="es-ES"/>
        </w:rPr>
        <w:lastRenderedPageBreak/>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history="1">
        <w:r w:rsidRPr="006D4CB8">
          <w:rPr>
            <w:rStyle w:val="Hipervnculo"/>
            <w:rFonts w:ascii="Arial" w:hAnsi="Arial" w:cs="Arial"/>
            <w:iCs/>
            <w:sz w:val="16"/>
            <w:szCs w:val="16"/>
            <w:lang w:val="es-ES"/>
          </w:rPr>
          <w:t>www.michelin.es</w:t>
        </w:r>
      </w:hyperlink>
      <w:r w:rsidRPr="006D4CB8">
        <w:rPr>
          <w:rFonts w:ascii="Arial" w:hAnsi="Arial" w:cs="Arial"/>
          <w:iCs/>
          <w:sz w:val="16"/>
          <w:szCs w:val="16"/>
          <w:lang w:val="es-ES"/>
        </w:rPr>
        <w:t>).</w:t>
      </w:r>
    </w:p>
    <w:p w14:paraId="7D5CED95" w14:textId="1114D9B2" w:rsidR="00CC6BAF" w:rsidRPr="006D4CB8" w:rsidRDefault="00CC6BAF" w:rsidP="00CC6BAF">
      <w:pPr>
        <w:jc w:val="both"/>
        <w:rPr>
          <w:rFonts w:ascii="Arial" w:hAnsi="Arial" w:cs="Arial"/>
          <w:sz w:val="16"/>
          <w:szCs w:val="16"/>
          <w:lang w:val="es-ES"/>
        </w:rPr>
      </w:pPr>
    </w:p>
    <w:p w14:paraId="1AF1FA51" w14:textId="5F5F6A64" w:rsidR="00816BB1" w:rsidRPr="006D4CB8" w:rsidRDefault="006C3818" w:rsidP="006C381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226DB142" w14:textId="6535FD7A" w:rsidR="0052344F" w:rsidRPr="006D4CB8" w:rsidRDefault="0052344F" w:rsidP="00CC6BAF">
      <w:pPr>
        <w:jc w:val="both"/>
        <w:rPr>
          <w:rFonts w:ascii="Arial" w:hAnsi="Arial" w:cs="Arial"/>
          <w:sz w:val="20"/>
          <w:szCs w:val="20"/>
          <w:lang w:val="es-ES"/>
        </w:rPr>
      </w:pP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6D4CB8" w:rsidRDefault="0052344F" w:rsidP="00CC6BAF">
      <w:pPr>
        <w:jc w:val="both"/>
        <w:rPr>
          <w:rFonts w:ascii="Arial" w:hAnsi="Arial" w:cs="Arial"/>
          <w:sz w:val="20"/>
          <w:szCs w:val="20"/>
          <w:lang w:val="es-ES"/>
        </w:rPr>
      </w:pPr>
    </w:p>
    <w:p w14:paraId="17747D55" w14:textId="4C20ED27" w:rsidR="00CC6BAF" w:rsidRPr="006D4CB8" w:rsidRDefault="003C3FC0" w:rsidP="00CC6BAF">
      <w:pPr>
        <w:spacing w:line="276" w:lineRule="auto"/>
        <w:jc w:val="center"/>
        <w:rPr>
          <w:rFonts w:ascii="Arial" w:hAnsi="Arial" w:cs="Arial"/>
          <w:sz w:val="28"/>
          <w:szCs w:val="28"/>
          <w:lang w:val="es-ES"/>
        </w:rPr>
      </w:pPr>
      <w:r w:rsidRPr="006D4CB8">
        <w:rPr>
          <w:rFonts w:ascii="Arial" w:hAnsi="Arial" w:cs="Arial"/>
          <w:sz w:val="28"/>
          <w:szCs w:val="28"/>
          <w:lang w:val="es-ES"/>
        </w:rPr>
        <w:t>DEPARTAMENTO DE COMUNICACIÓN CO</w:t>
      </w:r>
      <w:r w:rsidR="00422E33" w:rsidRPr="006D4CB8">
        <w:rPr>
          <w:rFonts w:ascii="Arial" w:hAnsi="Arial" w:cs="Arial"/>
          <w:sz w:val="28"/>
          <w:szCs w:val="28"/>
          <w:lang w:val="es-ES"/>
        </w:rPr>
        <w:t>RPORATIVA</w:t>
      </w:r>
    </w:p>
    <w:p w14:paraId="6AF8E33E" w14:textId="0865A4E4" w:rsidR="00CC6BAF" w:rsidRPr="006D4CB8" w:rsidRDefault="00CC6BAF" w:rsidP="00CC6BAF">
      <w:pPr>
        <w:tabs>
          <w:tab w:val="left" w:pos="2780"/>
          <w:tab w:val="center" w:pos="4513"/>
        </w:tabs>
        <w:spacing w:line="276" w:lineRule="auto"/>
        <w:jc w:val="center"/>
        <w:rPr>
          <w:rFonts w:ascii="Arial" w:hAnsi="Arial" w:cs="Arial"/>
          <w:b/>
          <w:bCs/>
          <w:sz w:val="28"/>
          <w:szCs w:val="28"/>
          <w:lang w:val="es-ES"/>
        </w:rPr>
      </w:pPr>
      <w:r w:rsidRPr="006D4CB8">
        <w:rPr>
          <w:rFonts w:ascii="Arial" w:hAnsi="Arial" w:cs="Arial"/>
          <w:b/>
          <w:bCs/>
          <w:sz w:val="28"/>
          <w:szCs w:val="28"/>
          <w:lang w:val="es-ES"/>
        </w:rPr>
        <w:t>+3</w:t>
      </w:r>
      <w:r w:rsidR="003C3FC0" w:rsidRPr="006D4CB8">
        <w:rPr>
          <w:rFonts w:ascii="Arial" w:hAnsi="Arial" w:cs="Arial"/>
          <w:b/>
          <w:bCs/>
          <w:sz w:val="28"/>
          <w:szCs w:val="28"/>
          <w:lang w:val="es-ES"/>
        </w:rPr>
        <w:t>4</w:t>
      </w:r>
      <w:r w:rsidRPr="006D4CB8">
        <w:rPr>
          <w:rFonts w:ascii="Arial" w:hAnsi="Arial" w:cs="Arial"/>
          <w:b/>
          <w:bCs/>
          <w:sz w:val="28"/>
          <w:szCs w:val="28"/>
          <w:lang w:val="es-ES"/>
        </w:rPr>
        <w:t xml:space="preserve"> </w:t>
      </w:r>
      <w:r w:rsidR="003C3FC0" w:rsidRPr="006D4CB8">
        <w:rPr>
          <w:rFonts w:ascii="Arial" w:hAnsi="Arial" w:cs="Arial"/>
          <w:b/>
          <w:bCs/>
          <w:sz w:val="28"/>
          <w:szCs w:val="28"/>
          <w:lang w:val="es-ES"/>
        </w:rPr>
        <w:t>6</w:t>
      </w:r>
      <w:r w:rsidR="00422E33" w:rsidRPr="006D4CB8">
        <w:rPr>
          <w:rFonts w:ascii="Arial" w:hAnsi="Arial" w:cs="Arial"/>
          <w:b/>
          <w:bCs/>
          <w:sz w:val="28"/>
          <w:szCs w:val="28"/>
          <w:lang w:val="es-ES"/>
        </w:rPr>
        <w:t>2</w:t>
      </w:r>
      <w:r w:rsidR="003C3FC0" w:rsidRPr="006D4CB8">
        <w:rPr>
          <w:rFonts w:ascii="Arial" w:hAnsi="Arial" w:cs="Arial"/>
          <w:b/>
          <w:bCs/>
          <w:sz w:val="28"/>
          <w:szCs w:val="28"/>
          <w:lang w:val="es-ES"/>
        </w:rPr>
        <w:t xml:space="preserve">9 </w:t>
      </w:r>
      <w:r w:rsidR="00422E33" w:rsidRPr="006D4CB8">
        <w:rPr>
          <w:rFonts w:ascii="Arial" w:hAnsi="Arial" w:cs="Arial"/>
          <w:b/>
          <w:bCs/>
          <w:sz w:val="28"/>
          <w:szCs w:val="28"/>
          <w:lang w:val="es-ES"/>
        </w:rPr>
        <w:t>865</w:t>
      </w:r>
      <w:r w:rsidR="003C3FC0" w:rsidRPr="006D4CB8">
        <w:rPr>
          <w:rFonts w:ascii="Arial" w:hAnsi="Arial" w:cs="Arial"/>
          <w:b/>
          <w:bCs/>
          <w:sz w:val="28"/>
          <w:szCs w:val="28"/>
          <w:lang w:val="es-ES"/>
        </w:rPr>
        <w:t xml:space="preserve"> </w:t>
      </w:r>
      <w:r w:rsidR="00422E33" w:rsidRPr="006D4CB8">
        <w:rPr>
          <w:rFonts w:ascii="Arial" w:hAnsi="Arial" w:cs="Arial"/>
          <w:b/>
          <w:bCs/>
          <w:sz w:val="28"/>
          <w:szCs w:val="28"/>
          <w:lang w:val="es-ES"/>
        </w:rPr>
        <w:t>612</w:t>
      </w:r>
    </w:p>
    <w:p w14:paraId="59E2FE0A" w14:textId="04F71A23" w:rsidR="00CC6BAF" w:rsidRDefault="009F26B1" w:rsidP="00CC6BAF">
      <w:pPr>
        <w:spacing w:line="276" w:lineRule="auto"/>
        <w:jc w:val="center"/>
        <w:rPr>
          <w:rFonts w:ascii="Arial" w:hAnsi="Arial" w:cs="Arial"/>
          <w:sz w:val="28"/>
          <w:szCs w:val="28"/>
          <w:lang w:val="es-ES"/>
        </w:rPr>
      </w:pPr>
      <w:hyperlink r:id="rId10" w:history="1">
        <w:r w:rsidR="006C7776" w:rsidRPr="007C5E1C">
          <w:rPr>
            <w:rStyle w:val="Hipervnculo"/>
            <w:rFonts w:ascii="Arial" w:hAnsi="Arial" w:cs="Arial"/>
            <w:sz w:val="28"/>
            <w:szCs w:val="28"/>
            <w:lang w:val="es-ES"/>
          </w:rPr>
          <w:t>hugo.ureta-alonso@michelin.com</w:t>
        </w:r>
      </w:hyperlink>
    </w:p>
    <w:p w14:paraId="7438ACE2" w14:textId="63548FC3" w:rsidR="00CC6BAF" w:rsidRPr="006D4CB8" w:rsidRDefault="00CC6BAF" w:rsidP="00CC6BAF">
      <w:pPr>
        <w:jc w:val="center"/>
        <w:rPr>
          <w:rFonts w:ascii="Arial" w:hAnsi="Arial" w:cs="Arial"/>
          <w:lang w:val="es-ES"/>
        </w:rPr>
      </w:pPr>
      <w:r w:rsidRPr="006D4CB8">
        <w:rPr>
          <w:rFonts w:ascii="Arial" w:hAnsi="Arial" w:cs="Arial"/>
          <w:noProof/>
          <w:sz w:val="36"/>
          <w:szCs w:val="36"/>
          <w:lang w:val="es-ES" w:eastAsia="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6D4CB8" w14:paraId="0DF1306C" w14:textId="77777777" w:rsidTr="00CC6BAF">
        <w:tc>
          <w:tcPr>
            <w:tcW w:w="9016" w:type="dxa"/>
          </w:tcPr>
          <w:p w14:paraId="64CFAB72" w14:textId="3CFD466E" w:rsidR="00CC6BAF" w:rsidRPr="006D4CB8" w:rsidRDefault="009F26B1" w:rsidP="00CC6BAF">
            <w:pPr>
              <w:jc w:val="center"/>
              <w:rPr>
                <w:rFonts w:ascii="Arial" w:hAnsi="Arial" w:cs="Arial"/>
                <w:color w:val="08519D"/>
                <w:lang w:val="es-ES"/>
              </w:rPr>
            </w:pPr>
            <w:hyperlink r:id="rId13" w:history="1">
              <w:r w:rsidR="003C3FC0" w:rsidRPr="006D4CB8">
                <w:rPr>
                  <w:rStyle w:val="Hipervnculo"/>
                  <w:rFonts w:ascii="Arial" w:hAnsi="Arial" w:cs="Arial"/>
                  <w:lang w:val="es-ES"/>
                </w:rPr>
                <w:t>www.michelin.es</w:t>
              </w:r>
            </w:hyperlink>
          </w:p>
        </w:tc>
      </w:tr>
      <w:tr w:rsidR="00CC6BAF" w:rsidRPr="006D4CB8" w14:paraId="148A590E" w14:textId="77777777" w:rsidTr="00CC6BAF">
        <w:tc>
          <w:tcPr>
            <w:tcW w:w="9016" w:type="dxa"/>
          </w:tcPr>
          <w:p w14:paraId="78DB6A4F" w14:textId="4C2E4B3D" w:rsidR="00CC6BAF" w:rsidRPr="006D4CB8" w:rsidRDefault="00CC6BAF" w:rsidP="00CC6BAF">
            <w:pPr>
              <w:jc w:val="center"/>
              <w:rPr>
                <w:rFonts w:ascii="Arial" w:hAnsi="Arial" w:cs="Arial"/>
                <w:color w:val="08519D"/>
                <w:lang w:val="es-ES"/>
              </w:rPr>
            </w:pPr>
            <w:r w:rsidRPr="006D4CB8">
              <w:rPr>
                <w:rFonts w:ascii="Arial" w:hAnsi="Arial" w:cs="Arial"/>
                <w:noProof/>
                <w:sz w:val="36"/>
                <w:szCs w:val="36"/>
                <w:lang w:val="es-ES" w:eastAsia="es-ES"/>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6D4CB8">
              <w:rPr>
                <w:rFonts w:ascii="Arial" w:hAnsi="Arial" w:cs="Arial"/>
                <w:color w:val="08519D"/>
                <w:lang w:val="es-ES"/>
              </w:rPr>
              <w:t xml:space="preserve"> @MichelinPress</w:t>
            </w:r>
          </w:p>
        </w:tc>
      </w:tr>
    </w:tbl>
    <w:p w14:paraId="7C41D2FE" w14:textId="77777777" w:rsidR="00CC6BAF" w:rsidRPr="006D4CB8" w:rsidRDefault="00CC6BAF" w:rsidP="00CC6BAF">
      <w:pPr>
        <w:jc w:val="center"/>
        <w:rPr>
          <w:rFonts w:ascii="Arial" w:hAnsi="Arial" w:cs="Arial"/>
          <w:lang w:val="es-ES"/>
        </w:rPr>
      </w:pPr>
    </w:p>
    <w:p w14:paraId="35E7F4EF" w14:textId="7E5A4CD2" w:rsidR="00387E23" w:rsidRPr="006D4CB8" w:rsidRDefault="006C7776" w:rsidP="00CC6BAF">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3C3FC0" w:rsidRPr="006D4CB8">
        <w:rPr>
          <w:rFonts w:ascii="Arial" w:hAnsi="Arial" w:cs="Arial"/>
          <w:lang w:val="es-ES"/>
        </w:rPr>
        <w:t>– 28760 Tres Cantos – Madrid. ESPAÑA</w:t>
      </w:r>
    </w:p>
    <w:sectPr w:rsidR="00387E23" w:rsidRPr="006D4CB8" w:rsidSect="006C3818">
      <w:headerReference w:type="default" r:id="rId15"/>
      <w:footerReference w:type="default" r:id="rId16"/>
      <w:headerReference w:type="first" r:id="rId17"/>
      <w:footerReference w:type="first" r:id="rId18"/>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10F46" w14:textId="77777777" w:rsidR="00A01976" w:rsidRDefault="00A01976" w:rsidP="00F24D98">
      <w:r>
        <w:separator/>
      </w:r>
    </w:p>
  </w:endnote>
  <w:endnote w:type="continuationSeparator" w:id="0">
    <w:p w14:paraId="671BA9B8" w14:textId="77777777" w:rsidR="00A01976" w:rsidRDefault="00A0197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Utopia">
    <w:altName w:val="Times New Roman"/>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Michelin Unit Titling">
    <w:altName w:val="Calibri"/>
    <w:panose1 w:val="00000000000000000000"/>
    <w:charset w:val="00"/>
    <w:family w:val="auto"/>
    <w:notTrueType/>
    <w:pitch w:val="variable"/>
    <w:sig w:usb0="00000003" w:usb1="00000000" w:usb2="00000000" w:usb3="00000000" w:csb0="00000003"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F6A40" w14:textId="77777777" w:rsidR="00A01976" w:rsidRDefault="00A01976" w:rsidP="00F24D98">
      <w:r>
        <w:separator/>
      </w:r>
    </w:p>
  </w:footnote>
  <w:footnote w:type="continuationSeparator" w:id="0">
    <w:p w14:paraId="50B034DF" w14:textId="77777777" w:rsidR="00A01976" w:rsidRDefault="00A01976" w:rsidP="00F24D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18AA9E8D"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 w:eastAsia="es-ES"/>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04F5A" w14:textId="4070356B" w:rsidR="001963B1" w:rsidRDefault="000778DE" w:rsidP="006C44F0">
    <w:pPr>
      <w:pStyle w:val="Encabezado"/>
      <w:ind w:left="-1418"/>
    </w:pPr>
    <w:r>
      <w:rPr>
        <w:rFonts w:ascii="Michelin Unit Titling" w:hAnsi="Michelin Unit Titling"/>
        <w:noProof/>
        <w:color w:val="000000" w:themeColor="text1"/>
        <w:lang w:val="es-ES" w:eastAsia="es-ES"/>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 w:eastAsia="es-ES"/>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s-ES" w:eastAsia="es-ES"/>
      </w:rPr>
      <w:drawing>
        <wp:anchor distT="0" distB="0" distL="114300" distR="114300" simplePos="0" relativeHeight="251664384" behindDoc="0" locked="0" layoutInCell="1" allowOverlap="1" wp14:anchorId="2B5BC1A7" wp14:editId="4B8393EF">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FEE">
      <w:rPr>
        <w:noProof/>
        <w:lang w:val="es-ES" w:eastAsia="es-ES"/>
      </w:rPr>
      <w:drawing>
        <wp:anchor distT="0" distB="0" distL="114300" distR="114300" simplePos="0" relativeHeight="251665408" behindDoc="0" locked="0" layoutInCell="1" allowOverlap="1" wp14:anchorId="2DAA04BF" wp14:editId="222B6E96">
          <wp:simplePos x="0" y="0"/>
          <wp:positionH relativeFrom="column">
            <wp:posOffset>1699260</wp:posOffset>
          </wp:positionH>
          <wp:positionV relativeFrom="paragraph">
            <wp:posOffset>113665</wp:posOffset>
          </wp:positionV>
          <wp:extent cx="2556510" cy="68072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2556510" cy="680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2831"/>
    <w:multiLevelType w:val="hybridMultilevel"/>
    <w:tmpl w:val="1568B6A8"/>
    <w:lvl w:ilvl="0" w:tplc="040C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86"/>
    <w:rsid w:val="000671DF"/>
    <w:rsid w:val="000778DE"/>
    <w:rsid w:val="000A5386"/>
    <w:rsid w:val="000B3F91"/>
    <w:rsid w:val="000F23CA"/>
    <w:rsid w:val="00112957"/>
    <w:rsid w:val="001162A2"/>
    <w:rsid w:val="00116A1A"/>
    <w:rsid w:val="00154400"/>
    <w:rsid w:val="00170CB5"/>
    <w:rsid w:val="001712BA"/>
    <w:rsid w:val="00186CCB"/>
    <w:rsid w:val="001963B1"/>
    <w:rsid w:val="001D57AF"/>
    <w:rsid w:val="001E520E"/>
    <w:rsid w:val="0021595A"/>
    <w:rsid w:val="002538B7"/>
    <w:rsid w:val="00262F8B"/>
    <w:rsid w:val="00274DC8"/>
    <w:rsid w:val="00317B91"/>
    <w:rsid w:val="00387E23"/>
    <w:rsid w:val="003930CA"/>
    <w:rsid w:val="00395651"/>
    <w:rsid w:val="003C3FC0"/>
    <w:rsid w:val="003C419D"/>
    <w:rsid w:val="003F197B"/>
    <w:rsid w:val="00414F37"/>
    <w:rsid w:val="0042207B"/>
    <w:rsid w:val="00422E33"/>
    <w:rsid w:val="00422FAA"/>
    <w:rsid w:val="004237CD"/>
    <w:rsid w:val="0044379B"/>
    <w:rsid w:val="00445A81"/>
    <w:rsid w:val="0045418F"/>
    <w:rsid w:val="00463277"/>
    <w:rsid w:val="00471963"/>
    <w:rsid w:val="00493386"/>
    <w:rsid w:val="004A7A65"/>
    <w:rsid w:val="004C6A8C"/>
    <w:rsid w:val="004E3294"/>
    <w:rsid w:val="004E4143"/>
    <w:rsid w:val="004F1EF7"/>
    <w:rsid w:val="00511304"/>
    <w:rsid w:val="00523432"/>
    <w:rsid w:val="0052344F"/>
    <w:rsid w:val="00523D3C"/>
    <w:rsid w:val="00572127"/>
    <w:rsid w:val="00594F5C"/>
    <w:rsid w:val="005B00AE"/>
    <w:rsid w:val="005C00D4"/>
    <w:rsid w:val="005C68D8"/>
    <w:rsid w:val="005F2657"/>
    <w:rsid w:val="006260C5"/>
    <w:rsid w:val="006920B7"/>
    <w:rsid w:val="0069370F"/>
    <w:rsid w:val="0069476C"/>
    <w:rsid w:val="006C3818"/>
    <w:rsid w:val="006C44F0"/>
    <w:rsid w:val="006C7776"/>
    <w:rsid w:val="006D398C"/>
    <w:rsid w:val="006D4CB8"/>
    <w:rsid w:val="007F37A6"/>
    <w:rsid w:val="00814953"/>
    <w:rsid w:val="00816BB1"/>
    <w:rsid w:val="00834943"/>
    <w:rsid w:val="0083779A"/>
    <w:rsid w:val="0085450A"/>
    <w:rsid w:val="008B072F"/>
    <w:rsid w:val="008F5893"/>
    <w:rsid w:val="0093213D"/>
    <w:rsid w:val="0093532F"/>
    <w:rsid w:val="009969D4"/>
    <w:rsid w:val="009A0BF6"/>
    <w:rsid w:val="009F26B1"/>
    <w:rsid w:val="00A01976"/>
    <w:rsid w:val="00A05352"/>
    <w:rsid w:val="00A133C9"/>
    <w:rsid w:val="00A6279B"/>
    <w:rsid w:val="00A72ECA"/>
    <w:rsid w:val="00A75B5C"/>
    <w:rsid w:val="00AB5624"/>
    <w:rsid w:val="00AC0E74"/>
    <w:rsid w:val="00B05B19"/>
    <w:rsid w:val="00B13DD6"/>
    <w:rsid w:val="00B32BCE"/>
    <w:rsid w:val="00B361FB"/>
    <w:rsid w:val="00B36FEE"/>
    <w:rsid w:val="00B45C21"/>
    <w:rsid w:val="00B97B28"/>
    <w:rsid w:val="00BB3F66"/>
    <w:rsid w:val="00BC2889"/>
    <w:rsid w:val="00BE269E"/>
    <w:rsid w:val="00C32E32"/>
    <w:rsid w:val="00C436E9"/>
    <w:rsid w:val="00C53F0C"/>
    <w:rsid w:val="00CB049A"/>
    <w:rsid w:val="00CC6BAF"/>
    <w:rsid w:val="00CE5E82"/>
    <w:rsid w:val="00D26D15"/>
    <w:rsid w:val="00D55011"/>
    <w:rsid w:val="00D729F5"/>
    <w:rsid w:val="00D9116F"/>
    <w:rsid w:val="00DB7FA5"/>
    <w:rsid w:val="00DE0B5B"/>
    <w:rsid w:val="00E46580"/>
    <w:rsid w:val="00E926C4"/>
    <w:rsid w:val="00EA512D"/>
    <w:rsid w:val="00ED4636"/>
    <w:rsid w:val="00ED5957"/>
    <w:rsid w:val="00ED7136"/>
    <w:rsid w:val="00F1127B"/>
    <w:rsid w:val="00F24D98"/>
    <w:rsid w:val="00F54E4E"/>
    <w:rsid w:val="00F6785B"/>
    <w:rsid w:val="00F9569F"/>
    <w:rsid w:val="00FA4D17"/>
    <w:rsid w:val="00FD25F3"/>
    <w:rsid w:val="00FE3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99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Revisin">
    <w:name w:val="Revision"/>
    <w:hidden/>
    <w:uiPriority w:val="99"/>
    <w:semiHidden/>
    <w:rsid w:val="00463277"/>
  </w:style>
  <w:style w:type="paragraph" w:styleId="Textodeglobo">
    <w:name w:val="Balloon Text"/>
    <w:basedOn w:val="Normal"/>
    <w:link w:val="TextodegloboCar"/>
    <w:uiPriority w:val="99"/>
    <w:semiHidden/>
    <w:unhideWhenUsed/>
    <w:rsid w:val="009F26B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F26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Revisin">
    <w:name w:val="Revision"/>
    <w:hidden/>
    <w:uiPriority w:val="99"/>
    <w:semiHidden/>
    <w:rsid w:val="00463277"/>
  </w:style>
  <w:style w:type="paragraph" w:styleId="Textodeglobo">
    <w:name w:val="Balloon Text"/>
    <w:basedOn w:val="Normal"/>
    <w:link w:val="TextodegloboCar"/>
    <w:uiPriority w:val="99"/>
    <w:semiHidden/>
    <w:unhideWhenUsed/>
    <w:rsid w:val="009F26B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F26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chelin.es" TargetMode="External"/><Relationship Id="rId20" Type="http://schemas.openxmlformats.org/officeDocument/2006/relationships/theme" Target="theme/theme1.xml"/><Relationship Id="rId10" Type="http://schemas.openxmlformats.org/officeDocument/2006/relationships/hyperlink" Target="mailto:hugo.ureta-alonso@michelin.com" TargetMode="External"/><Relationship Id="rId11" Type="http://schemas.openxmlformats.org/officeDocument/2006/relationships/image" Target="media/image1.jpeg"/><Relationship Id="rId12" Type="http://schemas.openxmlformats.org/officeDocument/2006/relationships/image" Target="cid:ii_kl7q6gpk1" TargetMode="External"/><Relationship Id="rId13" Type="http://schemas.openxmlformats.org/officeDocument/2006/relationships/hyperlink" Target="http://www.michelin.es" TargetMode="External"/><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EA59-52EE-BB42-BA9A-01EA062A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1182</Words>
  <Characters>6505</Characters>
  <Application>Microsoft Macintosh Word</Application>
  <DocSecurity>0</DocSecurity>
  <Lines>54</Lines>
  <Paragraphs>15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Antonio Roncero</cp:lastModifiedBy>
  <cp:revision>39</cp:revision>
  <dcterms:created xsi:type="dcterms:W3CDTF">2021-03-01T16:33:00Z</dcterms:created>
  <dcterms:modified xsi:type="dcterms:W3CDTF">2021-11-29T10:10:00Z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2021-11-26T09:00:36Z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29e7b68c-da5c-45d3-81ff-be0567bb2eb8</vt:lpwstr>
  </property>
  <property fmtid="{D5CDD505-2E9C-101B-9397-08002B2CF9AE}" pid="8" name="MSIP_Label_09e9a456-2778-4ca9-be06-1190b1e1118a_ContentBits">
    <vt:lpwstr>0</vt:lpwstr>
  </property>
</Properties>
</file>