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95E83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895E83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895E83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DD9BEEB" w:rsidR="006D398C" w:rsidRPr="00895E8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</w:t>
      </w:r>
      <w:r w:rsidR="005A45BF">
        <w:rPr>
          <w:rFonts w:ascii="Arial" w:hAnsi="Arial" w:cs="Arial"/>
          <w:sz w:val="20"/>
          <w:szCs w:val="20"/>
          <w:lang w:val="es-ES"/>
        </w:rPr>
        <w:t>Madrid</w:t>
      </w:r>
      <w:r w:rsidR="00BE269E" w:rsidRPr="00895E83">
        <w:rPr>
          <w:rFonts w:ascii="Arial" w:hAnsi="Arial" w:cs="Arial"/>
          <w:sz w:val="20"/>
          <w:szCs w:val="20"/>
          <w:lang w:val="es-ES"/>
        </w:rPr>
        <w:t xml:space="preserve">, </w:t>
      </w:r>
      <w:r w:rsidR="008567DA">
        <w:rPr>
          <w:rFonts w:ascii="Arial" w:hAnsi="Arial" w:cs="Arial"/>
          <w:sz w:val="20"/>
          <w:szCs w:val="20"/>
          <w:lang w:val="es-ES"/>
        </w:rPr>
        <w:t>14</w:t>
      </w:r>
      <w:r w:rsidR="00BE269E" w:rsidRPr="00895E83">
        <w:rPr>
          <w:rFonts w:ascii="Arial" w:hAnsi="Arial" w:cs="Arial"/>
          <w:sz w:val="20"/>
          <w:szCs w:val="20"/>
          <w:lang w:val="es-ES"/>
        </w:rPr>
        <w:t xml:space="preserve"> de </w:t>
      </w:r>
      <w:r w:rsidR="008567DA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895E83">
        <w:rPr>
          <w:rFonts w:ascii="Arial" w:hAnsi="Arial" w:cs="Arial"/>
          <w:sz w:val="20"/>
          <w:szCs w:val="20"/>
          <w:lang w:val="es-ES"/>
        </w:rPr>
        <w:t>, 202</w:t>
      </w:r>
      <w:r w:rsidR="008567DA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895E83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22B83DF1" w14:textId="77777777" w:rsidR="005A45BF" w:rsidRDefault="005A45B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019C16F1" w14:textId="0752838B" w:rsidR="005A45BF" w:rsidRDefault="005A45BF" w:rsidP="00BE269E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Resultados financieros del Grupo MICHELIN</w:t>
          </w:r>
          <w:r w:rsidR="00987669"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</w:p>
        <w:p w14:paraId="6AD3B006" w14:textId="022286DA" w:rsidR="006D398C" w:rsidRPr="005A45BF" w:rsidRDefault="00832D78" w:rsidP="00BE269E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45BF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Información financiera </w:t>
          </w:r>
          <w:r w:rsidR="00AF34B0" w:rsidRPr="005A45BF">
            <w:rPr>
              <w:rFonts w:ascii="Arial" w:hAnsi="Arial" w:cs="Arial"/>
              <w:b/>
              <w:sz w:val="20"/>
              <w:szCs w:val="20"/>
              <w:lang w:val="es-ES"/>
            </w:rPr>
            <w:t>a 31 de diciembre de 2021</w:t>
          </w:r>
        </w:p>
        <w:p w14:paraId="5614BB42" w14:textId="274536E7" w:rsidR="006D398C" w:rsidRPr="00895E83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B713BB1" w14:textId="55415813" w:rsidR="00832D78" w:rsidRPr="00832D78" w:rsidRDefault="00AC2375" w:rsidP="00AC2375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AC237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El Grupo Michelin obtuvo un resultado opera</w:t>
          </w:r>
          <w:r w:rsidR="008053E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cional</w:t>
          </w:r>
          <w:r w:rsidRPr="00AC237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de </w:t>
          </w:r>
          <w:r w:rsidR="008F4F6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los sectores de </w:t>
          </w:r>
          <w:r w:rsidRPr="00AC237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2.966 millones de euros y un</w:t>
          </w:r>
          <w:r w:rsidR="008F4F6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AC237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margen en línea con el de 2019, del 12,5%, lo que demuestra una vez más la solidez y la resiliencia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AC237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de su modelo de negocio.</w:t>
          </w:r>
        </w:p>
        <w:p w14:paraId="25580CFE" w14:textId="64D9AEBF" w:rsidR="00523432" w:rsidRDefault="00523432" w:rsidP="00B63C1A">
          <w:pPr>
            <w:spacing w:line="276" w:lineRule="auto"/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8E4BDD9" w14:textId="0ECA2C91" w:rsidR="00D075D0" w:rsidRPr="00D075D0" w:rsidRDefault="006471D9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D075D0">
            <w:rPr>
              <w:rFonts w:ascii="Arial" w:hAnsi="Arial" w:cs="Arial"/>
              <w:lang w:val="es-ES"/>
            </w:rPr>
            <w:t xml:space="preserve">Las ventas aumentaron un 16,3% hasta los 23.795 millones de euros y el resultado </w:t>
          </w:r>
          <w:r w:rsidR="00D4488E" w:rsidRPr="00D075D0">
            <w:rPr>
              <w:rFonts w:ascii="Arial" w:hAnsi="Arial" w:cs="Arial"/>
              <w:lang w:val="es-ES"/>
            </w:rPr>
            <w:t>operacional</w:t>
          </w:r>
          <w:r w:rsidRPr="00D075D0">
            <w:rPr>
              <w:rFonts w:ascii="Arial" w:hAnsi="Arial" w:cs="Arial"/>
              <w:lang w:val="es-ES"/>
            </w:rPr>
            <w:t xml:space="preserve"> </w:t>
          </w:r>
          <w:r w:rsidR="008F4F60">
            <w:rPr>
              <w:rFonts w:ascii="Arial" w:hAnsi="Arial" w:cs="Arial"/>
              <w:lang w:val="es-ES"/>
            </w:rPr>
            <w:t xml:space="preserve">de los sectores </w:t>
          </w:r>
          <w:r w:rsidRPr="00D075D0">
            <w:rPr>
              <w:rFonts w:ascii="Arial" w:hAnsi="Arial" w:cs="Arial"/>
              <w:lang w:val="es-ES"/>
            </w:rPr>
            <w:t xml:space="preserve">se situó en 2.966 millones de euros, </w:t>
          </w:r>
          <w:r w:rsidR="00D075D0" w:rsidRPr="00D075D0">
            <w:rPr>
              <w:rFonts w:ascii="Arial" w:hAnsi="Arial" w:cs="Arial"/>
              <w:lang w:val="es-ES"/>
            </w:rPr>
            <w:t>un 12,5% de las ventas:</w:t>
          </w:r>
        </w:p>
        <w:p w14:paraId="363F5F4D" w14:textId="3C098BB4" w:rsidR="00325C18" w:rsidRPr="00325C18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25C18">
            <w:rPr>
              <w:rFonts w:ascii="Arial" w:hAnsi="Arial" w:cs="Arial"/>
              <w:lang w:val="es-ES"/>
            </w:rPr>
            <w:t xml:space="preserve">Aumento de los volúmenes de </w:t>
          </w:r>
          <w:r w:rsidR="00456B24">
            <w:rPr>
              <w:rFonts w:ascii="Arial" w:hAnsi="Arial" w:cs="Arial"/>
              <w:lang w:val="es-ES"/>
            </w:rPr>
            <w:t xml:space="preserve">ventas de </w:t>
          </w:r>
          <w:r w:rsidRPr="00325C18">
            <w:rPr>
              <w:rFonts w:ascii="Arial" w:hAnsi="Arial" w:cs="Arial"/>
              <w:lang w:val="es-ES"/>
            </w:rPr>
            <w:t xml:space="preserve">neumáticos en un 11,8% y </w:t>
          </w:r>
          <w:r w:rsidR="00456B24">
            <w:rPr>
              <w:rFonts w:ascii="Arial" w:hAnsi="Arial" w:cs="Arial"/>
              <w:lang w:val="es-ES"/>
            </w:rPr>
            <w:t>en</w:t>
          </w:r>
          <w:r w:rsidRPr="00325C18">
            <w:rPr>
              <w:rFonts w:ascii="Arial" w:hAnsi="Arial" w:cs="Arial"/>
              <w:lang w:val="es-ES"/>
            </w:rPr>
            <w:t xml:space="preserve"> productos distintos de los neumáticos en un 7,7%</w:t>
          </w:r>
          <w:r w:rsidR="00E55E1A">
            <w:rPr>
              <w:rFonts w:ascii="Arial" w:hAnsi="Arial" w:cs="Arial"/>
              <w:lang w:val="es-ES"/>
            </w:rPr>
            <w:t>.</w:t>
          </w:r>
        </w:p>
        <w:p w14:paraId="3837DDE5" w14:textId="2CA85379" w:rsidR="00325C18" w:rsidRPr="00325C18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proofErr w:type="spellStart"/>
          <w:r w:rsidRPr="00325C18">
            <w:rPr>
              <w:rFonts w:ascii="Arial" w:hAnsi="Arial" w:cs="Arial"/>
              <w:lang w:val="es-ES"/>
            </w:rPr>
            <w:t>M</w:t>
          </w:r>
          <w:r w:rsidR="00456B24">
            <w:rPr>
              <w:rFonts w:ascii="Arial" w:hAnsi="Arial" w:cs="Arial"/>
              <w:lang w:val="es-ES"/>
            </w:rPr>
            <w:t>ix</w:t>
          </w:r>
          <w:proofErr w:type="spellEnd"/>
          <w:r w:rsidRPr="00325C18">
            <w:rPr>
              <w:rFonts w:ascii="Arial" w:hAnsi="Arial" w:cs="Arial"/>
              <w:lang w:val="es-ES"/>
            </w:rPr>
            <w:t xml:space="preserve"> </w:t>
          </w:r>
          <w:r w:rsidR="00D272EE">
            <w:rPr>
              <w:rFonts w:ascii="Arial" w:hAnsi="Arial" w:cs="Arial"/>
              <w:lang w:val="es-ES"/>
            </w:rPr>
            <w:t xml:space="preserve">entre </w:t>
          </w:r>
          <w:r w:rsidR="003B00A2" w:rsidRPr="003B00A2">
            <w:rPr>
              <w:rFonts w:ascii="Arial" w:hAnsi="Arial" w:cs="Arial"/>
              <w:i/>
              <w:iCs/>
              <w:lang w:val="es-ES"/>
            </w:rPr>
            <w:t>p</w:t>
          </w:r>
          <w:r w:rsidR="00D272EE" w:rsidRPr="003B00A2">
            <w:rPr>
              <w:rFonts w:ascii="Arial" w:hAnsi="Arial" w:cs="Arial"/>
              <w:i/>
              <w:iCs/>
              <w:lang w:val="es-ES"/>
            </w:rPr>
            <w:t>rimeros equipos</w:t>
          </w:r>
          <w:r w:rsidRPr="003B00A2">
            <w:rPr>
              <w:rFonts w:ascii="Arial" w:hAnsi="Arial" w:cs="Arial"/>
              <w:i/>
              <w:iCs/>
              <w:lang w:val="es-ES"/>
            </w:rPr>
            <w:t xml:space="preserve">/reemplazo </w:t>
          </w:r>
          <w:r w:rsidRPr="00325C18">
            <w:rPr>
              <w:rFonts w:ascii="Arial" w:hAnsi="Arial" w:cs="Arial"/>
              <w:lang w:val="es-ES"/>
            </w:rPr>
            <w:t xml:space="preserve">muy favorable en </w:t>
          </w:r>
          <w:r w:rsidR="003B00A2">
            <w:rPr>
              <w:rFonts w:ascii="Arial" w:hAnsi="Arial" w:cs="Arial"/>
              <w:lang w:val="es-ES"/>
            </w:rPr>
            <w:t xml:space="preserve">turismo </w:t>
          </w:r>
          <w:r w:rsidR="00A10114">
            <w:rPr>
              <w:rFonts w:ascii="Arial" w:hAnsi="Arial" w:cs="Arial"/>
              <w:lang w:val="es-ES"/>
            </w:rPr>
            <w:t xml:space="preserve">con </w:t>
          </w:r>
          <w:r w:rsidRPr="00325C18">
            <w:rPr>
              <w:rFonts w:ascii="Arial" w:hAnsi="Arial" w:cs="Arial"/>
              <w:lang w:val="es-ES"/>
            </w:rPr>
            <w:t>ganancias de pa</w:t>
          </w:r>
          <w:r w:rsidR="00A10114">
            <w:rPr>
              <w:rFonts w:ascii="Arial" w:hAnsi="Arial" w:cs="Arial"/>
              <w:lang w:val="es-ES"/>
            </w:rPr>
            <w:t>rte</w:t>
          </w:r>
          <w:r w:rsidRPr="00325C18">
            <w:rPr>
              <w:rFonts w:ascii="Arial" w:hAnsi="Arial" w:cs="Arial"/>
              <w:lang w:val="es-ES"/>
            </w:rPr>
            <w:t xml:space="preserve"> de mercado </w:t>
          </w:r>
          <w:r w:rsidR="00A10114">
            <w:rPr>
              <w:rFonts w:ascii="Arial" w:hAnsi="Arial" w:cs="Arial"/>
              <w:lang w:val="es-ES"/>
            </w:rPr>
            <w:t xml:space="preserve">en </w:t>
          </w:r>
          <w:r w:rsidRPr="00325C18">
            <w:rPr>
              <w:rFonts w:ascii="Arial" w:hAnsi="Arial" w:cs="Arial"/>
              <w:lang w:val="es-ES"/>
            </w:rPr>
            <w:t>18</w:t>
          </w:r>
          <w:r w:rsidR="00A10114">
            <w:rPr>
              <w:rFonts w:ascii="Arial" w:hAnsi="Arial" w:cs="Arial"/>
              <w:lang w:val="es-ES"/>
            </w:rPr>
            <w:t>”</w:t>
          </w:r>
          <w:r w:rsidRPr="00325C18">
            <w:rPr>
              <w:rFonts w:ascii="Arial" w:hAnsi="Arial" w:cs="Arial"/>
              <w:lang w:val="es-ES"/>
            </w:rPr>
            <w:t xml:space="preserve"> y</w:t>
          </w:r>
          <w:r w:rsidR="00684610">
            <w:rPr>
              <w:rFonts w:ascii="Arial" w:hAnsi="Arial" w:cs="Arial"/>
              <w:lang w:val="es-ES"/>
            </w:rPr>
            <w:t xml:space="preserve"> superior</w:t>
          </w:r>
          <w:r w:rsidR="00A10114">
            <w:rPr>
              <w:rFonts w:ascii="Arial" w:hAnsi="Arial" w:cs="Arial"/>
              <w:lang w:val="es-ES"/>
            </w:rPr>
            <w:t>,</w:t>
          </w:r>
          <w:r w:rsidR="00684610">
            <w:rPr>
              <w:rFonts w:ascii="Arial" w:hAnsi="Arial" w:cs="Arial"/>
              <w:lang w:val="es-ES"/>
            </w:rPr>
            <w:t xml:space="preserve"> </w:t>
          </w:r>
          <w:r w:rsidRPr="00325C18">
            <w:rPr>
              <w:rFonts w:ascii="Arial" w:hAnsi="Arial" w:cs="Arial"/>
              <w:lang w:val="es-ES"/>
            </w:rPr>
            <w:t>que confirman el liderazgo del Grupo en innovación tecnológica</w:t>
          </w:r>
          <w:r w:rsidR="00E55E1A">
            <w:rPr>
              <w:rFonts w:ascii="Arial" w:hAnsi="Arial" w:cs="Arial"/>
              <w:lang w:val="es-ES"/>
            </w:rPr>
            <w:t>.</w:t>
          </w:r>
        </w:p>
        <w:p w14:paraId="52487AA0" w14:textId="50971C80" w:rsidR="00325C18" w:rsidRPr="00E657CA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25C18">
            <w:rPr>
              <w:rFonts w:ascii="Arial" w:hAnsi="Arial" w:cs="Arial"/>
              <w:lang w:val="es-ES"/>
            </w:rPr>
            <w:t xml:space="preserve">Gestión dinámica de precios sobre actividades no indexadas </w:t>
          </w:r>
          <w:r w:rsidR="00E657CA">
            <w:rPr>
              <w:rFonts w:ascii="Arial" w:hAnsi="Arial" w:cs="Arial"/>
              <w:lang w:val="es-ES"/>
            </w:rPr>
            <w:t>gracias a la fuerza</w:t>
          </w:r>
          <w:r w:rsidRPr="00325C18">
            <w:rPr>
              <w:rFonts w:ascii="Arial" w:hAnsi="Arial" w:cs="Arial"/>
              <w:lang w:val="es-ES"/>
            </w:rPr>
            <w:t xml:space="preserve"> de la marca que</w:t>
          </w:r>
          <w:r w:rsidR="00E657CA">
            <w:rPr>
              <w:rFonts w:ascii="Arial" w:hAnsi="Arial" w:cs="Arial"/>
              <w:lang w:val="es-ES"/>
            </w:rPr>
            <w:t xml:space="preserve"> han permitido</w:t>
          </w:r>
          <w:r w:rsidRPr="00E657CA">
            <w:rPr>
              <w:rFonts w:ascii="Arial" w:hAnsi="Arial" w:cs="Arial"/>
              <w:lang w:val="es-ES"/>
            </w:rPr>
            <w:t xml:space="preserve"> </w:t>
          </w:r>
          <w:r w:rsidR="00E657CA">
            <w:rPr>
              <w:rFonts w:ascii="Arial" w:hAnsi="Arial" w:cs="Arial"/>
              <w:lang w:val="es-ES"/>
            </w:rPr>
            <w:t>co</w:t>
          </w:r>
          <w:r w:rsidRPr="00E657CA">
            <w:rPr>
              <w:rFonts w:ascii="Arial" w:hAnsi="Arial" w:cs="Arial"/>
              <w:lang w:val="es-ES"/>
            </w:rPr>
            <w:t>mpensar los factores de inflación</w:t>
          </w:r>
          <w:r w:rsidR="00E55E1A">
            <w:rPr>
              <w:rFonts w:ascii="Arial" w:hAnsi="Arial" w:cs="Arial"/>
              <w:lang w:val="es-ES"/>
            </w:rPr>
            <w:t>.</w:t>
          </w:r>
        </w:p>
        <w:p w14:paraId="273C46C5" w14:textId="77777777" w:rsidR="005A45BF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25C18">
            <w:rPr>
              <w:rFonts w:ascii="Arial" w:hAnsi="Arial" w:cs="Arial"/>
              <w:lang w:val="es-ES"/>
            </w:rPr>
            <w:t>Actividades de especialidad</w:t>
          </w:r>
          <w:r w:rsidR="00CD33A2">
            <w:rPr>
              <w:rFonts w:ascii="Arial" w:hAnsi="Arial" w:cs="Arial"/>
              <w:lang w:val="es-ES"/>
            </w:rPr>
            <w:t>es</w:t>
          </w:r>
          <w:r w:rsidRPr="00325C18">
            <w:rPr>
              <w:rFonts w:ascii="Arial" w:hAnsi="Arial" w:cs="Arial"/>
              <w:lang w:val="es-ES"/>
            </w:rPr>
            <w:t xml:space="preserve"> más penalizadas por la escasez de mano de obra, </w:t>
          </w:r>
          <w:r w:rsidR="00CD33A2">
            <w:rPr>
              <w:rFonts w:ascii="Arial" w:hAnsi="Arial" w:cs="Arial"/>
              <w:lang w:val="es-ES"/>
            </w:rPr>
            <w:t xml:space="preserve">las </w:t>
          </w:r>
          <w:r w:rsidRPr="00325C18">
            <w:rPr>
              <w:rFonts w:ascii="Arial" w:hAnsi="Arial" w:cs="Arial"/>
              <w:lang w:val="es-ES"/>
            </w:rPr>
            <w:t>tensiones relacionadas con la logística y la inflación.</w:t>
          </w:r>
        </w:p>
        <w:p w14:paraId="41951D33" w14:textId="3A1AE139" w:rsidR="00325C18" w:rsidRPr="005A45BF" w:rsidRDefault="00325C18" w:rsidP="005A45BF">
          <w:pPr>
            <w:spacing w:line="276" w:lineRule="auto"/>
            <w:ind w:left="720"/>
            <w:jc w:val="both"/>
            <w:rPr>
              <w:rFonts w:ascii="Arial" w:hAnsi="Arial" w:cs="Arial"/>
              <w:lang w:val="es-ES"/>
            </w:rPr>
          </w:pPr>
        </w:p>
        <w:p w14:paraId="07B5B8DB" w14:textId="502D48A5" w:rsidR="005A45BF" w:rsidRDefault="00076A48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76A48">
            <w:rPr>
              <w:rFonts w:ascii="Arial" w:hAnsi="Arial" w:cs="Arial"/>
              <w:lang w:val="es-ES"/>
            </w:rPr>
            <w:t xml:space="preserve">El </w:t>
          </w:r>
          <w:r w:rsidR="00DB477A" w:rsidRPr="00DB477A">
            <w:rPr>
              <w:rFonts w:ascii="Arial" w:hAnsi="Arial" w:cs="Arial"/>
              <w:i/>
              <w:iCs/>
              <w:lang w:val="es-ES"/>
            </w:rPr>
            <w:t xml:space="preserve">cash </w:t>
          </w:r>
          <w:proofErr w:type="spellStart"/>
          <w:r w:rsidR="00DB477A" w:rsidRPr="00DB477A">
            <w:rPr>
              <w:rFonts w:ascii="Arial" w:hAnsi="Arial" w:cs="Arial"/>
              <w:i/>
              <w:iCs/>
              <w:lang w:val="es-ES"/>
            </w:rPr>
            <w:t>flow</w:t>
          </w:r>
          <w:proofErr w:type="spellEnd"/>
          <w:r w:rsidRPr="00076A48">
            <w:rPr>
              <w:rFonts w:ascii="Arial" w:hAnsi="Arial" w:cs="Arial"/>
              <w:lang w:val="es-ES"/>
            </w:rPr>
            <w:t xml:space="preserve"> libre antes de adquisiciones ascendió a 1.500 millones de euros, </w:t>
          </w:r>
          <w:r w:rsidR="00D04492">
            <w:rPr>
              <w:rFonts w:ascii="Arial" w:hAnsi="Arial" w:cs="Arial"/>
              <w:lang w:val="es-ES"/>
            </w:rPr>
            <w:t>lo que supone</w:t>
          </w:r>
          <w:r w:rsidRPr="00076A48">
            <w:rPr>
              <w:rFonts w:ascii="Arial" w:hAnsi="Arial" w:cs="Arial"/>
              <w:lang w:val="es-ES"/>
            </w:rPr>
            <w:t xml:space="preserve"> 1.800 millones de euros de </w:t>
          </w:r>
          <w:r w:rsidR="00DB477A" w:rsidRPr="0067762C">
            <w:rPr>
              <w:rFonts w:ascii="Arial" w:hAnsi="Arial" w:cs="Arial"/>
              <w:i/>
              <w:iCs/>
              <w:lang w:val="es-ES"/>
            </w:rPr>
            <w:t xml:space="preserve">cash </w:t>
          </w:r>
          <w:proofErr w:type="spellStart"/>
          <w:r w:rsidR="00DB477A" w:rsidRPr="0067762C">
            <w:rPr>
              <w:rFonts w:ascii="Arial" w:hAnsi="Arial" w:cs="Arial"/>
              <w:i/>
              <w:iCs/>
              <w:lang w:val="es-ES"/>
            </w:rPr>
            <w:t>flow</w:t>
          </w:r>
          <w:proofErr w:type="spellEnd"/>
          <w:r w:rsidRPr="00076A48">
            <w:rPr>
              <w:rFonts w:ascii="Arial" w:hAnsi="Arial" w:cs="Arial"/>
              <w:lang w:val="es-ES"/>
            </w:rPr>
            <w:t xml:space="preserve"> libre estructural</w:t>
          </w:r>
          <w:r w:rsidR="00E55E1A" w:rsidRPr="00E55E1A">
            <w:rPr>
              <w:rFonts w:ascii="Arial" w:hAnsi="Arial" w:cs="Arial"/>
              <w:vertAlign w:val="superscript"/>
              <w:lang w:val="es-ES"/>
            </w:rPr>
            <w:t>1</w:t>
          </w:r>
          <w:r w:rsidR="0067762C">
            <w:rPr>
              <w:rFonts w:ascii="Arial" w:hAnsi="Arial" w:cs="Arial"/>
              <w:lang w:val="es-ES"/>
            </w:rPr>
            <w:t xml:space="preserve"> </w:t>
          </w:r>
          <w:r w:rsidR="00F375E8">
            <w:rPr>
              <w:rFonts w:ascii="Arial" w:hAnsi="Arial" w:cs="Arial"/>
              <w:lang w:val="es-ES"/>
            </w:rPr>
            <w:t xml:space="preserve">ajustado </w:t>
          </w:r>
          <w:r w:rsidRPr="00076A48">
            <w:rPr>
              <w:rFonts w:ascii="Arial" w:hAnsi="Arial" w:cs="Arial"/>
              <w:lang w:val="es-ES"/>
            </w:rPr>
            <w:t xml:space="preserve">por la </w:t>
          </w:r>
          <w:r w:rsidR="001156CF">
            <w:rPr>
              <w:rFonts w:ascii="Arial" w:hAnsi="Arial" w:cs="Arial"/>
              <w:lang w:val="es-ES"/>
            </w:rPr>
            <w:t xml:space="preserve">subida </w:t>
          </w:r>
          <w:r w:rsidRPr="00076A48">
            <w:rPr>
              <w:rFonts w:ascii="Arial" w:hAnsi="Arial" w:cs="Arial"/>
              <w:lang w:val="es-ES"/>
            </w:rPr>
            <w:t>de las materias primas.</w:t>
          </w:r>
        </w:p>
        <w:p w14:paraId="1EEF08B9" w14:textId="618163C7" w:rsidR="00076A48" w:rsidRPr="00076A48" w:rsidRDefault="00076A48" w:rsidP="005A45BF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es-ES"/>
            </w:rPr>
          </w:pPr>
        </w:p>
        <w:p w14:paraId="3B5C7E25" w14:textId="6EC7D60D" w:rsidR="00DB477A" w:rsidRDefault="00076A48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76A48">
            <w:rPr>
              <w:rFonts w:ascii="Arial" w:hAnsi="Arial" w:cs="Arial"/>
              <w:lang w:val="es-ES"/>
            </w:rPr>
            <w:t xml:space="preserve">Al cierre de 2021, el </w:t>
          </w:r>
          <w:r w:rsidR="001156CF">
            <w:rPr>
              <w:rFonts w:ascii="Arial" w:hAnsi="Arial" w:cs="Arial"/>
              <w:lang w:val="es-ES"/>
            </w:rPr>
            <w:t>resultado</w:t>
          </w:r>
          <w:r w:rsidRPr="00076A48">
            <w:rPr>
              <w:rFonts w:ascii="Arial" w:hAnsi="Arial" w:cs="Arial"/>
              <w:lang w:val="es-ES"/>
            </w:rPr>
            <w:t xml:space="preserve"> del Grupo está en línea con las ambiciones para 2030 del plan </w:t>
          </w:r>
          <w:r w:rsidRPr="00DB477A">
            <w:rPr>
              <w:rFonts w:ascii="Arial" w:hAnsi="Arial" w:cs="Arial"/>
              <w:b/>
              <w:bCs/>
              <w:i/>
              <w:iCs/>
              <w:lang w:val="es-ES"/>
            </w:rPr>
            <w:t>Michelin in Motion</w:t>
          </w:r>
          <w:r w:rsidRPr="00076A48">
            <w:rPr>
              <w:rFonts w:ascii="Arial" w:hAnsi="Arial" w:cs="Arial"/>
              <w:lang w:val="es-ES"/>
            </w:rPr>
            <w:t xml:space="preserve"> sobre los tres pilares </w:t>
          </w:r>
          <w:proofErr w:type="spellStart"/>
          <w:r w:rsidRPr="00076A48">
            <w:rPr>
              <w:rFonts w:ascii="Arial" w:hAnsi="Arial" w:cs="Arial"/>
              <w:lang w:val="es-ES"/>
            </w:rPr>
            <w:t>People</w:t>
          </w:r>
          <w:proofErr w:type="spellEnd"/>
          <w:r w:rsidRPr="00076A48">
            <w:rPr>
              <w:rFonts w:ascii="Arial" w:hAnsi="Arial" w:cs="Arial"/>
              <w:lang w:val="es-ES"/>
            </w:rPr>
            <w:t xml:space="preserve">, </w:t>
          </w:r>
          <w:proofErr w:type="spellStart"/>
          <w:r w:rsidRPr="00076A48">
            <w:rPr>
              <w:rFonts w:ascii="Arial" w:hAnsi="Arial" w:cs="Arial"/>
              <w:lang w:val="es-ES"/>
            </w:rPr>
            <w:t>Profit</w:t>
          </w:r>
          <w:proofErr w:type="spellEnd"/>
          <w:r w:rsidRPr="00076A48">
            <w:rPr>
              <w:rFonts w:ascii="Arial" w:hAnsi="Arial" w:cs="Arial"/>
              <w:lang w:val="es-ES"/>
            </w:rPr>
            <w:t xml:space="preserve">, </w:t>
          </w:r>
          <w:proofErr w:type="spellStart"/>
          <w:r w:rsidRPr="00076A48">
            <w:rPr>
              <w:rFonts w:ascii="Arial" w:hAnsi="Arial" w:cs="Arial"/>
              <w:lang w:val="es-ES"/>
            </w:rPr>
            <w:t>Planet</w:t>
          </w:r>
          <w:proofErr w:type="spellEnd"/>
          <w:r w:rsidRPr="00076A48">
            <w:rPr>
              <w:rFonts w:ascii="Arial" w:hAnsi="Arial" w:cs="Arial"/>
              <w:lang w:val="es-ES"/>
            </w:rPr>
            <w:t>:</w:t>
          </w:r>
        </w:p>
        <w:p w14:paraId="70BEECB5" w14:textId="2569F88E" w:rsidR="00DB477A" w:rsidRDefault="00076A4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DB477A">
            <w:rPr>
              <w:rFonts w:ascii="Arial" w:hAnsi="Arial" w:cs="Arial"/>
              <w:lang w:val="es-ES"/>
            </w:rPr>
            <w:t>Aumento de la tasa de mujeres directivas al 28,9%</w:t>
          </w:r>
          <w:r w:rsidR="00E55E1A">
            <w:rPr>
              <w:rFonts w:ascii="Arial" w:hAnsi="Arial" w:cs="Arial"/>
              <w:lang w:val="es-ES"/>
            </w:rPr>
            <w:t>.</w:t>
          </w:r>
        </w:p>
        <w:p w14:paraId="0064D096" w14:textId="27EF07BA" w:rsidR="00DB477A" w:rsidRDefault="001C5FDA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Continuación de la i</w:t>
          </w:r>
          <w:r w:rsidR="00076A48" w:rsidRPr="00DB477A">
            <w:rPr>
              <w:rFonts w:ascii="Arial" w:hAnsi="Arial" w:cs="Arial"/>
              <w:lang w:val="es-ES"/>
            </w:rPr>
            <w:t xml:space="preserve">ntegración de las </w:t>
          </w:r>
          <w:r>
            <w:rPr>
              <w:rFonts w:ascii="Arial" w:hAnsi="Arial" w:cs="Arial"/>
              <w:lang w:val="es-ES"/>
            </w:rPr>
            <w:t xml:space="preserve">nuevas </w:t>
          </w:r>
          <w:r w:rsidR="00076A48" w:rsidRPr="00DB477A">
            <w:rPr>
              <w:rFonts w:ascii="Arial" w:hAnsi="Arial" w:cs="Arial"/>
              <w:lang w:val="es-ES"/>
            </w:rPr>
            <w:t>empresas adquiridas con 41 millones de euros de sinergias adicionales, elevando la cantidad de sinergias a 122 millones de euros anuales</w:t>
          </w:r>
          <w:r w:rsidR="00E55E1A">
            <w:rPr>
              <w:rFonts w:ascii="Arial" w:hAnsi="Arial" w:cs="Arial"/>
              <w:lang w:val="es-ES"/>
            </w:rPr>
            <w:t>.</w:t>
          </w:r>
        </w:p>
        <w:p w14:paraId="2F2C0501" w14:textId="0AF3FE58" w:rsidR="00DB477A" w:rsidRDefault="00076A4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DB477A">
            <w:rPr>
              <w:rFonts w:ascii="Arial" w:hAnsi="Arial" w:cs="Arial"/>
              <w:lang w:val="es-ES"/>
            </w:rPr>
            <w:t>Continuación del despliegue de planes de simplificación y competitividad</w:t>
          </w:r>
          <w:r w:rsidR="00E55E1A">
            <w:rPr>
              <w:rFonts w:ascii="Arial" w:hAnsi="Arial" w:cs="Arial"/>
              <w:lang w:val="es-ES"/>
            </w:rPr>
            <w:t>.</w:t>
          </w:r>
        </w:p>
        <w:p w14:paraId="2B06D25E" w14:textId="0AD0FAC3" w:rsidR="00DB477A" w:rsidRDefault="00076A4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DB477A">
            <w:rPr>
              <w:rFonts w:ascii="Arial" w:hAnsi="Arial" w:cs="Arial"/>
              <w:lang w:val="es-ES"/>
            </w:rPr>
            <w:t>Retorno sobre el capital empleado del 10,3%</w:t>
          </w:r>
          <w:r w:rsidR="00E55E1A">
            <w:rPr>
              <w:rFonts w:ascii="Arial" w:hAnsi="Arial" w:cs="Arial"/>
              <w:lang w:val="es-ES"/>
            </w:rPr>
            <w:t>.</w:t>
          </w:r>
        </w:p>
        <w:p w14:paraId="11A24707" w14:textId="77777777" w:rsidR="005A45BF" w:rsidRDefault="00076A4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DB477A">
            <w:rPr>
              <w:rFonts w:ascii="Arial" w:hAnsi="Arial" w:cs="Arial"/>
              <w:lang w:val="es-ES"/>
            </w:rPr>
            <w:t xml:space="preserve">Refuerzo de los compromisos medioambientales con la firma de </w:t>
          </w:r>
          <w:r w:rsidR="00680FA5" w:rsidRPr="00680FA5">
            <w:rPr>
              <w:rFonts w:ascii="Arial" w:hAnsi="Arial" w:cs="Arial"/>
              <w:i/>
              <w:iCs/>
              <w:lang w:val="es-ES"/>
            </w:rPr>
            <w:t xml:space="preserve">Race to </w:t>
          </w:r>
          <w:proofErr w:type="spellStart"/>
          <w:r w:rsidR="00680FA5" w:rsidRPr="00680FA5">
            <w:rPr>
              <w:rFonts w:ascii="Arial" w:hAnsi="Arial" w:cs="Arial"/>
              <w:i/>
              <w:iCs/>
              <w:lang w:val="es-ES"/>
            </w:rPr>
            <w:t>zero</w:t>
          </w:r>
          <w:proofErr w:type="spellEnd"/>
          <w:r w:rsidRPr="00DB477A">
            <w:rPr>
              <w:rFonts w:ascii="Arial" w:hAnsi="Arial" w:cs="Arial"/>
              <w:lang w:val="es-ES"/>
            </w:rPr>
            <w:t>.</w:t>
          </w:r>
        </w:p>
        <w:p w14:paraId="5812472E" w14:textId="7BEEFCDB" w:rsidR="00076A48" w:rsidRPr="005A45BF" w:rsidRDefault="00076A48" w:rsidP="005A45BF">
          <w:pPr>
            <w:spacing w:line="276" w:lineRule="auto"/>
            <w:ind w:left="720"/>
            <w:jc w:val="both"/>
            <w:rPr>
              <w:rFonts w:ascii="Arial" w:hAnsi="Arial" w:cs="Arial"/>
              <w:lang w:val="es-ES"/>
            </w:rPr>
          </w:pPr>
        </w:p>
        <w:p w14:paraId="40CBD807" w14:textId="77777777" w:rsidR="005A45BF" w:rsidRDefault="00B63C1A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B63C1A">
            <w:rPr>
              <w:rFonts w:ascii="Arial" w:hAnsi="Arial" w:cs="Arial"/>
              <w:lang w:val="es-ES"/>
            </w:rPr>
            <w:t xml:space="preserve">Beneficio neto de 1.845 millones de euros, </w:t>
          </w:r>
          <w:r w:rsidR="009823F9">
            <w:rPr>
              <w:rFonts w:ascii="Arial" w:hAnsi="Arial" w:cs="Arial"/>
              <w:lang w:val="es-ES"/>
            </w:rPr>
            <w:t xml:space="preserve">un aumento de </w:t>
          </w:r>
          <w:r w:rsidRPr="00B63C1A">
            <w:rPr>
              <w:rFonts w:ascii="Arial" w:hAnsi="Arial" w:cs="Arial"/>
              <w:lang w:val="es-ES"/>
            </w:rPr>
            <w:t xml:space="preserve">1.220 millones de euros y </w:t>
          </w:r>
          <w:r w:rsidR="00404EDF">
            <w:rPr>
              <w:rFonts w:ascii="Arial" w:hAnsi="Arial" w:cs="Arial"/>
              <w:lang w:val="es-ES"/>
            </w:rPr>
            <w:t xml:space="preserve">una propuesta de </w:t>
          </w:r>
          <w:r w:rsidRPr="00B63C1A">
            <w:rPr>
              <w:rFonts w:ascii="Arial" w:hAnsi="Arial" w:cs="Arial"/>
              <w:lang w:val="es-ES"/>
            </w:rPr>
            <w:t>dividendo de 4,50 euros por acción.</w:t>
          </w:r>
        </w:p>
        <w:p w14:paraId="2C5FCA75" w14:textId="672B5A55" w:rsidR="00B63C1A" w:rsidRPr="00B63C1A" w:rsidRDefault="00B63C1A" w:rsidP="005A45BF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es-ES"/>
            </w:rPr>
          </w:pPr>
        </w:p>
        <w:p w14:paraId="15085CEF" w14:textId="77777777" w:rsidR="005A45BF" w:rsidRDefault="00B63C1A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B63C1A">
            <w:rPr>
              <w:rFonts w:ascii="Arial" w:hAnsi="Arial" w:cs="Arial"/>
              <w:lang w:val="es-ES"/>
            </w:rPr>
            <w:t xml:space="preserve">Florent Menegaux, presidente, </w:t>
          </w:r>
          <w:r>
            <w:rPr>
              <w:rFonts w:ascii="Arial" w:hAnsi="Arial" w:cs="Arial"/>
              <w:lang w:val="es-ES"/>
            </w:rPr>
            <w:t xml:space="preserve">ha </w:t>
          </w:r>
          <w:r w:rsidRPr="00B63C1A">
            <w:rPr>
              <w:rFonts w:ascii="Arial" w:hAnsi="Arial" w:cs="Arial"/>
              <w:lang w:val="es-ES"/>
            </w:rPr>
            <w:t>declar</w:t>
          </w:r>
          <w:r>
            <w:rPr>
              <w:rFonts w:ascii="Arial" w:hAnsi="Arial" w:cs="Arial"/>
              <w:lang w:val="es-ES"/>
            </w:rPr>
            <w:t>ado</w:t>
          </w:r>
          <w:r w:rsidRPr="00B63C1A">
            <w:rPr>
              <w:rFonts w:ascii="Arial" w:hAnsi="Arial" w:cs="Arial"/>
              <w:lang w:val="es-ES"/>
            </w:rPr>
            <w:t>: “Michelin</w:t>
          </w:r>
          <w:r w:rsidR="009823F9">
            <w:rPr>
              <w:rFonts w:ascii="Arial" w:hAnsi="Arial" w:cs="Arial"/>
              <w:lang w:val="es-ES"/>
            </w:rPr>
            <w:t xml:space="preserve"> ha obtenido</w:t>
          </w:r>
          <w:r w:rsidRPr="00B63C1A">
            <w:rPr>
              <w:rFonts w:ascii="Arial" w:hAnsi="Arial" w:cs="Arial"/>
              <w:lang w:val="es-ES"/>
            </w:rPr>
            <w:t xml:space="preserve"> muy buenos resultados en 2021 en condiciones extremadamente difíciles, manteniendo la prioridad otorgada a la protección de sus empleados. Me gustaría agradecer calurosamente a los equipos de nuestro Grupo, que asumen los muchos desafíos </w:t>
          </w:r>
          <w:r w:rsidR="0093490B">
            <w:rPr>
              <w:rFonts w:ascii="Arial" w:hAnsi="Arial" w:cs="Arial"/>
              <w:lang w:val="es-ES"/>
            </w:rPr>
            <w:t xml:space="preserve">a los </w:t>
          </w:r>
          <w:r w:rsidRPr="00B63C1A">
            <w:rPr>
              <w:rFonts w:ascii="Arial" w:hAnsi="Arial" w:cs="Arial"/>
              <w:lang w:val="es-ES"/>
            </w:rPr>
            <w:t>que</w:t>
          </w:r>
          <w:r w:rsidR="0093490B">
            <w:rPr>
              <w:rFonts w:ascii="Arial" w:hAnsi="Arial" w:cs="Arial"/>
              <w:lang w:val="es-ES"/>
            </w:rPr>
            <w:t xml:space="preserve"> nos</w:t>
          </w:r>
          <w:r w:rsidRPr="00B63C1A">
            <w:rPr>
              <w:rFonts w:ascii="Arial" w:hAnsi="Arial" w:cs="Arial"/>
              <w:lang w:val="es-ES"/>
            </w:rPr>
            <w:t xml:space="preserve"> enfrentamos a diario. Fieles a nuestro deseo de compartir el valor creado, reconocemos su compromiso en este contexto excepcional, en particular a través de un aumento sustancial de la compensación variable. Con estos resultados, nuestro Grupo demuestra una vez más su solidez y resiliencia. Esperamos con confianza el despliegue continuo de nuestra estrategia </w:t>
          </w:r>
          <w:r w:rsidRPr="00DF2F62">
            <w:rPr>
              <w:rFonts w:ascii="Arial" w:hAnsi="Arial" w:cs="Arial"/>
              <w:b/>
              <w:bCs/>
              <w:i/>
              <w:iCs/>
              <w:lang w:val="es-ES"/>
            </w:rPr>
            <w:t>Michelin in Motion</w:t>
          </w:r>
          <w:r w:rsidR="000076D7">
            <w:rPr>
              <w:rFonts w:ascii="Arial" w:hAnsi="Arial" w:cs="Arial"/>
              <w:lang w:val="es-ES"/>
            </w:rPr>
            <w:t>”</w:t>
          </w:r>
          <w:r w:rsidR="005A45BF">
            <w:rPr>
              <w:rFonts w:ascii="Arial" w:hAnsi="Arial" w:cs="Arial"/>
              <w:lang w:val="es-ES"/>
            </w:rPr>
            <w:t>.</w:t>
          </w:r>
        </w:p>
        <w:p w14:paraId="7CE1F099" w14:textId="77777777" w:rsidR="005A45BF" w:rsidRPr="005A45BF" w:rsidRDefault="005A45BF" w:rsidP="005A45BF">
          <w:pPr>
            <w:pStyle w:val="Prrafodelista"/>
            <w:rPr>
              <w:rFonts w:ascii="Arial" w:hAnsi="Arial" w:cs="Arial"/>
              <w:lang w:val="es-ES"/>
            </w:rPr>
          </w:pPr>
        </w:p>
        <w:p w14:paraId="71E6A266" w14:textId="5D28D28E" w:rsidR="00B63C1A" w:rsidRPr="00B63C1A" w:rsidRDefault="00B63C1A" w:rsidP="005A45BF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es-ES"/>
            </w:rPr>
          </w:pPr>
        </w:p>
        <w:p w14:paraId="105C4E15" w14:textId="77777777" w:rsidR="00BE02FB" w:rsidRDefault="00BE02FB" w:rsidP="000C4D28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BE02FB">
            <w:rPr>
              <w:rFonts w:ascii="Arial" w:hAnsi="Arial" w:cs="Arial"/>
              <w:lang w:val="es-ES"/>
            </w:rPr>
            <w:t>Perspectivas 2022:</w:t>
          </w:r>
        </w:p>
        <w:p w14:paraId="0ACCC72C" w14:textId="53A09C1A" w:rsidR="00BE02FB" w:rsidRDefault="00BE02FB" w:rsidP="00BE02FB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es-ES"/>
            </w:rPr>
          </w:pPr>
          <w:r w:rsidRPr="00BE02FB">
            <w:rPr>
              <w:rFonts w:ascii="Arial" w:hAnsi="Arial" w:cs="Arial"/>
              <w:lang w:val="es-ES"/>
            </w:rPr>
            <w:t xml:space="preserve">En 2022, en un contexto aún muy perturbado, los mercados de Turismos y Camionetas </w:t>
          </w:r>
          <w:r w:rsidR="00F66337" w:rsidRPr="00BE02FB">
            <w:rPr>
              <w:rFonts w:ascii="Arial" w:hAnsi="Arial" w:cs="Arial"/>
              <w:lang w:val="es-ES"/>
            </w:rPr>
            <w:t>deber</w:t>
          </w:r>
          <w:r w:rsidR="00F66337">
            <w:rPr>
              <w:rFonts w:ascii="Arial" w:hAnsi="Arial" w:cs="Arial"/>
              <w:lang w:val="es-ES"/>
            </w:rPr>
            <w:t>í</w:t>
          </w:r>
          <w:r w:rsidR="00F66337" w:rsidRPr="00BE02FB">
            <w:rPr>
              <w:rFonts w:ascii="Arial" w:hAnsi="Arial" w:cs="Arial"/>
              <w:lang w:val="es-ES"/>
            </w:rPr>
            <w:t>an</w:t>
          </w:r>
          <w:r w:rsidRPr="00BE02FB">
            <w:rPr>
              <w:rFonts w:ascii="Arial" w:hAnsi="Arial" w:cs="Arial"/>
              <w:lang w:val="es-ES"/>
            </w:rPr>
            <w:t xml:space="preserve"> mostrar crecimientos de entre 0% y +4% en el año, los mercados de Camiones </w:t>
          </w:r>
          <w:r w:rsidR="00F66337" w:rsidRPr="00BE02FB">
            <w:rPr>
              <w:rFonts w:ascii="Arial" w:hAnsi="Arial" w:cs="Arial"/>
              <w:lang w:val="es-ES"/>
            </w:rPr>
            <w:t>deber</w:t>
          </w:r>
          <w:r w:rsidR="00F66337">
            <w:rPr>
              <w:rFonts w:ascii="Arial" w:hAnsi="Arial" w:cs="Arial"/>
              <w:lang w:val="es-ES"/>
            </w:rPr>
            <w:t>í</w:t>
          </w:r>
          <w:r w:rsidR="00F66337" w:rsidRPr="00BE02FB">
            <w:rPr>
              <w:rFonts w:ascii="Arial" w:hAnsi="Arial" w:cs="Arial"/>
              <w:lang w:val="es-ES"/>
            </w:rPr>
            <w:t>an</w:t>
          </w:r>
          <w:r w:rsidRPr="00BE02FB">
            <w:rPr>
              <w:rFonts w:ascii="Arial" w:hAnsi="Arial" w:cs="Arial"/>
              <w:lang w:val="es-ES"/>
            </w:rPr>
            <w:t xml:space="preserve"> crecer entre 1% y 5% y las Actividades </w:t>
          </w:r>
          <w:r w:rsidR="00F66337">
            <w:rPr>
              <w:rFonts w:ascii="Arial" w:hAnsi="Arial" w:cs="Arial"/>
              <w:lang w:val="es-ES"/>
            </w:rPr>
            <w:t xml:space="preserve">de </w:t>
          </w:r>
          <w:r w:rsidR="001E060C">
            <w:rPr>
              <w:rFonts w:ascii="Arial" w:hAnsi="Arial" w:cs="Arial"/>
              <w:lang w:val="es-ES"/>
            </w:rPr>
            <w:t>E</w:t>
          </w:r>
          <w:r w:rsidRPr="00BE02FB">
            <w:rPr>
              <w:rFonts w:ascii="Arial" w:hAnsi="Arial" w:cs="Arial"/>
              <w:lang w:val="es-ES"/>
            </w:rPr>
            <w:t>specialidades un aumento de entre el 6% y el 10%.</w:t>
          </w:r>
        </w:p>
        <w:p w14:paraId="539163DE" w14:textId="77777777" w:rsidR="00C73192" w:rsidRDefault="00C73192" w:rsidP="00BE02FB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es-ES"/>
            </w:rPr>
          </w:pPr>
        </w:p>
        <w:p w14:paraId="5AAA6A2B" w14:textId="1A53F377" w:rsidR="00BE02FB" w:rsidRPr="00BE02FB" w:rsidRDefault="00BE02FB" w:rsidP="00BE02FB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es-ES"/>
            </w:rPr>
          </w:pPr>
          <w:r w:rsidRPr="00BE02FB">
            <w:rPr>
              <w:rFonts w:ascii="Arial" w:hAnsi="Arial" w:cs="Arial"/>
              <w:lang w:val="es-ES"/>
            </w:rPr>
            <w:t>En este escenario de mercado, excluyendo el nuevo efecto sistémico vinculado al Covid-19</w:t>
          </w:r>
          <w:r w:rsidR="00C73192" w:rsidRPr="00C73192">
            <w:rPr>
              <w:rFonts w:ascii="Arial" w:hAnsi="Arial" w:cs="Arial"/>
              <w:vertAlign w:val="superscript"/>
              <w:lang w:val="es-ES"/>
            </w:rPr>
            <w:t>2</w:t>
          </w:r>
          <w:r w:rsidRPr="00BE02FB">
            <w:rPr>
              <w:rFonts w:ascii="Arial" w:hAnsi="Arial" w:cs="Arial"/>
              <w:lang w:val="es-ES"/>
            </w:rPr>
            <w:t>, Michelin aspira a alcanzar un resultado opera</w:t>
          </w:r>
          <w:r w:rsidR="00245FB6">
            <w:rPr>
              <w:rFonts w:ascii="Arial" w:hAnsi="Arial" w:cs="Arial"/>
              <w:lang w:val="es-ES"/>
            </w:rPr>
            <w:t>cional</w:t>
          </w:r>
          <w:r w:rsidRPr="00BE02FB">
            <w:rPr>
              <w:rFonts w:ascii="Arial" w:hAnsi="Arial" w:cs="Arial"/>
              <w:lang w:val="es-ES"/>
            </w:rPr>
            <w:t xml:space="preserve"> anual superior a 3.200 millones de euros a tipos de cambio constantes</w:t>
          </w:r>
          <w:r w:rsidR="00E86A9F" w:rsidRPr="00E86A9F">
            <w:rPr>
              <w:rFonts w:ascii="Arial" w:hAnsi="Arial" w:cs="Arial"/>
              <w:vertAlign w:val="superscript"/>
              <w:lang w:val="es-ES"/>
            </w:rPr>
            <w:t>3</w:t>
          </w:r>
          <w:r w:rsidRPr="00BE02FB">
            <w:rPr>
              <w:rFonts w:ascii="Arial" w:hAnsi="Arial" w:cs="Arial"/>
              <w:lang w:val="es-ES"/>
            </w:rPr>
            <w:t xml:space="preserve"> y un </w:t>
          </w:r>
          <w:r w:rsidR="00245FB6" w:rsidRPr="0044168F">
            <w:rPr>
              <w:rFonts w:ascii="Arial" w:hAnsi="Arial" w:cs="Arial"/>
              <w:i/>
              <w:iCs/>
              <w:lang w:val="es-ES"/>
            </w:rPr>
            <w:t xml:space="preserve">cash </w:t>
          </w:r>
          <w:proofErr w:type="spellStart"/>
          <w:r w:rsidR="00245FB6" w:rsidRPr="0044168F">
            <w:rPr>
              <w:rFonts w:ascii="Arial" w:hAnsi="Arial" w:cs="Arial"/>
              <w:i/>
              <w:iCs/>
              <w:lang w:val="es-ES"/>
            </w:rPr>
            <w:t>flow</w:t>
          </w:r>
          <w:proofErr w:type="spellEnd"/>
          <w:r w:rsidRPr="00BE02FB">
            <w:rPr>
              <w:rFonts w:ascii="Arial" w:hAnsi="Arial" w:cs="Arial"/>
              <w:lang w:val="es-ES"/>
            </w:rPr>
            <w:t xml:space="preserve"> libre estructural superior a 1.200 millones de euros.</w:t>
          </w:r>
        </w:p>
        <w:p w14:paraId="3EF3930C" w14:textId="09DBBC98" w:rsidR="006471D9" w:rsidRPr="00BE02FB" w:rsidRDefault="006471D9" w:rsidP="00B63C1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02921B" w14:textId="30C27F21" w:rsidR="002E7F2B" w:rsidRPr="00BE02FB" w:rsidRDefault="002E7F2B" w:rsidP="00DF2F6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8B7F4D1" w14:textId="366783ED" w:rsidR="002E7F2B" w:rsidRPr="00075155" w:rsidRDefault="00127F8C" w:rsidP="00B63C1A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 w:rsidRPr="00075155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Resultados</w:t>
          </w:r>
          <w:r w:rsidR="002E7F2B" w:rsidRPr="00075155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 de</w:t>
          </w:r>
          <w:r w:rsidRPr="00075155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l </w:t>
          </w:r>
          <w:r w:rsidR="00E86A9F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G</w:t>
          </w:r>
          <w:r w:rsidRPr="00075155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rupo</w:t>
          </w:r>
          <w:r w:rsidR="002E7F2B" w:rsidRPr="00075155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 Michelin</w:t>
          </w:r>
          <w:r w:rsidR="00EB1EF8" w:rsidRPr="00075155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 2021</w:t>
          </w:r>
        </w:p>
        <w:p w14:paraId="6A947073" w14:textId="012E7106" w:rsidR="002E7F2B" w:rsidRPr="00695F8B" w:rsidRDefault="002E7F2B" w:rsidP="00B63C1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tbl>
          <w:tblPr>
            <w:tblW w:w="4934" w:type="pct"/>
            <w:tblInd w:w="-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221"/>
            <w:gridCol w:w="1699"/>
            <w:gridCol w:w="1418"/>
            <w:gridCol w:w="1559"/>
          </w:tblGrid>
          <w:tr w:rsidR="00F7291E" w:rsidRPr="00987669" w14:paraId="68564832" w14:textId="77777777" w:rsidTr="004000A5">
            <w:trPr>
              <w:trHeight w:val="332"/>
            </w:trPr>
            <w:tc>
              <w:tcPr>
                <w:tcW w:w="2372" w:type="pct"/>
                <w:shd w:val="clear" w:color="auto" w:fill="D9D9D9"/>
              </w:tcPr>
              <w:p w14:paraId="5EB91230" w14:textId="54FE35A5" w:rsidR="00F7291E" w:rsidRPr="00987669" w:rsidRDefault="00F7291E" w:rsidP="0007515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Cs/>
                    <w:iCs/>
                    <w:sz w:val="20"/>
                    <w:szCs w:val="20"/>
                    <w:lang w:bidi="es-ES_tradnl"/>
                  </w:rPr>
                  <w:br w:type="page"/>
                </w:r>
                <w:r w:rsidR="00075155" w:rsidRPr="00987669">
                  <w:rPr>
                    <w:rFonts w:ascii="Arial" w:hAnsi="Arial" w:cs="Arial"/>
                    <w:bCs/>
                    <w:iCs/>
                    <w:sz w:val="20"/>
                    <w:szCs w:val="20"/>
                    <w:lang w:bidi="es-ES_tradnl"/>
                  </w:rPr>
                  <w:t>(</w:t>
                </w: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EN MILLONES DE EUROS</w:t>
                </w:r>
                <w:r w:rsidR="00075155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)</w:t>
                </w:r>
              </w:p>
            </w:tc>
            <w:tc>
              <w:tcPr>
                <w:tcW w:w="955" w:type="pct"/>
                <w:shd w:val="clear" w:color="auto" w:fill="D9D9D9"/>
              </w:tcPr>
              <w:p w14:paraId="7CFBB0B2" w14:textId="0CF51A7E" w:rsidR="00F7291E" w:rsidRPr="00987669" w:rsidRDefault="000B2980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2021</w:t>
                </w:r>
              </w:p>
            </w:tc>
            <w:tc>
              <w:tcPr>
                <w:tcW w:w="797" w:type="pct"/>
                <w:shd w:val="clear" w:color="auto" w:fill="D9D9D9"/>
              </w:tcPr>
              <w:p w14:paraId="5EB6A721" w14:textId="4F26CD15" w:rsidR="00F7291E" w:rsidRPr="00987669" w:rsidRDefault="000B2980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 w:bidi="es-ES_tradnl"/>
                  </w:rPr>
                  <w:t>2020</w:t>
                </w:r>
              </w:p>
            </w:tc>
            <w:tc>
              <w:tcPr>
                <w:tcW w:w="876" w:type="pct"/>
                <w:shd w:val="clear" w:color="auto" w:fill="D9D9D9"/>
              </w:tcPr>
              <w:p w14:paraId="2036909B" w14:textId="0C1176DB" w:rsidR="00F7291E" w:rsidRPr="00987669" w:rsidRDefault="00F7291E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201</w:t>
                </w:r>
                <w:r w:rsidR="000B2980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</w:t>
                </w:r>
              </w:p>
            </w:tc>
          </w:tr>
          <w:tr w:rsidR="00F7291E" w:rsidRPr="00987669" w14:paraId="21B71816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511CA7B7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bidi="es-ES_tradnl"/>
                  </w:rPr>
                  <w:t xml:space="preserve">Ventas </w:t>
                </w:r>
              </w:p>
            </w:tc>
            <w:tc>
              <w:tcPr>
                <w:tcW w:w="955" w:type="pct"/>
              </w:tcPr>
              <w:p w14:paraId="535AF37E" w14:textId="6C5E718B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</w:t>
                </w:r>
                <w:r w:rsidR="000B2980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3.795</w:t>
                </w:r>
              </w:p>
            </w:tc>
            <w:tc>
              <w:tcPr>
                <w:tcW w:w="797" w:type="pct"/>
              </w:tcPr>
              <w:p w14:paraId="633C04B5" w14:textId="3A414F44" w:rsidR="00F7291E" w:rsidRPr="00987669" w:rsidRDefault="000B2980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20.469</w:t>
                </w:r>
              </w:p>
            </w:tc>
            <w:tc>
              <w:tcPr>
                <w:tcW w:w="876" w:type="pct"/>
              </w:tcPr>
              <w:p w14:paraId="108D8F17" w14:textId="6195386C" w:rsidR="000F532B" w:rsidRPr="00987669" w:rsidRDefault="000F532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24.135</w:t>
                </w:r>
              </w:p>
            </w:tc>
          </w:tr>
          <w:tr w:rsidR="00F7291E" w:rsidRPr="00987669" w14:paraId="2BE1C122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0823B659" w14:textId="498AC2D2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Resultado operacional</w:t>
                </w:r>
                <w:r w:rsidR="00304CD9"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 de los sectores</w:t>
                </w:r>
              </w:p>
            </w:tc>
            <w:tc>
              <w:tcPr>
                <w:tcW w:w="955" w:type="pct"/>
              </w:tcPr>
              <w:p w14:paraId="5D172A34" w14:textId="0F8BBACF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2.</w:t>
                </w:r>
                <w:r w:rsidR="000F532B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966</w:t>
                </w:r>
              </w:p>
            </w:tc>
            <w:tc>
              <w:tcPr>
                <w:tcW w:w="797" w:type="pct"/>
              </w:tcPr>
              <w:p w14:paraId="5CBAFDBB" w14:textId="3A7855FB" w:rsidR="00F7291E" w:rsidRPr="00987669" w:rsidRDefault="000F532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1.878</w:t>
                </w:r>
              </w:p>
            </w:tc>
            <w:tc>
              <w:tcPr>
                <w:tcW w:w="876" w:type="pct"/>
              </w:tcPr>
              <w:p w14:paraId="0CA4DDE8" w14:textId="4C5A8310" w:rsidR="00F7291E" w:rsidRPr="00987669" w:rsidRDefault="002D073D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3.009</w:t>
                </w:r>
              </w:p>
            </w:tc>
          </w:tr>
          <w:tr w:rsidR="00F7291E" w:rsidRPr="00987669" w14:paraId="76C52F23" w14:textId="77777777" w:rsidTr="004000A5">
            <w:trPr>
              <w:trHeight w:val="199"/>
            </w:trPr>
            <w:tc>
              <w:tcPr>
                <w:tcW w:w="2372" w:type="pct"/>
                <w:shd w:val="clear" w:color="auto" w:fill="auto"/>
              </w:tcPr>
              <w:p w14:paraId="0EBB0381" w14:textId="5303D4DE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Margen operacional</w:t>
                </w:r>
                <w:r w:rsidR="00304CD9"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 de los sectores</w:t>
                </w:r>
              </w:p>
            </w:tc>
            <w:tc>
              <w:tcPr>
                <w:tcW w:w="955" w:type="pct"/>
              </w:tcPr>
              <w:p w14:paraId="378230A6" w14:textId="2CC0B2CC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12,</w:t>
                </w:r>
                <w:r w:rsidR="002D073D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5</w:t>
                </w: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18912068" w14:textId="1F07EE8A" w:rsidR="00F7291E" w:rsidRPr="00987669" w:rsidRDefault="002D073D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9,2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876" w:type="pct"/>
              </w:tcPr>
              <w:p w14:paraId="1294EFEE" w14:textId="0E56EEB1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12,5%</w:t>
                </w:r>
              </w:p>
            </w:tc>
          </w:tr>
          <w:tr w:rsidR="00F7291E" w:rsidRPr="00987669" w14:paraId="11FCDDEC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05AE3BF8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Turismo, camioneta y distribución asociada </w:t>
                </w:r>
              </w:p>
            </w:tc>
            <w:tc>
              <w:tcPr>
                <w:tcW w:w="955" w:type="pct"/>
              </w:tcPr>
              <w:p w14:paraId="083F3C17" w14:textId="77980BC1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</w:t>
                </w:r>
                <w:r w:rsidR="00270494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3,7</w:t>
                </w: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7CF0EB29" w14:textId="248857F8" w:rsidR="00F7291E" w:rsidRPr="00987669" w:rsidRDefault="0027049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8,3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 xml:space="preserve"> %</w:t>
                </w:r>
              </w:p>
            </w:tc>
            <w:tc>
              <w:tcPr>
                <w:tcW w:w="876" w:type="pct"/>
              </w:tcPr>
              <w:p w14:paraId="417A7590" w14:textId="380FA583" w:rsidR="00F7291E" w:rsidRPr="00987669" w:rsidRDefault="0027049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11,1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</w:tr>
          <w:tr w:rsidR="00F7291E" w:rsidRPr="00987669" w14:paraId="2BC7E3A1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CDA5A96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Camión y distribución asociada </w:t>
                </w:r>
              </w:p>
            </w:tc>
            <w:tc>
              <w:tcPr>
                <w:tcW w:w="955" w:type="pct"/>
              </w:tcPr>
              <w:p w14:paraId="4FD1FAA4" w14:textId="20FD36B6" w:rsidR="00F7291E" w:rsidRPr="00987669" w:rsidRDefault="0027049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9,6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458950BA" w14:textId="73B5D019" w:rsidR="00F7291E" w:rsidRPr="00987669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5,6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876" w:type="pct"/>
              </w:tcPr>
              <w:p w14:paraId="3FEABFAB" w14:textId="4B4D68AF" w:rsidR="00F7291E" w:rsidRPr="00987669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9,3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</w:tr>
          <w:tr w:rsidR="00F7291E" w:rsidRPr="00987669" w14:paraId="7C696F6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E746F88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Actividades de especialidades</w:t>
                </w:r>
              </w:p>
            </w:tc>
            <w:tc>
              <w:tcPr>
                <w:tcW w:w="955" w:type="pct"/>
              </w:tcPr>
              <w:p w14:paraId="43E7784B" w14:textId="2D289FB0" w:rsidR="00F7291E" w:rsidRPr="00987669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13,0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21FE9E74" w14:textId="0A82E5ED" w:rsidR="00F7291E" w:rsidRPr="00987669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14,8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876" w:type="pct"/>
              </w:tcPr>
              <w:p w14:paraId="40118D60" w14:textId="5ABB7768" w:rsidR="00F7291E" w:rsidRPr="00987669" w:rsidRDefault="00402577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18,7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</w:tr>
          <w:tr w:rsidR="00F7291E" w:rsidRPr="00987669" w14:paraId="2A236994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73E44A03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Otros Ingresos y gastos</w:t>
                </w:r>
              </w:p>
            </w:tc>
            <w:tc>
              <w:tcPr>
                <w:tcW w:w="955" w:type="pct"/>
              </w:tcPr>
              <w:p w14:paraId="17F855E5" w14:textId="7A157098" w:rsidR="00F7291E" w:rsidRPr="00987669" w:rsidRDefault="00402577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-189</w:t>
                </w:r>
              </w:p>
            </w:tc>
            <w:tc>
              <w:tcPr>
                <w:tcW w:w="797" w:type="pct"/>
              </w:tcPr>
              <w:p w14:paraId="2D03EEF6" w14:textId="23796190" w:rsidR="00F7291E" w:rsidRPr="00987669" w:rsidRDefault="00304CD9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-475</w:t>
                </w:r>
              </w:p>
            </w:tc>
            <w:tc>
              <w:tcPr>
                <w:tcW w:w="876" w:type="pct"/>
              </w:tcPr>
              <w:p w14:paraId="0AF312C3" w14:textId="72EA3492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-</w:t>
                </w:r>
                <w:r w:rsidR="00304CD9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318</w:t>
                </w:r>
              </w:p>
            </w:tc>
          </w:tr>
          <w:tr w:rsidR="00F7291E" w:rsidRPr="00987669" w14:paraId="53398BF9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B962916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Resultado operacional</w:t>
                </w:r>
              </w:p>
            </w:tc>
            <w:tc>
              <w:tcPr>
                <w:tcW w:w="955" w:type="pct"/>
              </w:tcPr>
              <w:p w14:paraId="3AB2EE0F" w14:textId="1166C4C8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2.</w:t>
                </w:r>
                <w:r w:rsidR="00304CD9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777</w:t>
                </w:r>
              </w:p>
            </w:tc>
            <w:tc>
              <w:tcPr>
                <w:tcW w:w="797" w:type="pct"/>
              </w:tcPr>
              <w:p w14:paraId="7D6390B5" w14:textId="589AE4FF" w:rsidR="00F7291E" w:rsidRPr="00987669" w:rsidRDefault="00EF4829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1.403</w:t>
                </w:r>
              </w:p>
            </w:tc>
            <w:tc>
              <w:tcPr>
                <w:tcW w:w="876" w:type="pct"/>
              </w:tcPr>
              <w:p w14:paraId="6FB37918" w14:textId="055AA5B6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2.6</w:t>
                </w:r>
                <w:r w:rsidR="00EF4829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91</w:t>
                </w:r>
              </w:p>
            </w:tc>
          </w:tr>
          <w:tr w:rsidR="00F7291E" w:rsidRPr="00987669" w14:paraId="3C869429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61BBABD8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Resultado neto </w:t>
                </w:r>
              </w:p>
            </w:tc>
            <w:tc>
              <w:tcPr>
                <w:tcW w:w="955" w:type="pct"/>
              </w:tcPr>
              <w:p w14:paraId="77BC55E2" w14:textId="28832951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</w:t>
                </w:r>
                <w:r w:rsidR="00EF4829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845</w:t>
                </w:r>
              </w:p>
            </w:tc>
            <w:tc>
              <w:tcPr>
                <w:tcW w:w="797" w:type="pct"/>
              </w:tcPr>
              <w:p w14:paraId="0F37A5D5" w14:textId="300C1932" w:rsidR="00F7291E" w:rsidRPr="00987669" w:rsidRDefault="00EF4829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625</w:t>
                </w:r>
              </w:p>
            </w:tc>
            <w:tc>
              <w:tcPr>
                <w:tcW w:w="876" w:type="pct"/>
              </w:tcPr>
              <w:p w14:paraId="64E1910D" w14:textId="4FBDC749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</w:t>
                </w:r>
                <w:r w:rsidR="00EF4829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730</w:t>
                </w:r>
              </w:p>
            </w:tc>
          </w:tr>
          <w:tr w:rsidR="00CF5883" w:rsidRPr="00987669" w14:paraId="6FA899D1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48BA5772" w14:textId="2E65FB70" w:rsidR="00CF5883" w:rsidRPr="00987669" w:rsidRDefault="00CF5883" w:rsidP="00CF5883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Resultado neto por acción</w:t>
                </w:r>
              </w:p>
            </w:tc>
            <w:tc>
              <w:tcPr>
                <w:tcW w:w="955" w:type="pct"/>
              </w:tcPr>
              <w:p w14:paraId="2FB99724" w14:textId="68DC0AE7" w:rsidR="00CF5883" w:rsidRPr="00987669" w:rsidRDefault="00CF588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10,31 €</w:t>
                </w:r>
              </w:p>
            </w:tc>
            <w:tc>
              <w:tcPr>
                <w:tcW w:w="797" w:type="pct"/>
              </w:tcPr>
              <w:p w14:paraId="7DE81B0A" w14:textId="6A4829E2" w:rsidR="00CF5883" w:rsidRPr="00987669" w:rsidRDefault="003044F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3,52 €</w:t>
                </w:r>
              </w:p>
            </w:tc>
            <w:tc>
              <w:tcPr>
                <w:tcW w:w="876" w:type="pct"/>
              </w:tcPr>
              <w:p w14:paraId="4C623C1A" w14:textId="4036F68D" w:rsidR="00CF5883" w:rsidRPr="00987669" w:rsidRDefault="00CF588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9,</w:t>
                </w:r>
                <w:r w:rsidR="003044F2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6</w:t>
                </w: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9 €</w:t>
                </w:r>
              </w:p>
            </w:tc>
          </w:tr>
          <w:tr w:rsidR="003044F2" w:rsidRPr="00987669" w14:paraId="7B75162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474972D" w14:textId="7D4AF11B" w:rsidR="003044F2" w:rsidRPr="00987669" w:rsidRDefault="003044F2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Dividendo por acción   </w:t>
                </w: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ab/>
                </w: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ab/>
                </w:r>
              </w:p>
            </w:tc>
            <w:tc>
              <w:tcPr>
                <w:tcW w:w="955" w:type="pct"/>
              </w:tcPr>
              <w:p w14:paraId="27D853A5" w14:textId="0A1BA2D2" w:rsidR="003044F2" w:rsidRPr="00987669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4,5 €</w:t>
                </w:r>
                <w:r w:rsidR="008811FE" w:rsidRPr="00987669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es-ES" w:bidi="es-ES_tradnl"/>
                  </w:rPr>
                  <w:t>7</w:t>
                </w:r>
              </w:p>
            </w:tc>
            <w:tc>
              <w:tcPr>
                <w:tcW w:w="797" w:type="pct"/>
              </w:tcPr>
              <w:p w14:paraId="310DA08F" w14:textId="43D963E8" w:rsidR="003044F2" w:rsidRPr="00987669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2,3 €</w:t>
                </w:r>
              </w:p>
            </w:tc>
            <w:tc>
              <w:tcPr>
                <w:tcW w:w="876" w:type="pct"/>
              </w:tcPr>
              <w:p w14:paraId="72D54997" w14:textId="4AF491FC" w:rsidR="003044F2" w:rsidRPr="00987669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2 €</w:t>
                </w:r>
              </w:p>
            </w:tc>
          </w:tr>
          <w:tr w:rsidR="00F7291E" w:rsidRPr="00987669" w14:paraId="3CCF071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11EECD14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EBITDA de los sectores</w:t>
                </w:r>
              </w:p>
            </w:tc>
            <w:tc>
              <w:tcPr>
                <w:tcW w:w="955" w:type="pct"/>
              </w:tcPr>
              <w:p w14:paraId="113E2620" w14:textId="27045276" w:rsidR="00F7291E" w:rsidRPr="00987669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4.700</w:t>
                </w:r>
              </w:p>
            </w:tc>
            <w:tc>
              <w:tcPr>
                <w:tcW w:w="797" w:type="pct"/>
              </w:tcPr>
              <w:p w14:paraId="18495366" w14:textId="7CE4801E" w:rsidR="00F7291E" w:rsidRPr="00987669" w:rsidRDefault="00934B1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3.631</w:t>
                </w:r>
              </w:p>
            </w:tc>
            <w:tc>
              <w:tcPr>
                <w:tcW w:w="876" w:type="pct"/>
              </w:tcPr>
              <w:p w14:paraId="50112541" w14:textId="516CB2E7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4.</w:t>
                </w:r>
                <w:r w:rsidR="00934B1B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763</w:t>
                </w:r>
              </w:p>
            </w:tc>
          </w:tr>
          <w:tr w:rsidR="00F7291E" w:rsidRPr="00987669" w14:paraId="3D29AE1F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6D505E23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Inversiones (sin adquisiciones)</w:t>
                </w:r>
              </w:p>
            </w:tc>
            <w:tc>
              <w:tcPr>
                <w:tcW w:w="955" w:type="pct"/>
              </w:tcPr>
              <w:p w14:paraId="3F3861EC" w14:textId="469D4746" w:rsidR="00F7291E" w:rsidRPr="00987669" w:rsidRDefault="00934B1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1.705</w:t>
                </w:r>
              </w:p>
            </w:tc>
            <w:tc>
              <w:tcPr>
                <w:tcW w:w="797" w:type="pct"/>
              </w:tcPr>
              <w:p w14:paraId="7111624A" w14:textId="29E913C3" w:rsidR="00F7291E" w:rsidRPr="00987669" w:rsidRDefault="00934B1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1.221</w:t>
                </w:r>
              </w:p>
            </w:tc>
            <w:tc>
              <w:tcPr>
                <w:tcW w:w="876" w:type="pct"/>
              </w:tcPr>
              <w:p w14:paraId="42F49CA1" w14:textId="67C5F811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</w:t>
                </w:r>
                <w:r w:rsidR="003C1E03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.801</w:t>
                </w:r>
              </w:p>
            </w:tc>
          </w:tr>
          <w:tr w:rsidR="00F7291E" w:rsidRPr="00987669" w14:paraId="6126477C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0309A8BE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Endeudamiento neto</w:t>
                </w:r>
              </w:p>
            </w:tc>
            <w:tc>
              <w:tcPr>
                <w:tcW w:w="955" w:type="pct"/>
              </w:tcPr>
              <w:p w14:paraId="249B2D75" w14:textId="34A50468" w:rsidR="00F7291E" w:rsidRPr="00987669" w:rsidRDefault="003C1E0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2.789</w:t>
                </w:r>
              </w:p>
            </w:tc>
            <w:tc>
              <w:tcPr>
                <w:tcW w:w="797" w:type="pct"/>
              </w:tcPr>
              <w:p w14:paraId="702BB054" w14:textId="2B95F97C" w:rsidR="00F7291E" w:rsidRPr="00987669" w:rsidRDefault="003C1E0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3.531</w:t>
                </w:r>
              </w:p>
            </w:tc>
            <w:tc>
              <w:tcPr>
                <w:tcW w:w="876" w:type="pct"/>
              </w:tcPr>
              <w:p w14:paraId="57187AA7" w14:textId="58EDA5EE" w:rsidR="00F7291E" w:rsidRPr="00987669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5.184</w:t>
                </w:r>
              </w:p>
            </w:tc>
          </w:tr>
          <w:tr w:rsidR="00F7291E" w:rsidRPr="00987669" w14:paraId="61055D28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149152B1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Porcentaje de endeudamiento neto</w:t>
                </w:r>
              </w:p>
            </w:tc>
            <w:tc>
              <w:tcPr>
                <w:tcW w:w="955" w:type="pct"/>
              </w:tcPr>
              <w:p w14:paraId="261E0055" w14:textId="038D28CB" w:rsidR="00F7291E" w:rsidRPr="00987669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18,6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67FF80E9" w14:textId="59629730" w:rsidR="00F7291E" w:rsidRPr="00987669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28,0%</w:t>
                </w:r>
              </w:p>
            </w:tc>
            <w:tc>
              <w:tcPr>
                <w:tcW w:w="876" w:type="pct"/>
              </w:tcPr>
              <w:p w14:paraId="50016826" w14:textId="364EE30E" w:rsidR="00F7291E" w:rsidRPr="00987669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39,2</w:t>
                </w:r>
                <w:r w:rsidR="00F7291E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</w:tr>
          <w:tr w:rsidR="00F7291E" w:rsidRPr="00987669" w14:paraId="4298C1E0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25D3C231" w14:textId="77777777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Deuda social  </w:t>
                </w:r>
              </w:p>
            </w:tc>
            <w:tc>
              <w:tcPr>
                <w:tcW w:w="955" w:type="pct"/>
              </w:tcPr>
              <w:p w14:paraId="47CD928A" w14:textId="58095696" w:rsidR="00F7291E" w:rsidRPr="00987669" w:rsidRDefault="009A60D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3.362</w:t>
                </w:r>
              </w:p>
            </w:tc>
            <w:tc>
              <w:tcPr>
                <w:tcW w:w="797" w:type="pct"/>
              </w:tcPr>
              <w:p w14:paraId="347B8F93" w14:textId="02C0BC79" w:rsidR="00F7291E" w:rsidRPr="00987669" w:rsidRDefault="009A60D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3.700</w:t>
                </w:r>
              </w:p>
            </w:tc>
            <w:tc>
              <w:tcPr>
                <w:tcW w:w="876" w:type="pct"/>
              </w:tcPr>
              <w:p w14:paraId="033FD345" w14:textId="1084D1A2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3.</w:t>
                </w:r>
                <w:r w:rsidR="009A60DB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873</w:t>
                </w:r>
              </w:p>
            </w:tc>
          </w:tr>
          <w:tr w:rsidR="00F7291E" w:rsidRPr="00987669" w14:paraId="16BD4232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795296F9" w14:textId="78B9DDAB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Cash </w:t>
                </w:r>
                <w:proofErr w:type="spellStart"/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flow</w:t>
                </w:r>
                <w:proofErr w:type="spellEnd"/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 libre</w:t>
                </w:r>
                <w:r w:rsidR="00E86A9F" w:rsidRPr="00987669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es-ES" w:bidi="es-ES_tradnl"/>
                  </w:rPr>
                  <w:t>4</w:t>
                </w:r>
              </w:p>
            </w:tc>
            <w:tc>
              <w:tcPr>
                <w:tcW w:w="955" w:type="pct"/>
              </w:tcPr>
              <w:p w14:paraId="7076D52D" w14:textId="5FDDA85B" w:rsidR="00F7291E" w:rsidRPr="00987669" w:rsidRDefault="009A60D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1.357</w:t>
                </w:r>
              </w:p>
            </w:tc>
            <w:tc>
              <w:tcPr>
                <w:tcW w:w="797" w:type="pct"/>
              </w:tcPr>
              <w:p w14:paraId="19DD0FF8" w14:textId="61C71E25" w:rsidR="00F7291E" w:rsidRPr="00987669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2.004</w:t>
                </w:r>
              </w:p>
            </w:tc>
            <w:tc>
              <w:tcPr>
                <w:tcW w:w="876" w:type="pct"/>
              </w:tcPr>
              <w:p w14:paraId="50BA50DE" w14:textId="070AA4EF" w:rsidR="00F7291E" w:rsidRPr="00987669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1.142</w:t>
                </w:r>
              </w:p>
            </w:tc>
          </w:tr>
          <w:tr w:rsidR="00F7291E" w:rsidRPr="00987669" w14:paraId="0FA88720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75A14111" w14:textId="5BCB2520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Cash </w:t>
                </w:r>
                <w:proofErr w:type="spellStart"/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flow</w:t>
                </w:r>
                <w:proofErr w:type="spellEnd"/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 xml:space="preserve"> libre estructural</w:t>
                </w:r>
                <w:r w:rsidR="00E86A9F" w:rsidRPr="00987669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es-ES" w:bidi="es-ES_tradnl"/>
                  </w:rPr>
                  <w:t>1</w:t>
                </w:r>
              </w:p>
            </w:tc>
            <w:tc>
              <w:tcPr>
                <w:tcW w:w="955" w:type="pct"/>
              </w:tcPr>
              <w:p w14:paraId="464A1F43" w14:textId="4BBBD886" w:rsidR="00F7291E" w:rsidRPr="00987669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1.793</w:t>
                </w:r>
              </w:p>
            </w:tc>
            <w:tc>
              <w:tcPr>
                <w:tcW w:w="797" w:type="pct"/>
              </w:tcPr>
              <w:p w14:paraId="249E315F" w14:textId="2E4C4E97" w:rsidR="00F7291E" w:rsidRPr="00987669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2.010</w:t>
                </w:r>
              </w:p>
            </w:tc>
            <w:tc>
              <w:tcPr>
                <w:tcW w:w="876" w:type="pct"/>
              </w:tcPr>
              <w:p w14:paraId="63D8CFCB" w14:textId="11C3AEE7" w:rsidR="00F7291E" w:rsidRPr="00987669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1.</w:t>
                </w:r>
                <w:r w:rsidR="00CE7171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615</w:t>
                </w:r>
              </w:p>
            </w:tc>
          </w:tr>
          <w:tr w:rsidR="00F7291E" w:rsidRPr="00987669" w14:paraId="7E5A3376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4F548B13" w14:textId="38ED4CD9" w:rsidR="00F7291E" w:rsidRPr="00987669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ROCE</w:t>
                </w:r>
                <w:r w:rsidR="00E86A9F" w:rsidRPr="00987669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es-ES" w:bidi="es-ES_tradnl"/>
                  </w:rPr>
                  <w:t>5</w:t>
                </w:r>
              </w:p>
            </w:tc>
            <w:tc>
              <w:tcPr>
                <w:tcW w:w="955" w:type="pct"/>
              </w:tcPr>
              <w:p w14:paraId="7968376F" w14:textId="0B696908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</w:t>
                </w:r>
                <w:r w:rsidR="00CE7171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0,3</w:t>
                </w: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2E238DDE" w14:textId="65EEFC52" w:rsidR="00F7291E" w:rsidRPr="00987669" w:rsidRDefault="00CE7171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6.0%</w:t>
                </w:r>
              </w:p>
            </w:tc>
            <w:tc>
              <w:tcPr>
                <w:tcW w:w="876" w:type="pct"/>
              </w:tcPr>
              <w:p w14:paraId="250650E5" w14:textId="1C52BA45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</w:t>
                </w:r>
                <w:r w:rsidR="00CE7171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0</w:t>
                </w: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,</w:t>
                </w:r>
                <w:r w:rsidR="00CE7171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0</w:t>
                </w: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%</w:t>
                </w:r>
              </w:p>
            </w:tc>
          </w:tr>
          <w:tr w:rsidR="00F7291E" w:rsidRPr="00987669" w14:paraId="34A26610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657520A3" w14:textId="358B1A5B" w:rsidR="00F7291E" w:rsidRPr="00987669" w:rsidRDefault="00127F8C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</w:pPr>
                <w:r w:rsidRPr="00987669">
                  <w:rPr>
                    <w:rFonts w:ascii="Arial" w:hAnsi="Arial" w:cs="Arial"/>
                    <w:bCs/>
                    <w:sz w:val="20"/>
                    <w:szCs w:val="20"/>
                    <w:lang w:val="es-ES" w:bidi="es-ES_tradnl"/>
                  </w:rPr>
                  <w:t>Efectivo inscrito</w:t>
                </w:r>
                <w:r w:rsidR="006173DF" w:rsidRPr="00987669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es-ES" w:bidi="es-ES_tradnl"/>
                  </w:rPr>
                  <w:t>6</w:t>
                </w:r>
              </w:p>
            </w:tc>
            <w:tc>
              <w:tcPr>
                <w:tcW w:w="955" w:type="pct"/>
              </w:tcPr>
              <w:p w14:paraId="59720746" w14:textId="390AEED1" w:rsidR="00F7291E" w:rsidRPr="00987669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</w:t>
                </w:r>
                <w:r w:rsidR="00127F8C"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24.760</w:t>
                </w:r>
              </w:p>
            </w:tc>
            <w:tc>
              <w:tcPr>
                <w:tcW w:w="797" w:type="pct"/>
              </w:tcPr>
              <w:p w14:paraId="068DDE27" w14:textId="28AFEC79" w:rsidR="00F7291E" w:rsidRPr="00987669" w:rsidRDefault="00127F8C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123.600</w:t>
                </w:r>
              </w:p>
            </w:tc>
            <w:tc>
              <w:tcPr>
                <w:tcW w:w="876" w:type="pct"/>
              </w:tcPr>
              <w:p w14:paraId="0B9029DB" w14:textId="2D35F73C" w:rsidR="00F7291E" w:rsidRPr="00987669" w:rsidRDefault="00127F8C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</w:pPr>
                <w:r w:rsidRPr="00987669">
                  <w:rPr>
                    <w:rFonts w:ascii="Arial" w:hAnsi="Arial" w:cs="Arial"/>
                    <w:b/>
                    <w:bCs/>
                    <w:sz w:val="20"/>
                    <w:szCs w:val="20"/>
                    <w:lang w:bidi="es-ES_tradnl"/>
                  </w:rPr>
                  <w:t>127.200</w:t>
                </w:r>
              </w:p>
            </w:tc>
          </w:tr>
        </w:tbl>
        <w:p w14:paraId="53CA165C" w14:textId="12A11C2B" w:rsidR="002E7F2B" w:rsidRPr="00987669" w:rsidRDefault="002E7F2B" w:rsidP="00B63C1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1C7B1A" w14:textId="27693FB4" w:rsidR="008811FE" w:rsidRPr="00075155" w:rsidRDefault="005A45BF" w:rsidP="008811FE">
          <w:pPr>
            <w:pStyle w:val="Prrafodelista"/>
            <w:tabs>
              <w:tab w:val="left" w:pos="0"/>
            </w:tabs>
            <w:spacing w:after="100" w:afterAutospacing="1"/>
            <w:ind w:left="0"/>
            <w:rPr>
              <w:rFonts w:ascii="Arial" w:hAnsi="Arial" w:cs="Arial"/>
              <w:sz w:val="14"/>
              <w:szCs w:val="12"/>
              <w:lang w:val="es-ES"/>
            </w:rPr>
          </w:pPr>
          <w:r w:rsidRPr="00895E83">
            <w:rPr>
              <w:rFonts w:ascii="Arial" w:hAnsi="Arial" w:cs="Arial"/>
              <w:sz w:val="14"/>
              <w:szCs w:val="12"/>
              <w:vertAlign w:val="superscript"/>
            </w:rPr>
            <w:t>1</w:t>
          </w:r>
          <w:r w:rsidRPr="00895E83">
            <w:rPr>
              <w:rFonts w:ascii="Arial" w:hAnsi="Arial" w:cs="Arial"/>
              <w:sz w:val="14"/>
              <w:szCs w:val="12"/>
            </w:rPr>
            <w:t xml:space="preserve"> 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 xml:space="preserve">Cash </w:t>
          </w:r>
          <w:proofErr w:type="spellStart"/>
          <w:r w:rsidR="00E55E1A">
            <w:rPr>
              <w:rFonts w:ascii="Arial" w:hAnsi="Arial" w:cs="Arial"/>
              <w:sz w:val="14"/>
              <w:szCs w:val="12"/>
              <w:lang w:val="es-ES"/>
            </w:rPr>
            <w:t>f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>low</w:t>
          </w:r>
          <w:proofErr w:type="spellEnd"/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 xml:space="preserve"> libre estructural: flujo de caja libre antes de las adquisiciones, ajustado por el efecto de los cambios en los precios de las materias primas en las cuentas a cobrar, las cuentas a pagar y los inventarios.</w:t>
          </w:r>
          <w:r w:rsidR="008811FE">
            <w:rPr>
              <w:rFonts w:ascii="Arial" w:hAnsi="Arial" w:cs="Arial"/>
              <w:sz w:val="14"/>
              <w:szCs w:val="12"/>
              <w:lang w:val="es-ES"/>
            </w:rPr>
            <w:br/>
          </w:r>
          <w:r w:rsidR="00075155" w:rsidRPr="00075155">
            <w:rPr>
              <w:rFonts w:ascii="Arial" w:hAnsi="Arial" w:cs="Arial"/>
              <w:sz w:val="14"/>
              <w:szCs w:val="12"/>
              <w:vertAlign w:val="superscript"/>
              <w:lang w:val="es-ES"/>
            </w:rPr>
            <w:t>2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 xml:space="preserve"> Interrupciones graves de la cadena de suministro o medidas de restricción de la movilidad que conducirían a una caída significativa en los mercados de neumáticos.</w:t>
          </w:r>
        </w:p>
        <w:p w14:paraId="53DAF661" w14:textId="0F059DE5" w:rsidR="008811FE" w:rsidRPr="00075155" w:rsidRDefault="00075155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es-ES"/>
            </w:rPr>
          </w:pPr>
          <w:r w:rsidRPr="00075155">
            <w:rPr>
              <w:rFonts w:ascii="Arial" w:hAnsi="Arial" w:cs="Arial"/>
              <w:sz w:val="14"/>
              <w:szCs w:val="12"/>
              <w:vertAlign w:val="superscript"/>
              <w:lang w:val="es-ES"/>
            </w:rPr>
            <w:t>3</w:t>
          </w:r>
          <w:r w:rsidRPr="00075155">
            <w:rPr>
              <w:rFonts w:ascii="Arial" w:hAnsi="Arial" w:cs="Arial"/>
              <w:sz w:val="14"/>
              <w:szCs w:val="12"/>
              <w:lang w:val="es-ES"/>
            </w:rPr>
            <w:t xml:space="preserve"> Ver presentación de resultados anuales 2021 disponible en </w:t>
          </w:r>
          <w:hyperlink r:id="rId8" w:tgtFrame="_blank" w:history="1">
            <w:r w:rsidRPr="00075155">
              <w:rPr>
                <w:rStyle w:val="Hipervnculo"/>
                <w:rFonts w:ascii="Arial" w:hAnsi="Arial" w:cs="Arial"/>
                <w:sz w:val="14"/>
                <w:szCs w:val="12"/>
                <w:lang w:val="es-ES"/>
              </w:rPr>
              <w:t>www.michelin.com</w:t>
            </w:r>
          </w:hyperlink>
          <w:r w:rsidR="00E86A9F">
            <w:rPr>
              <w:rFonts w:ascii="Arial" w:hAnsi="Arial" w:cs="Arial"/>
              <w:sz w:val="14"/>
              <w:szCs w:val="12"/>
              <w:lang w:val="es-ES"/>
            </w:rPr>
            <w:t>.</w:t>
          </w:r>
          <w:r w:rsidRPr="00075155">
            <w:rPr>
              <w:rFonts w:ascii="Arial" w:hAnsi="Arial" w:cs="Arial"/>
              <w:sz w:val="14"/>
              <w:szCs w:val="12"/>
              <w:lang w:val="es-ES"/>
            </w:rPr>
            <w:t> </w:t>
          </w:r>
        </w:p>
        <w:p w14:paraId="213B9F8A" w14:textId="65872245" w:rsidR="008811FE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es-ES"/>
            </w:rPr>
          </w:pPr>
          <w:r w:rsidRPr="008811FE">
            <w:rPr>
              <w:rFonts w:ascii="Arial" w:hAnsi="Arial" w:cs="Arial"/>
              <w:sz w:val="14"/>
              <w:szCs w:val="12"/>
              <w:vertAlign w:val="superscript"/>
              <w:lang w:val="es-ES"/>
            </w:rPr>
            <w:t>4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 xml:space="preserve"> Cash </w:t>
          </w:r>
          <w:proofErr w:type="spellStart"/>
          <w:r>
            <w:rPr>
              <w:rFonts w:ascii="Arial" w:hAnsi="Arial" w:cs="Arial"/>
              <w:sz w:val="14"/>
              <w:szCs w:val="12"/>
              <w:lang w:val="es-ES"/>
            </w:rPr>
            <w:t>f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>low</w:t>
          </w:r>
          <w:proofErr w:type="spellEnd"/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 xml:space="preserve"> libre: Flujo de caja de las operaciones menos flujo de caja de las inversiones ajustado por el flujo de caja neto de los activos financieros de gestión de tesorería y de garantía de préstamos.</w:t>
          </w:r>
        </w:p>
        <w:p w14:paraId="2A5E4981" w14:textId="0C3AA73B" w:rsidR="008811FE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es-ES"/>
            </w:rPr>
          </w:pPr>
          <w:r w:rsidRPr="00E86A9F">
            <w:rPr>
              <w:rFonts w:ascii="Arial" w:hAnsi="Arial" w:cs="Arial"/>
              <w:sz w:val="14"/>
              <w:szCs w:val="12"/>
              <w:vertAlign w:val="superscript"/>
              <w:lang w:val="es-ES"/>
            </w:rPr>
            <w:t>5</w:t>
          </w:r>
          <w:r w:rsidR="00075155" w:rsidRPr="00075155">
            <w:rPr>
              <w:rFonts w:ascii="Arial" w:hAnsi="Arial" w:cs="Arial"/>
              <w:sz w:val="14"/>
              <w:szCs w:val="12"/>
              <w:vertAlign w:val="superscript"/>
              <w:lang w:val="es-ES"/>
            </w:rPr>
            <w:t xml:space="preserve"> 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>Para el cálculo del ROCE se suma al resultado operacional de los sectores, la amortización de los activos intangibles adquiridos y el resultado de las sociedades contabilizadas por puesta en equivalencia. El ROCE se calcula después de impuestos, sobre la base de una tasa estándar del 25%.</w:t>
          </w:r>
        </w:p>
        <w:p w14:paraId="15FCD3D0" w14:textId="13C9AFDE" w:rsidR="00C73192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es-ES"/>
            </w:rPr>
          </w:pPr>
          <w:r w:rsidRPr="008811FE">
            <w:rPr>
              <w:rFonts w:ascii="Arial" w:hAnsi="Arial" w:cs="Arial"/>
              <w:sz w:val="14"/>
              <w:szCs w:val="12"/>
              <w:vertAlign w:val="superscript"/>
              <w:lang w:val="es-ES"/>
            </w:rPr>
            <w:t>6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 xml:space="preserve"> A fin del período.</w:t>
          </w:r>
        </w:p>
        <w:p w14:paraId="49CA362F" w14:textId="53C05EAC" w:rsidR="00075155" w:rsidRPr="00075155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es-ES"/>
            </w:rPr>
          </w:pPr>
          <w:r w:rsidRPr="00E86A9F">
            <w:rPr>
              <w:rFonts w:ascii="Arial" w:hAnsi="Arial" w:cs="Arial"/>
              <w:sz w:val="14"/>
              <w:szCs w:val="12"/>
              <w:vertAlign w:val="superscript"/>
              <w:lang w:val="es-ES"/>
            </w:rPr>
            <w:t>7</w:t>
          </w:r>
          <w:r w:rsidR="00075155" w:rsidRPr="00075155">
            <w:rPr>
              <w:rFonts w:ascii="Arial" w:hAnsi="Arial" w:cs="Arial"/>
              <w:sz w:val="14"/>
              <w:szCs w:val="12"/>
              <w:lang w:val="es-ES"/>
            </w:rPr>
            <w:t xml:space="preserve"> Dividendo sujeto a aprobación en la Asamblea General Anual del 13 de mayo de 2022.</w:t>
          </w:r>
        </w:p>
        <w:p w14:paraId="139BE026" w14:textId="6D8D8DB3" w:rsidR="005A45BF" w:rsidRPr="00895E83" w:rsidRDefault="005A45BF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es-ES"/>
            </w:rPr>
          </w:pPr>
        </w:p>
        <w:p w14:paraId="1A4CEFAC" w14:textId="77777777" w:rsidR="008811FE" w:rsidRDefault="008811FE" w:rsidP="00E86A9F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49FCCA5" w14:textId="77777777" w:rsidR="008811FE" w:rsidRDefault="008811FE" w:rsidP="00E86A9F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4EFD8C0E" w14:textId="77777777" w:rsidR="008811FE" w:rsidRDefault="008811FE" w:rsidP="00E86A9F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E701F52" w14:textId="317ACC54" w:rsidR="00E86A9F" w:rsidRDefault="00C01105" w:rsidP="00E86A9F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06121303" w:rsidR="00816BB1" w:rsidRPr="00895E83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895E83">
        <w:rPr>
          <w:rFonts w:ascii="Arial" w:hAnsi="Arial" w:cs="Arial"/>
          <w:iCs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895E83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895E83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895E83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895E83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895E83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895E83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895E83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895E83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895E83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895E83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95E83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35FFA911" w:rsidR="00CC6BAF" w:rsidRPr="00895E83" w:rsidRDefault="00422E33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895E83">
        <w:rPr>
          <w:rFonts w:ascii="Arial" w:hAnsi="Arial" w:cs="Arial"/>
          <w:sz w:val="28"/>
          <w:szCs w:val="28"/>
          <w:lang w:val="es-ES"/>
        </w:rPr>
        <w:t>hugo</w:t>
      </w:r>
      <w:r w:rsidR="003C3FC0" w:rsidRPr="00895E83">
        <w:rPr>
          <w:rFonts w:ascii="Arial" w:hAnsi="Arial" w:cs="Arial"/>
          <w:sz w:val="28"/>
          <w:szCs w:val="28"/>
          <w:lang w:val="es-ES"/>
        </w:rPr>
        <w:t>.</w:t>
      </w:r>
      <w:r w:rsidRPr="00895E83">
        <w:rPr>
          <w:rFonts w:ascii="Arial" w:hAnsi="Arial" w:cs="Arial"/>
          <w:sz w:val="28"/>
          <w:szCs w:val="28"/>
          <w:lang w:val="es-ES"/>
        </w:rPr>
        <w:t>ureta</w:t>
      </w:r>
      <w:r w:rsidR="003C3FC0" w:rsidRPr="00895E83">
        <w:rPr>
          <w:rFonts w:ascii="Arial" w:hAnsi="Arial" w:cs="Arial"/>
          <w:sz w:val="28"/>
          <w:szCs w:val="28"/>
          <w:lang w:val="es-ES"/>
        </w:rPr>
        <w:t>-</w:t>
      </w:r>
      <w:r w:rsidRPr="00895E83">
        <w:rPr>
          <w:rFonts w:ascii="Arial" w:hAnsi="Arial" w:cs="Arial"/>
          <w:sz w:val="28"/>
          <w:szCs w:val="28"/>
          <w:lang w:val="es-ES"/>
        </w:rPr>
        <w:t>alonso</w:t>
      </w:r>
      <w:r w:rsidR="003C3FC0" w:rsidRPr="00895E83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895E83" w:rsidRDefault="00CC6BAF" w:rsidP="00CC6BAF">
      <w:pPr>
        <w:jc w:val="center"/>
        <w:rPr>
          <w:rFonts w:ascii="Arial" w:hAnsi="Arial" w:cs="Arial"/>
          <w:lang w:val="es-ES"/>
        </w:rPr>
      </w:pPr>
      <w:r w:rsidRPr="00895E83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895E83" w14:paraId="0DF1306C" w14:textId="77777777" w:rsidTr="00CC6BAF">
        <w:tc>
          <w:tcPr>
            <w:tcW w:w="9016" w:type="dxa"/>
          </w:tcPr>
          <w:p w14:paraId="64CFAB72" w14:textId="3CFD466E" w:rsidR="00CC6BAF" w:rsidRPr="00895E83" w:rsidRDefault="00C01105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895E83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895E83" w14:paraId="148A590E" w14:textId="77777777" w:rsidTr="00CC6BAF">
        <w:tc>
          <w:tcPr>
            <w:tcW w:w="9016" w:type="dxa"/>
          </w:tcPr>
          <w:p w14:paraId="78DB6A4F" w14:textId="4C2E4B3D" w:rsidR="00CC6BAF" w:rsidRPr="00895E83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895E83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95E83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895E83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117D1F6D" w:rsidR="00387E23" w:rsidRPr="00895E83" w:rsidRDefault="00766F8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="003C3FC0"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="003C3FC0" w:rsidRPr="00895E83">
        <w:rPr>
          <w:rFonts w:ascii="Arial" w:hAnsi="Arial" w:cs="Arial"/>
          <w:lang w:val="es-ES"/>
        </w:rPr>
        <w:t xml:space="preserve"> – 28760 Tres Cantos – Madrid. ESPAÑA</w:t>
      </w:r>
    </w:p>
    <w:sectPr w:rsidR="00387E23" w:rsidRPr="00895E83" w:rsidSect="00A17D2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637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9B4D" w14:textId="77777777" w:rsidR="00C01105" w:rsidRDefault="00C01105" w:rsidP="00F24D98">
      <w:r>
        <w:separator/>
      </w:r>
    </w:p>
  </w:endnote>
  <w:endnote w:type="continuationSeparator" w:id="0">
    <w:p w14:paraId="33D1EC9C" w14:textId="77777777" w:rsidR="00C01105" w:rsidRDefault="00C0110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B6FD" w14:textId="77777777" w:rsidR="00C01105" w:rsidRDefault="00C01105" w:rsidP="00F24D98">
      <w:r>
        <w:separator/>
      </w:r>
    </w:p>
  </w:footnote>
  <w:footnote w:type="continuationSeparator" w:id="0">
    <w:p w14:paraId="5A2341A1" w14:textId="77777777" w:rsidR="00C01105" w:rsidRDefault="00C0110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33630090" w:rsidR="00B36FEE" w:rsidRDefault="00E55D29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B2976" wp14:editId="64B580BA">
          <wp:simplePos x="0" y="0"/>
          <wp:positionH relativeFrom="column">
            <wp:posOffset>1647825</wp:posOffset>
          </wp:positionH>
          <wp:positionV relativeFrom="paragraph">
            <wp:posOffset>127635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77781D65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0EBE3E26" w:rsidR="001963B1" w:rsidRDefault="00777AA1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9BCCFDB" wp14:editId="5FDDD162">
          <wp:simplePos x="0" y="0"/>
          <wp:positionH relativeFrom="column">
            <wp:posOffset>1647825</wp:posOffset>
          </wp:positionH>
          <wp:positionV relativeFrom="paragraph">
            <wp:posOffset>127635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389"/>
    <w:multiLevelType w:val="hybridMultilevel"/>
    <w:tmpl w:val="EF842554"/>
    <w:lvl w:ilvl="0" w:tplc="DBA03350">
      <w:start w:val="3"/>
      <w:numFmt w:val="bullet"/>
      <w:lvlText w:val="-"/>
      <w:lvlJc w:val="left"/>
      <w:pPr>
        <w:ind w:left="720" w:hanging="360"/>
      </w:pPr>
      <w:rPr>
        <w:rFonts w:ascii="Frutiger LT 55 Roman" w:eastAsiaTheme="minorHAnsi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63C"/>
    <w:multiLevelType w:val="hybridMultilevel"/>
    <w:tmpl w:val="AD6EC8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11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76D7"/>
    <w:rsid w:val="00073342"/>
    <w:rsid w:val="00075155"/>
    <w:rsid w:val="00076A48"/>
    <w:rsid w:val="000778DE"/>
    <w:rsid w:val="000A5386"/>
    <w:rsid w:val="000B2980"/>
    <w:rsid w:val="000B3F91"/>
    <w:rsid w:val="000F532B"/>
    <w:rsid w:val="00112957"/>
    <w:rsid w:val="001156CF"/>
    <w:rsid w:val="001162A2"/>
    <w:rsid w:val="00116A1A"/>
    <w:rsid w:val="00127F8C"/>
    <w:rsid w:val="00154400"/>
    <w:rsid w:val="00170CB5"/>
    <w:rsid w:val="001712BA"/>
    <w:rsid w:val="00186CCB"/>
    <w:rsid w:val="00193170"/>
    <w:rsid w:val="001963B1"/>
    <w:rsid w:val="001C5FDA"/>
    <w:rsid w:val="001D57AF"/>
    <w:rsid w:val="001E060C"/>
    <w:rsid w:val="001E520E"/>
    <w:rsid w:val="0021595A"/>
    <w:rsid w:val="00245FB6"/>
    <w:rsid w:val="00255599"/>
    <w:rsid w:val="00262F8B"/>
    <w:rsid w:val="00270494"/>
    <w:rsid w:val="00274DC8"/>
    <w:rsid w:val="002D073D"/>
    <w:rsid w:val="002E7F2B"/>
    <w:rsid w:val="002F618D"/>
    <w:rsid w:val="003044F2"/>
    <w:rsid w:val="00304CD9"/>
    <w:rsid w:val="00325C18"/>
    <w:rsid w:val="00373E5A"/>
    <w:rsid w:val="00387E23"/>
    <w:rsid w:val="003930CA"/>
    <w:rsid w:val="00395651"/>
    <w:rsid w:val="003B00A2"/>
    <w:rsid w:val="003C1E03"/>
    <w:rsid w:val="003C3FC0"/>
    <w:rsid w:val="003C419D"/>
    <w:rsid w:val="003F197B"/>
    <w:rsid w:val="004000A5"/>
    <w:rsid w:val="00402577"/>
    <w:rsid w:val="00404EDF"/>
    <w:rsid w:val="00414F37"/>
    <w:rsid w:val="0042207B"/>
    <w:rsid w:val="00422E33"/>
    <w:rsid w:val="00422FAA"/>
    <w:rsid w:val="004237CD"/>
    <w:rsid w:val="0044168F"/>
    <w:rsid w:val="0044379B"/>
    <w:rsid w:val="0045418F"/>
    <w:rsid w:val="00456B24"/>
    <w:rsid w:val="00471963"/>
    <w:rsid w:val="00484CB9"/>
    <w:rsid w:val="00493386"/>
    <w:rsid w:val="004A7A65"/>
    <w:rsid w:val="004C6A8C"/>
    <w:rsid w:val="004E3294"/>
    <w:rsid w:val="004E4143"/>
    <w:rsid w:val="00511304"/>
    <w:rsid w:val="005137CF"/>
    <w:rsid w:val="00523432"/>
    <w:rsid w:val="0052344F"/>
    <w:rsid w:val="00523D3C"/>
    <w:rsid w:val="00572127"/>
    <w:rsid w:val="00594F5C"/>
    <w:rsid w:val="005A45BF"/>
    <w:rsid w:val="005B00AE"/>
    <w:rsid w:val="00600501"/>
    <w:rsid w:val="006173DF"/>
    <w:rsid w:val="006471D9"/>
    <w:rsid w:val="00672F5B"/>
    <w:rsid w:val="0067762C"/>
    <w:rsid w:val="00680FA5"/>
    <w:rsid w:val="006836BA"/>
    <w:rsid w:val="00684610"/>
    <w:rsid w:val="006920B7"/>
    <w:rsid w:val="00695F8B"/>
    <w:rsid w:val="006C3818"/>
    <w:rsid w:val="006C44F0"/>
    <w:rsid w:val="006D398C"/>
    <w:rsid w:val="00724213"/>
    <w:rsid w:val="00743520"/>
    <w:rsid w:val="00766F86"/>
    <w:rsid w:val="00777AA1"/>
    <w:rsid w:val="0079576B"/>
    <w:rsid w:val="007F37A6"/>
    <w:rsid w:val="008053EE"/>
    <w:rsid w:val="00816BB1"/>
    <w:rsid w:val="00832D78"/>
    <w:rsid w:val="00834943"/>
    <w:rsid w:val="0083779A"/>
    <w:rsid w:val="0085450A"/>
    <w:rsid w:val="008567DA"/>
    <w:rsid w:val="0086101C"/>
    <w:rsid w:val="008811FE"/>
    <w:rsid w:val="00895E83"/>
    <w:rsid w:val="008B072F"/>
    <w:rsid w:val="008D321A"/>
    <w:rsid w:val="008F4F60"/>
    <w:rsid w:val="008F5893"/>
    <w:rsid w:val="00930192"/>
    <w:rsid w:val="0093490B"/>
    <w:rsid w:val="00934B1B"/>
    <w:rsid w:val="0093532F"/>
    <w:rsid w:val="009823F9"/>
    <w:rsid w:val="00987669"/>
    <w:rsid w:val="009969D4"/>
    <w:rsid w:val="009A60DB"/>
    <w:rsid w:val="00A05352"/>
    <w:rsid w:val="00A10114"/>
    <w:rsid w:val="00A133C9"/>
    <w:rsid w:val="00A17D20"/>
    <w:rsid w:val="00A21C5F"/>
    <w:rsid w:val="00A6279B"/>
    <w:rsid w:val="00A72ECA"/>
    <w:rsid w:val="00A75B5C"/>
    <w:rsid w:val="00A87782"/>
    <w:rsid w:val="00AB5624"/>
    <w:rsid w:val="00AC0E74"/>
    <w:rsid w:val="00AC2375"/>
    <w:rsid w:val="00AF34B0"/>
    <w:rsid w:val="00B05B19"/>
    <w:rsid w:val="00B13DD6"/>
    <w:rsid w:val="00B32BCE"/>
    <w:rsid w:val="00B36FEE"/>
    <w:rsid w:val="00B4380D"/>
    <w:rsid w:val="00B45C21"/>
    <w:rsid w:val="00B63C1A"/>
    <w:rsid w:val="00B83473"/>
    <w:rsid w:val="00B90249"/>
    <w:rsid w:val="00B97B28"/>
    <w:rsid w:val="00BC2889"/>
    <w:rsid w:val="00BE02FB"/>
    <w:rsid w:val="00BE269E"/>
    <w:rsid w:val="00C01105"/>
    <w:rsid w:val="00C30BB4"/>
    <w:rsid w:val="00C44979"/>
    <w:rsid w:val="00C53F0C"/>
    <w:rsid w:val="00C556D6"/>
    <w:rsid w:val="00C73192"/>
    <w:rsid w:val="00C917A4"/>
    <w:rsid w:val="00CB1A70"/>
    <w:rsid w:val="00CC4893"/>
    <w:rsid w:val="00CC6BAF"/>
    <w:rsid w:val="00CD1724"/>
    <w:rsid w:val="00CD33A2"/>
    <w:rsid w:val="00CE5E82"/>
    <w:rsid w:val="00CE7171"/>
    <w:rsid w:val="00CF5883"/>
    <w:rsid w:val="00D04492"/>
    <w:rsid w:val="00D075D0"/>
    <w:rsid w:val="00D26D15"/>
    <w:rsid w:val="00D272EE"/>
    <w:rsid w:val="00D4488E"/>
    <w:rsid w:val="00D55011"/>
    <w:rsid w:val="00D67260"/>
    <w:rsid w:val="00D729F5"/>
    <w:rsid w:val="00D9116F"/>
    <w:rsid w:val="00DA6E25"/>
    <w:rsid w:val="00DB477A"/>
    <w:rsid w:val="00DB7FA5"/>
    <w:rsid w:val="00DE0B5B"/>
    <w:rsid w:val="00DF2F62"/>
    <w:rsid w:val="00E04B1D"/>
    <w:rsid w:val="00E46580"/>
    <w:rsid w:val="00E55D29"/>
    <w:rsid w:val="00E55E1A"/>
    <w:rsid w:val="00E657CA"/>
    <w:rsid w:val="00E86A9F"/>
    <w:rsid w:val="00E926C4"/>
    <w:rsid w:val="00EA512D"/>
    <w:rsid w:val="00EB1EF8"/>
    <w:rsid w:val="00ED5957"/>
    <w:rsid w:val="00ED7136"/>
    <w:rsid w:val="00EF4829"/>
    <w:rsid w:val="00F1127B"/>
    <w:rsid w:val="00F147DF"/>
    <w:rsid w:val="00F24D98"/>
    <w:rsid w:val="00F375E8"/>
    <w:rsid w:val="00F54E4E"/>
    <w:rsid w:val="00F66337"/>
    <w:rsid w:val="00F6785B"/>
    <w:rsid w:val="00F7291E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com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997</Words>
  <Characters>5488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75</cp:revision>
  <dcterms:created xsi:type="dcterms:W3CDTF">2022-02-14T14:46:00Z</dcterms:created>
  <dcterms:modified xsi:type="dcterms:W3CDTF">2022-02-14T18:47:00Z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2022-02-14T14:45:22Z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b4422e56-5256-4273-9866-4a6abe2bf286</vt:lpwstr>
  </property>
  <property fmtid="{D5CDD505-2E9C-101B-9397-08002B2CF9AE}" pid="8" name="MSIP_Label_09e9a456-2778-4ca9-be06-1190b1e1118a_ContentBits">
    <vt:lpwstr>0</vt:lpwstr>
  </property>
</Properties>
</file>