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A40C" w14:textId="5BAD384F" w:rsidR="00E668F8" w:rsidRPr="001735F8" w:rsidRDefault="00E668F8" w:rsidP="0032745F">
      <w:pPr>
        <w:ind w:left="5760"/>
        <w:rPr>
          <w:rFonts w:ascii="Arial" w:hAnsi="Arial" w:cs="Arial"/>
          <w:sz w:val="20"/>
          <w:szCs w:val="20"/>
          <w:lang w:val="es-ES"/>
        </w:rPr>
      </w:pPr>
      <w:r w:rsidRPr="001735F8">
        <w:rPr>
          <w:rFonts w:ascii="Arial" w:hAnsi="Arial" w:cs="Arial"/>
          <w:sz w:val="20"/>
          <w:szCs w:val="20"/>
          <w:lang w:val="es-ES"/>
        </w:rPr>
        <w:t xml:space="preserve">Madrid, </w:t>
      </w:r>
      <w:r w:rsidR="0032745F">
        <w:rPr>
          <w:rFonts w:ascii="Arial" w:hAnsi="Arial" w:cs="Arial"/>
          <w:sz w:val="20"/>
          <w:szCs w:val="20"/>
          <w:lang w:val="es-ES"/>
        </w:rPr>
        <w:t>18</w:t>
      </w:r>
      <w:r w:rsidRPr="001735F8">
        <w:rPr>
          <w:rFonts w:ascii="Arial" w:hAnsi="Arial" w:cs="Arial"/>
          <w:sz w:val="20"/>
          <w:szCs w:val="20"/>
          <w:lang w:val="es-ES"/>
        </w:rPr>
        <w:t xml:space="preserve"> de </w:t>
      </w:r>
      <w:r w:rsidR="0032745F">
        <w:rPr>
          <w:rFonts w:ascii="Arial" w:hAnsi="Arial" w:cs="Arial"/>
          <w:sz w:val="20"/>
          <w:szCs w:val="20"/>
          <w:lang w:val="es-ES"/>
        </w:rPr>
        <w:t>marzo</w:t>
      </w:r>
      <w:r w:rsidRPr="001735F8">
        <w:rPr>
          <w:rFonts w:ascii="Arial" w:hAnsi="Arial" w:cs="Arial"/>
          <w:sz w:val="20"/>
          <w:szCs w:val="20"/>
          <w:lang w:val="es-ES"/>
        </w:rPr>
        <w:t>, 202</w:t>
      </w:r>
      <w:r w:rsidR="0032745F">
        <w:rPr>
          <w:rFonts w:ascii="Arial" w:hAnsi="Arial" w:cs="Arial"/>
          <w:sz w:val="20"/>
          <w:szCs w:val="20"/>
          <w:lang w:val="es-ES"/>
        </w:rPr>
        <w:t>2</w:t>
      </w:r>
    </w:p>
    <w:sdt>
      <w:sdtPr>
        <w:rPr>
          <w:rFonts w:ascii="Arial" w:hAnsi="Arial" w:cs="Arial"/>
          <w:lang w:val="es-ES"/>
        </w:rPr>
        <w:id w:val="1987273284"/>
        <w:docPartObj>
          <w:docPartGallery w:val="Cover Pages"/>
          <w:docPartUnique/>
        </w:docPartObj>
      </w:sdtPr>
      <w:sdtEndPr/>
      <w:sdtContent>
        <w:p w14:paraId="16A84DAF" w14:textId="77777777" w:rsidR="00E668F8" w:rsidRPr="001735F8" w:rsidRDefault="00E668F8" w:rsidP="00E668F8">
          <w:pPr>
            <w:jc w:val="center"/>
            <w:rPr>
              <w:rFonts w:ascii="Arial" w:hAnsi="Arial" w:cs="Arial"/>
              <w:lang w:val="es-ES"/>
            </w:rPr>
          </w:pPr>
        </w:p>
        <w:p w14:paraId="51B8E6A6" w14:textId="77777777" w:rsidR="00E668F8" w:rsidRPr="001735F8" w:rsidRDefault="00E668F8" w:rsidP="00E668F8">
          <w:pPr>
            <w:tabs>
              <w:tab w:val="left" w:pos="1402"/>
            </w:tabs>
            <w:rPr>
              <w:rFonts w:ascii="Arial" w:hAnsi="Arial" w:cs="Arial"/>
              <w:b/>
              <w:sz w:val="26"/>
              <w:lang w:val="es-ES"/>
            </w:rPr>
          </w:pPr>
          <w:r w:rsidRPr="001735F8">
            <w:rPr>
              <w:rFonts w:ascii="Arial" w:hAnsi="Arial" w:cs="Arial"/>
              <w:b/>
              <w:sz w:val="26"/>
              <w:lang w:val="es-ES"/>
            </w:rPr>
            <w:tab/>
          </w:r>
        </w:p>
        <w:p w14:paraId="3D75515C" w14:textId="4CDC6C6A" w:rsidR="00E668F8" w:rsidRPr="001735F8" w:rsidRDefault="0032745F" w:rsidP="00E668F8">
          <w:pPr>
            <w:jc w:val="center"/>
            <w:rPr>
              <w:rFonts w:ascii="Arial" w:hAnsi="Arial" w:cs="Arial"/>
              <w:b/>
              <w:sz w:val="28"/>
              <w:szCs w:val="28"/>
              <w:lang w:val="es-ES"/>
            </w:rPr>
          </w:pPr>
          <w:r>
            <w:rPr>
              <w:rFonts w:ascii="Arial" w:hAnsi="Arial" w:cs="Arial"/>
              <w:b/>
              <w:sz w:val="28"/>
              <w:szCs w:val="28"/>
              <w:lang w:val="es-ES"/>
            </w:rPr>
            <w:t>Michelin en las 1.000 millas de Sebring (FIA-WEC 2022)</w:t>
          </w:r>
        </w:p>
        <w:p w14:paraId="58BF1534" w14:textId="77777777" w:rsidR="00E668F8" w:rsidRPr="001735F8" w:rsidRDefault="00E668F8" w:rsidP="00E668F8">
          <w:pPr>
            <w:jc w:val="center"/>
            <w:rPr>
              <w:rStyle w:val="normaltextrun"/>
              <w:rFonts w:ascii="Arial" w:eastAsiaTheme="majorEastAsia" w:hAnsi="Arial" w:cs="Arial"/>
              <w:b/>
              <w:bCs/>
              <w:sz w:val="22"/>
              <w:szCs w:val="22"/>
              <w:lang w:val="es-ES"/>
            </w:rPr>
          </w:pPr>
        </w:p>
        <w:p w14:paraId="359D637A" w14:textId="77777777" w:rsidR="00E668F8" w:rsidRPr="001735F8" w:rsidRDefault="00E668F8" w:rsidP="00E668F8">
          <w:pPr>
            <w:rPr>
              <w:rStyle w:val="normaltextrun"/>
              <w:rFonts w:ascii="Arial" w:eastAsiaTheme="majorEastAsia" w:hAnsi="Arial" w:cs="Arial"/>
              <w:b/>
              <w:bCs/>
              <w:sz w:val="22"/>
              <w:szCs w:val="22"/>
              <w:lang w:val="es-ES"/>
            </w:rPr>
          </w:pPr>
        </w:p>
        <w:p w14:paraId="71FE1543" w14:textId="12CEB310" w:rsidR="00E668F8" w:rsidRPr="001735F8" w:rsidRDefault="0032745F" w:rsidP="00E668F8">
          <w:pPr>
            <w:pStyle w:val="Prrafodelista"/>
            <w:numPr>
              <w:ilvl w:val="0"/>
              <w:numId w:val="1"/>
            </w:numPr>
            <w:jc w:val="both"/>
            <w:rPr>
              <w:rFonts w:ascii="Arial" w:eastAsia="Calibri" w:hAnsi="Arial" w:cs="Arial"/>
              <w:lang w:val="es-ES"/>
            </w:rPr>
          </w:pPr>
          <w:r>
            <w:rPr>
              <w:rFonts w:ascii="Arial" w:eastAsia="Calibri" w:hAnsi="Arial" w:cs="Arial"/>
              <w:lang w:val="es-ES" w:eastAsia="en-US"/>
            </w:rPr>
            <w:t>Numerosos cambios en la clase Hypercar</w:t>
          </w:r>
        </w:p>
        <w:p w14:paraId="3B82924B" w14:textId="1213F61F" w:rsidR="00E668F8" w:rsidRPr="001735F8" w:rsidRDefault="0032745F" w:rsidP="00E668F8">
          <w:pPr>
            <w:pStyle w:val="Prrafodelista"/>
            <w:numPr>
              <w:ilvl w:val="0"/>
              <w:numId w:val="1"/>
            </w:numPr>
            <w:jc w:val="both"/>
            <w:rPr>
              <w:rFonts w:ascii="Arial" w:eastAsia="Calibri" w:hAnsi="Arial" w:cs="Arial"/>
              <w:lang w:val="es-ES"/>
            </w:rPr>
          </w:pPr>
          <w:r>
            <w:rPr>
              <w:rFonts w:ascii="Arial" w:eastAsia="Calibri" w:hAnsi="Arial" w:cs="Arial"/>
              <w:lang w:val="es-ES" w:eastAsia="en-US"/>
            </w:rPr>
            <w:t>Una nueva gama de neumáticos slick para las clases LM</w:t>
          </w:r>
          <w:r w:rsidR="00137C32">
            <w:rPr>
              <w:rFonts w:ascii="Arial" w:eastAsia="Calibri" w:hAnsi="Arial" w:cs="Arial"/>
              <w:lang w:val="es-ES" w:eastAsia="en-US"/>
            </w:rPr>
            <w:t xml:space="preserve"> </w:t>
          </w:r>
          <w:r>
            <w:rPr>
              <w:rFonts w:ascii="Arial" w:eastAsia="Calibri" w:hAnsi="Arial" w:cs="Arial"/>
              <w:lang w:val="es-ES" w:eastAsia="en-US"/>
            </w:rPr>
            <w:t xml:space="preserve">GTE Pro y </w:t>
          </w:r>
          <w:r w:rsidR="00137C32">
            <w:rPr>
              <w:rFonts w:ascii="Arial" w:eastAsia="Calibri" w:hAnsi="Arial" w:cs="Arial"/>
              <w:lang w:val="es-ES" w:eastAsia="en-US"/>
            </w:rPr>
            <w:t xml:space="preserve">GTE </w:t>
          </w:r>
          <w:r>
            <w:rPr>
              <w:rFonts w:ascii="Arial" w:eastAsia="Calibri" w:hAnsi="Arial" w:cs="Arial"/>
              <w:lang w:val="es-ES" w:eastAsia="en-US"/>
            </w:rPr>
            <w:t>Am</w:t>
          </w:r>
        </w:p>
        <w:p w14:paraId="1B3310E7" w14:textId="008CF4D3" w:rsidR="00E668F8" w:rsidRPr="001735F8" w:rsidRDefault="0032745F" w:rsidP="00E668F8">
          <w:pPr>
            <w:pStyle w:val="Prrafodelista"/>
            <w:numPr>
              <w:ilvl w:val="0"/>
              <w:numId w:val="1"/>
            </w:numPr>
            <w:jc w:val="both"/>
            <w:rPr>
              <w:rStyle w:val="normaltextrun"/>
              <w:rFonts w:ascii="Arial" w:eastAsiaTheme="majorEastAsia" w:hAnsi="Arial" w:cs="Arial"/>
              <w:lang w:val="es-ES"/>
            </w:rPr>
          </w:pPr>
          <w:r>
            <w:rPr>
              <w:rFonts w:ascii="Arial" w:eastAsia="Calibri" w:hAnsi="Arial" w:cs="Arial"/>
              <w:lang w:val="es-ES" w:eastAsia="en-US"/>
            </w:rPr>
            <w:t xml:space="preserve">Los neumáticos de lluvia se introducirán en todas las </w:t>
          </w:r>
          <w:r w:rsidR="00137C32">
            <w:rPr>
              <w:rFonts w:ascii="Arial" w:eastAsia="Calibri" w:hAnsi="Arial" w:cs="Arial"/>
              <w:lang w:val="es-ES" w:eastAsia="en-US"/>
            </w:rPr>
            <w:t xml:space="preserve">categorías </w:t>
          </w:r>
          <w:r>
            <w:rPr>
              <w:rFonts w:ascii="Arial" w:eastAsia="Calibri" w:hAnsi="Arial" w:cs="Arial"/>
              <w:lang w:val="es-ES" w:eastAsia="en-US"/>
            </w:rPr>
            <w:t>en 2022</w:t>
          </w:r>
        </w:p>
        <w:p w14:paraId="111C369A" w14:textId="77777777" w:rsidR="00E668F8" w:rsidRPr="001735F8" w:rsidRDefault="00E668F8" w:rsidP="00E668F8">
          <w:pPr>
            <w:jc w:val="both"/>
            <w:rPr>
              <w:rStyle w:val="normaltextrun"/>
              <w:rFonts w:ascii="Arial" w:eastAsiaTheme="majorEastAsia" w:hAnsi="Arial" w:cs="Arial"/>
              <w:b/>
              <w:bCs/>
              <w:sz w:val="22"/>
              <w:szCs w:val="22"/>
              <w:lang w:val="es-ES"/>
            </w:rPr>
          </w:pPr>
        </w:p>
        <w:p w14:paraId="6FD9931E" w14:textId="77777777" w:rsidR="001851DC" w:rsidRPr="001735F8" w:rsidRDefault="001851DC" w:rsidP="00E668F8">
          <w:pPr>
            <w:spacing w:line="276" w:lineRule="auto"/>
            <w:jc w:val="both"/>
            <w:rPr>
              <w:rFonts w:ascii="Arial" w:hAnsi="Arial" w:cs="Arial"/>
              <w:sz w:val="20"/>
              <w:szCs w:val="20"/>
              <w:lang w:val="es-ES"/>
            </w:rPr>
          </w:pPr>
        </w:p>
        <w:p w14:paraId="21F5312F" w14:textId="0306B980" w:rsidR="0032745F" w:rsidRDefault="0032745F" w:rsidP="0032745F">
          <w:pPr>
            <w:spacing w:line="276" w:lineRule="auto"/>
            <w:jc w:val="both"/>
            <w:rPr>
              <w:rFonts w:ascii="Arial" w:hAnsi="Arial" w:cs="Arial"/>
              <w:sz w:val="20"/>
              <w:szCs w:val="20"/>
              <w:lang w:val="es-ES"/>
            </w:rPr>
          </w:pPr>
          <w:r w:rsidRPr="0032745F">
            <w:rPr>
              <w:rFonts w:ascii="Arial" w:hAnsi="Arial" w:cs="Arial"/>
              <w:sz w:val="20"/>
              <w:szCs w:val="20"/>
              <w:lang w:val="es-ES"/>
            </w:rPr>
            <w:t>El Campeonato Mundial de Resistencia de la FIA (FIA WEC) 2022 comienza esta semana (16-18 de marzo) con las 1.000 Millas de Sebring</w:t>
          </w:r>
          <w:r w:rsidR="00B02A4F">
            <w:rPr>
              <w:rFonts w:ascii="Arial" w:hAnsi="Arial" w:cs="Arial"/>
              <w:sz w:val="20"/>
              <w:szCs w:val="20"/>
              <w:lang w:val="es-ES"/>
            </w:rPr>
            <w:t xml:space="preserve">, que tendrán lugar </w:t>
          </w:r>
          <w:r w:rsidRPr="0032745F">
            <w:rPr>
              <w:rFonts w:ascii="Arial" w:hAnsi="Arial" w:cs="Arial"/>
              <w:sz w:val="20"/>
              <w:szCs w:val="20"/>
              <w:lang w:val="es-ES"/>
            </w:rPr>
            <w:t>en Florida</w:t>
          </w:r>
          <w:r w:rsidR="00B02A4F">
            <w:rPr>
              <w:rFonts w:ascii="Arial" w:hAnsi="Arial" w:cs="Arial"/>
              <w:sz w:val="20"/>
              <w:szCs w:val="20"/>
              <w:lang w:val="es-ES"/>
            </w:rPr>
            <w:t xml:space="preserve"> del 16 al 18 de marzo, tras la prueba </w:t>
          </w:r>
          <w:r w:rsidRPr="0032745F">
            <w:rPr>
              <w:rFonts w:ascii="Arial" w:hAnsi="Arial" w:cs="Arial"/>
              <w:sz w:val="20"/>
              <w:szCs w:val="20"/>
              <w:lang w:val="es-ES"/>
            </w:rPr>
            <w:t xml:space="preserve">prólogo de pretemporada </w:t>
          </w:r>
          <w:r w:rsidR="00B02A4F">
            <w:rPr>
              <w:rFonts w:ascii="Arial" w:hAnsi="Arial" w:cs="Arial"/>
              <w:sz w:val="20"/>
              <w:szCs w:val="20"/>
              <w:lang w:val="es-ES"/>
            </w:rPr>
            <w:t xml:space="preserve">celebrada </w:t>
          </w:r>
          <w:r w:rsidRPr="0032745F">
            <w:rPr>
              <w:rFonts w:ascii="Arial" w:hAnsi="Arial" w:cs="Arial"/>
              <w:sz w:val="20"/>
              <w:szCs w:val="20"/>
              <w:lang w:val="es-ES"/>
            </w:rPr>
            <w:t>los días 12-13 de marzo.</w:t>
          </w:r>
          <w:r w:rsidR="00B02A4F">
            <w:rPr>
              <w:rFonts w:ascii="Arial" w:hAnsi="Arial" w:cs="Arial"/>
              <w:sz w:val="20"/>
              <w:szCs w:val="20"/>
              <w:lang w:val="es-ES"/>
            </w:rPr>
            <w:t xml:space="preserve"> Ubicado en un antiguo aeródromo </w:t>
          </w:r>
          <w:r w:rsidR="00137C32">
            <w:rPr>
              <w:rFonts w:ascii="Arial" w:hAnsi="Arial" w:cs="Arial"/>
              <w:sz w:val="20"/>
              <w:szCs w:val="20"/>
              <w:lang w:val="es-ES"/>
            </w:rPr>
            <w:t xml:space="preserve">utilizado por </w:t>
          </w:r>
          <w:r w:rsidR="00B02A4F">
            <w:rPr>
              <w:rFonts w:ascii="Arial" w:hAnsi="Arial" w:cs="Arial"/>
              <w:sz w:val="20"/>
              <w:szCs w:val="20"/>
              <w:lang w:val="es-ES"/>
            </w:rPr>
            <w:t xml:space="preserve">el ejercito estadounidense durante la Segunda Guerra Mundial, el Sebring International Speedway es el circuito permanente más antiguo de Estados Unidos: acogió su primera carrera en 1950. La pista es rápida y bacheada, y presenta distintos tipos de superficies. </w:t>
          </w:r>
        </w:p>
        <w:p w14:paraId="1E46C9D0" w14:textId="4DBCC76D" w:rsidR="00B02A4F" w:rsidRDefault="00B02A4F" w:rsidP="0032745F">
          <w:pPr>
            <w:spacing w:line="276" w:lineRule="auto"/>
            <w:jc w:val="both"/>
            <w:rPr>
              <w:rFonts w:ascii="Arial" w:hAnsi="Arial" w:cs="Arial"/>
              <w:sz w:val="20"/>
              <w:szCs w:val="20"/>
              <w:lang w:val="es-ES"/>
            </w:rPr>
          </w:pPr>
        </w:p>
        <w:p w14:paraId="219C1F12" w14:textId="6534D1B8" w:rsidR="0032745F" w:rsidRPr="0032745F" w:rsidRDefault="00B33E25" w:rsidP="00B33E25">
          <w:pPr>
            <w:spacing w:line="276" w:lineRule="auto"/>
            <w:jc w:val="both"/>
            <w:rPr>
              <w:rFonts w:ascii="Arial" w:hAnsi="Arial" w:cs="Arial"/>
              <w:sz w:val="20"/>
              <w:szCs w:val="20"/>
              <w:lang w:val="es-ES"/>
            </w:rPr>
          </w:pPr>
          <w:r>
            <w:rPr>
              <w:rFonts w:ascii="Arial" w:hAnsi="Arial" w:cs="Arial"/>
              <w:sz w:val="20"/>
              <w:szCs w:val="20"/>
              <w:lang w:val="es-ES"/>
            </w:rPr>
            <w:t xml:space="preserve">Para esta nueva temporada del campeonato FIA WEC se han introducido importantes novedades. </w:t>
          </w:r>
          <w:r w:rsidR="00137C32">
            <w:rPr>
              <w:rFonts w:ascii="Arial" w:hAnsi="Arial" w:cs="Arial"/>
              <w:sz w:val="20"/>
              <w:szCs w:val="20"/>
              <w:lang w:val="es-ES"/>
            </w:rPr>
            <w:t xml:space="preserve">Durante el parón invernal, </w:t>
          </w:r>
          <w:r>
            <w:rPr>
              <w:rFonts w:ascii="Arial" w:hAnsi="Arial" w:cs="Arial"/>
              <w:sz w:val="20"/>
              <w:szCs w:val="20"/>
              <w:lang w:val="es-ES"/>
            </w:rPr>
            <w:t xml:space="preserve">Michelin ha trabajado para la preparación de esta carrera inaugural en Florida y para las seis pruebas que componen el calendario del campeonato este año.  </w:t>
          </w:r>
        </w:p>
        <w:p w14:paraId="74747C6E" w14:textId="77777777" w:rsidR="00B33E25" w:rsidRDefault="00B33E25" w:rsidP="0032745F">
          <w:pPr>
            <w:spacing w:line="276" w:lineRule="auto"/>
            <w:jc w:val="both"/>
            <w:rPr>
              <w:rFonts w:ascii="Arial" w:hAnsi="Arial" w:cs="Arial"/>
              <w:sz w:val="20"/>
              <w:szCs w:val="20"/>
              <w:lang w:val="es-ES"/>
            </w:rPr>
          </w:pPr>
        </w:p>
        <w:p w14:paraId="7D60C69C" w14:textId="0E5F2E00" w:rsidR="0032745F" w:rsidRPr="00B33E25" w:rsidRDefault="0032745F" w:rsidP="00B33E25">
          <w:pPr>
            <w:spacing w:line="276" w:lineRule="auto"/>
            <w:jc w:val="center"/>
            <w:rPr>
              <w:rFonts w:ascii="Arial" w:hAnsi="Arial" w:cs="Arial"/>
              <w:b/>
              <w:bCs/>
              <w:color w:val="2F5496" w:themeColor="accent1" w:themeShade="BF"/>
              <w:sz w:val="20"/>
              <w:szCs w:val="20"/>
              <w:lang w:val="es-ES"/>
            </w:rPr>
          </w:pPr>
          <w:r w:rsidRPr="00B33E25">
            <w:rPr>
              <w:rFonts w:ascii="Arial" w:hAnsi="Arial" w:cs="Arial"/>
              <w:b/>
              <w:bCs/>
              <w:color w:val="2F5496" w:themeColor="accent1" w:themeShade="BF"/>
              <w:sz w:val="20"/>
              <w:szCs w:val="20"/>
              <w:lang w:val="es-ES"/>
            </w:rPr>
            <w:t>La gama MICHELIN Pilot Sport para el FIA WEC 2022</w:t>
          </w:r>
        </w:p>
        <w:p w14:paraId="6149C38B" w14:textId="77777777" w:rsidR="00B33E25" w:rsidRDefault="00B33E25" w:rsidP="0032745F">
          <w:pPr>
            <w:spacing w:line="276" w:lineRule="auto"/>
            <w:jc w:val="both"/>
            <w:rPr>
              <w:rFonts w:ascii="Arial" w:hAnsi="Arial" w:cs="Arial"/>
              <w:sz w:val="20"/>
              <w:szCs w:val="20"/>
              <w:lang w:val="es-ES"/>
            </w:rPr>
          </w:pPr>
        </w:p>
        <w:p w14:paraId="04B03D0C" w14:textId="2B4D223B" w:rsidR="0032745F" w:rsidRPr="00B33E25" w:rsidRDefault="0032745F" w:rsidP="0032745F">
          <w:pPr>
            <w:spacing w:line="276" w:lineRule="auto"/>
            <w:jc w:val="both"/>
            <w:rPr>
              <w:rFonts w:ascii="Arial" w:hAnsi="Arial" w:cs="Arial"/>
              <w:b/>
              <w:bCs/>
              <w:sz w:val="20"/>
              <w:szCs w:val="20"/>
              <w:lang w:val="es-ES"/>
            </w:rPr>
          </w:pPr>
          <w:r w:rsidRPr="00B33E25">
            <w:rPr>
              <w:rFonts w:ascii="Arial" w:hAnsi="Arial" w:cs="Arial"/>
              <w:b/>
              <w:bCs/>
              <w:sz w:val="20"/>
              <w:szCs w:val="20"/>
              <w:lang w:val="es-ES"/>
            </w:rPr>
            <w:t>H</w:t>
          </w:r>
          <w:r w:rsidR="00B33E25" w:rsidRPr="00B33E25">
            <w:rPr>
              <w:rFonts w:ascii="Arial" w:hAnsi="Arial" w:cs="Arial"/>
              <w:b/>
              <w:bCs/>
              <w:sz w:val="20"/>
              <w:szCs w:val="20"/>
              <w:lang w:val="es-ES"/>
            </w:rPr>
            <w:t xml:space="preserve">ypercars </w:t>
          </w:r>
        </w:p>
        <w:p w14:paraId="46B71613" w14:textId="19FC8826" w:rsidR="00B33E25" w:rsidRDefault="00B33E25" w:rsidP="0032745F">
          <w:pPr>
            <w:spacing w:line="276" w:lineRule="auto"/>
            <w:jc w:val="both"/>
            <w:rPr>
              <w:rFonts w:ascii="Arial" w:hAnsi="Arial" w:cs="Arial"/>
              <w:sz w:val="20"/>
              <w:szCs w:val="20"/>
              <w:lang w:val="es-ES"/>
            </w:rPr>
          </w:pPr>
        </w:p>
        <w:p w14:paraId="782297E6" w14:textId="27CC0059" w:rsidR="0032745F" w:rsidRDefault="00B33E25" w:rsidP="00CE2F99">
          <w:pPr>
            <w:spacing w:line="276" w:lineRule="auto"/>
            <w:jc w:val="both"/>
            <w:rPr>
              <w:rFonts w:ascii="Arial" w:hAnsi="Arial" w:cs="Arial"/>
              <w:sz w:val="20"/>
              <w:szCs w:val="20"/>
              <w:lang w:val="es-ES"/>
            </w:rPr>
          </w:pPr>
          <w:r>
            <w:rPr>
              <w:rFonts w:ascii="Arial" w:hAnsi="Arial" w:cs="Arial"/>
              <w:sz w:val="20"/>
              <w:szCs w:val="20"/>
              <w:lang w:val="es-ES"/>
            </w:rPr>
            <w:t xml:space="preserve">Esta categoría, que </w:t>
          </w:r>
          <w:r w:rsidR="009B2DF7">
            <w:rPr>
              <w:rFonts w:ascii="Arial" w:hAnsi="Arial" w:cs="Arial"/>
              <w:sz w:val="20"/>
              <w:szCs w:val="20"/>
              <w:lang w:val="es-ES"/>
            </w:rPr>
            <w:t xml:space="preserve">debutó en 2021, cuenta con prototipos con sistema de propulsión híbrido </w:t>
          </w:r>
          <w:r w:rsidR="0032745F" w:rsidRPr="0032745F">
            <w:rPr>
              <w:rFonts w:ascii="Arial" w:hAnsi="Arial" w:cs="Arial"/>
              <w:sz w:val="20"/>
              <w:szCs w:val="20"/>
              <w:lang w:val="es-ES"/>
            </w:rPr>
            <w:t xml:space="preserve">(Toyota Gazoo Racing, Peugeot Sport) y </w:t>
          </w:r>
          <w:r w:rsidR="009B2DF7">
            <w:rPr>
              <w:rFonts w:ascii="Arial" w:hAnsi="Arial" w:cs="Arial"/>
              <w:sz w:val="20"/>
              <w:szCs w:val="20"/>
              <w:lang w:val="es-ES"/>
            </w:rPr>
            <w:t xml:space="preserve">con motores </w:t>
          </w:r>
          <w:r w:rsidR="0032745F" w:rsidRPr="0032745F">
            <w:rPr>
              <w:rFonts w:ascii="Arial" w:hAnsi="Arial" w:cs="Arial"/>
              <w:sz w:val="20"/>
              <w:szCs w:val="20"/>
              <w:lang w:val="es-ES"/>
            </w:rPr>
            <w:t xml:space="preserve">de combustión interna (Alpine Elf Team, Glickenhaus Racing). </w:t>
          </w:r>
          <w:r w:rsidR="00CE2F99">
            <w:rPr>
              <w:rFonts w:ascii="Arial" w:hAnsi="Arial" w:cs="Arial"/>
              <w:sz w:val="20"/>
              <w:szCs w:val="20"/>
              <w:lang w:val="es-ES"/>
            </w:rPr>
            <w:t>A principios del año pasado</w:t>
          </w:r>
          <w:r w:rsidR="00137C32">
            <w:rPr>
              <w:rFonts w:ascii="Arial" w:hAnsi="Arial" w:cs="Arial"/>
              <w:sz w:val="20"/>
              <w:szCs w:val="20"/>
              <w:lang w:val="es-ES"/>
            </w:rPr>
            <w:t>,</w:t>
          </w:r>
          <w:r w:rsidR="00CE2F99">
            <w:rPr>
              <w:rFonts w:ascii="Arial" w:hAnsi="Arial" w:cs="Arial"/>
              <w:sz w:val="20"/>
              <w:szCs w:val="20"/>
              <w:lang w:val="es-ES"/>
            </w:rPr>
            <w:t xml:space="preserve"> Michelin presentó una nueva gama de neumáticos desarrollada para estos coches que ahora constituyen la categoría reina, adaptados a la tecnología, el peso y las prestaciones de estos nuevos prototipos. Son los primeros neumáticos de competición desarrollados de forma virtual </w:t>
          </w:r>
          <w:r w:rsidR="0032745F" w:rsidRPr="0032745F">
            <w:rPr>
              <w:rFonts w:ascii="Arial" w:hAnsi="Arial" w:cs="Arial"/>
              <w:sz w:val="20"/>
              <w:szCs w:val="20"/>
              <w:lang w:val="es-ES"/>
            </w:rPr>
            <w:t xml:space="preserve">en un simulador, sin utilizar un coche real para </w:t>
          </w:r>
          <w:r w:rsidR="00CE2F99">
            <w:rPr>
              <w:rFonts w:ascii="Arial" w:hAnsi="Arial" w:cs="Arial"/>
              <w:sz w:val="20"/>
              <w:szCs w:val="20"/>
              <w:lang w:val="es-ES"/>
            </w:rPr>
            <w:t>su puesta a punto.</w:t>
          </w:r>
        </w:p>
        <w:p w14:paraId="74D7E86D" w14:textId="77777777" w:rsidR="00B33E25" w:rsidRPr="0032745F" w:rsidRDefault="00B33E25" w:rsidP="0032745F">
          <w:pPr>
            <w:spacing w:line="276" w:lineRule="auto"/>
            <w:jc w:val="both"/>
            <w:rPr>
              <w:rFonts w:ascii="Arial" w:hAnsi="Arial" w:cs="Arial"/>
              <w:sz w:val="20"/>
              <w:szCs w:val="20"/>
              <w:lang w:val="es-ES"/>
            </w:rPr>
          </w:pPr>
        </w:p>
        <w:p w14:paraId="622A48A4" w14:textId="0FB4FFAF" w:rsidR="0032745F" w:rsidRDefault="00CE2F99" w:rsidP="0032745F">
          <w:pPr>
            <w:spacing w:line="276" w:lineRule="auto"/>
            <w:jc w:val="both"/>
            <w:rPr>
              <w:rFonts w:ascii="Arial" w:hAnsi="Arial" w:cs="Arial"/>
              <w:sz w:val="20"/>
              <w:szCs w:val="20"/>
              <w:lang w:val="es-ES"/>
            </w:rPr>
          </w:pPr>
          <w:r>
            <w:rPr>
              <w:rFonts w:ascii="Arial" w:hAnsi="Arial" w:cs="Arial"/>
              <w:sz w:val="20"/>
              <w:szCs w:val="20"/>
              <w:lang w:val="es-ES"/>
            </w:rPr>
            <w:t>“</w:t>
          </w:r>
          <w:r w:rsidR="0032745F" w:rsidRPr="0032745F">
            <w:rPr>
              <w:rFonts w:ascii="Arial" w:hAnsi="Arial" w:cs="Arial"/>
              <w:sz w:val="20"/>
              <w:szCs w:val="20"/>
              <w:lang w:val="es-ES"/>
            </w:rPr>
            <w:t xml:space="preserve">Los resultados obtenidos </w:t>
          </w:r>
          <w:r>
            <w:rPr>
              <w:rFonts w:ascii="Arial" w:hAnsi="Arial" w:cs="Arial"/>
              <w:sz w:val="20"/>
              <w:szCs w:val="20"/>
              <w:lang w:val="es-ES"/>
            </w:rPr>
            <w:t xml:space="preserve">a lo largo de la temporada </w:t>
          </w:r>
          <w:r w:rsidR="0032745F" w:rsidRPr="0032745F">
            <w:rPr>
              <w:rFonts w:ascii="Arial" w:hAnsi="Arial" w:cs="Arial"/>
              <w:sz w:val="20"/>
              <w:szCs w:val="20"/>
              <w:lang w:val="es-ES"/>
            </w:rPr>
            <w:t>2021 demuestran el excelente trabajo realizado por los ingenieros de Michelin Motorsport</w:t>
          </w:r>
          <w:r>
            <w:rPr>
              <w:rFonts w:ascii="Arial" w:hAnsi="Arial" w:cs="Arial"/>
              <w:sz w:val="20"/>
              <w:szCs w:val="20"/>
              <w:lang w:val="es-ES"/>
            </w:rPr>
            <w:t xml:space="preserve"> con este nuevo neumático para la clase Hypercar</w:t>
          </w:r>
          <w:r w:rsidR="00137C32">
            <w:rPr>
              <w:rFonts w:ascii="Arial" w:hAnsi="Arial" w:cs="Arial"/>
              <w:sz w:val="20"/>
              <w:szCs w:val="20"/>
              <w:lang w:val="es-ES"/>
            </w:rPr>
            <w:t>,</w:t>
          </w:r>
          <w:r>
            <w:rPr>
              <w:rFonts w:ascii="Arial" w:hAnsi="Arial" w:cs="Arial"/>
              <w:sz w:val="20"/>
              <w:szCs w:val="20"/>
              <w:lang w:val="es-ES"/>
            </w:rPr>
            <w:t xml:space="preserve"> desarrollado utilizando únicamente herramientas </w:t>
          </w:r>
          <w:r w:rsidR="0032745F" w:rsidRPr="0032745F">
            <w:rPr>
              <w:rFonts w:ascii="Arial" w:hAnsi="Arial" w:cs="Arial"/>
              <w:sz w:val="20"/>
              <w:szCs w:val="20"/>
              <w:lang w:val="es-ES"/>
            </w:rPr>
            <w:t>digitales</w:t>
          </w:r>
          <w:r>
            <w:rPr>
              <w:rFonts w:ascii="Arial" w:hAnsi="Arial" w:cs="Arial"/>
              <w:sz w:val="20"/>
              <w:szCs w:val="20"/>
              <w:lang w:val="es-ES"/>
            </w:rPr>
            <w:t>”</w:t>
          </w:r>
          <w:r w:rsidR="0032745F" w:rsidRPr="0032745F">
            <w:rPr>
              <w:rFonts w:ascii="Arial" w:hAnsi="Arial" w:cs="Arial"/>
              <w:sz w:val="20"/>
              <w:szCs w:val="20"/>
              <w:lang w:val="es-ES"/>
            </w:rPr>
            <w:t xml:space="preserve">, </w:t>
          </w:r>
          <w:r>
            <w:rPr>
              <w:rFonts w:ascii="Arial" w:hAnsi="Arial" w:cs="Arial"/>
              <w:sz w:val="20"/>
              <w:szCs w:val="20"/>
              <w:lang w:val="es-ES"/>
            </w:rPr>
            <w:t xml:space="preserve">declara </w:t>
          </w:r>
          <w:r w:rsidR="0032745F" w:rsidRPr="0032745F">
            <w:rPr>
              <w:rFonts w:ascii="Arial" w:hAnsi="Arial" w:cs="Arial"/>
              <w:sz w:val="20"/>
              <w:szCs w:val="20"/>
              <w:lang w:val="es-ES"/>
            </w:rPr>
            <w:t>Pierre Alv</w:t>
          </w:r>
          <w:r w:rsidR="00EF284C">
            <w:rPr>
              <w:rFonts w:ascii="Arial" w:hAnsi="Arial" w:cs="Arial"/>
              <w:sz w:val="20"/>
              <w:szCs w:val="20"/>
              <w:lang w:val="es-ES"/>
            </w:rPr>
            <w:t>e</w:t>
          </w:r>
          <w:r w:rsidR="0032745F" w:rsidRPr="0032745F">
            <w:rPr>
              <w:rFonts w:ascii="Arial" w:hAnsi="Arial" w:cs="Arial"/>
              <w:sz w:val="20"/>
              <w:szCs w:val="20"/>
              <w:lang w:val="es-ES"/>
            </w:rPr>
            <w:t xml:space="preserve">s, director de los </w:t>
          </w:r>
          <w:r>
            <w:rPr>
              <w:rFonts w:ascii="Arial" w:hAnsi="Arial" w:cs="Arial"/>
              <w:sz w:val="20"/>
              <w:szCs w:val="20"/>
              <w:lang w:val="es-ES"/>
            </w:rPr>
            <w:t>P</w:t>
          </w:r>
          <w:r w:rsidR="0032745F" w:rsidRPr="0032745F">
            <w:rPr>
              <w:rFonts w:ascii="Arial" w:hAnsi="Arial" w:cs="Arial"/>
              <w:sz w:val="20"/>
              <w:szCs w:val="20"/>
              <w:lang w:val="es-ES"/>
            </w:rPr>
            <w:t xml:space="preserve">rogramas de </w:t>
          </w:r>
          <w:r>
            <w:rPr>
              <w:rFonts w:ascii="Arial" w:hAnsi="Arial" w:cs="Arial"/>
              <w:sz w:val="20"/>
              <w:szCs w:val="20"/>
              <w:lang w:val="es-ES"/>
            </w:rPr>
            <w:t>C</w:t>
          </w:r>
          <w:r w:rsidR="0032745F" w:rsidRPr="0032745F">
            <w:rPr>
              <w:rFonts w:ascii="Arial" w:hAnsi="Arial" w:cs="Arial"/>
              <w:sz w:val="20"/>
              <w:szCs w:val="20"/>
              <w:lang w:val="es-ES"/>
            </w:rPr>
            <w:t xml:space="preserve">arreras de </w:t>
          </w:r>
          <w:r>
            <w:rPr>
              <w:rFonts w:ascii="Arial" w:hAnsi="Arial" w:cs="Arial"/>
              <w:sz w:val="20"/>
              <w:szCs w:val="20"/>
              <w:lang w:val="es-ES"/>
            </w:rPr>
            <w:t>Re</w:t>
          </w:r>
          <w:r w:rsidR="0032745F" w:rsidRPr="0032745F">
            <w:rPr>
              <w:rFonts w:ascii="Arial" w:hAnsi="Arial" w:cs="Arial"/>
              <w:sz w:val="20"/>
              <w:szCs w:val="20"/>
              <w:lang w:val="es-ES"/>
            </w:rPr>
            <w:t xml:space="preserve">sistencia de Michelin. </w:t>
          </w:r>
          <w:r>
            <w:rPr>
              <w:rFonts w:ascii="Arial" w:hAnsi="Arial" w:cs="Arial"/>
              <w:sz w:val="20"/>
              <w:szCs w:val="20"/>
              <w:lang w:val="es-ES"/>
            </w:rPr>
            <w:t xml:space="preserve">“Por lo tanto, </w:t>
          </w:r>
          <w:r w:rsidR="00137C32">
            <w:rPr>
              <w:rFonts w:ascii="Arial" w:hAnsi="Arial" w:cs="Arial"/>
              <w:sz w:val="20"/>
              <w:szCs w:val="20"/>
              <w:lang w:val="es-ES"/>
            </w:rPr>
            <w:t xml:space="preserve">de acuerdo con los organizadores </w:t>
          </w:r>
          <w:r w:rsidR="00137C32" w:rsidRPr="0032745F">
            <w:rPr>
              <w:rFonts w:ascii="Arial" w:hAnsi="Arial" w:cs="Arial"/>
              <w:sz w:val="20"/>
              <w:szCs w:val="20"/>
              <w:lang w:val="es-ES"/>
            </w:rPr>
            <w:t>del campeonato y la FIA</w:t>
          </w:r>
          <w:r w:rsidR="00137C32">
            <w:rPr>
              <w:rFonts w:ascii="Arial" w:hAnsi="Arial" w:cs="Arial"/>
              <w:sz w:val="20"/>
              <w:szCs w:val="20"/>
              <w:lang w:val="es-ES"/>
            </w:rPr>
            <w:t xml:space="preserve">, </w:t>
          </w:r>
          <w:r>
            <w:rPr>
              <w:rFonts w:ascii="Arial" w:hAnsi="Arial" w:cs="Arial"/>
              <w:sz w:val="20"/>
              <w:szCs w:val="20"/>
              <w:lang w:val="es-ES"/>
            </w:rPr>
            <w:t>se tomó la decisión</w:t>
          </w:r>
          <w:r w:rsidR="0032745F" w:rsidRPr="0032745F">
            <w:rPr>
              <w:rFonts w:ascii="Arial" w:hAnsi="Arial" w:cs="Arial"/>
              <w:sz w:val="20"/>
              <w:szCs w:val="20"/>
              <w:lang w:val="es-ES"/>
            </w:rPr>
            <w:t xml:space="preserve"> </w:t>
          </w:r>
          <w:r>
            <w:rPr>
              <w:rFonts w:ascii="Arial" w:hAnsi="Arial" w:cs="Arial"/>
              <w:sz w:val="20"/>
              <w:szCs w:val="20"/>
              <w:lang w:val="es-ES"/>
            </w:rPr>
            <w:t xml:space="preserve">de continuar con ellos para la temporada 2022, </w:t>
          </w:r>
          <w:r w:rsidR="0032745F" w:rsidRPr="0032745F">
            <w:rPr>
              <w:rFonts w:ascii="Arial" w:hAnsi="Arial" w:cs="Arial"/>
              <w:sz w:val="20"/>
              <w:szCs w:val="20"/>
              <w:lang w:val="es-ES"/>
            </w:rPr>
            <w:t xml:space="preserve">a pesar de los numerosos cambios </w:t>
          </w:r>
          <w:r>
            <w:rPr>
              <w:rFonts w:ascii="Arial" w:hAnsi="Arial" w:cs="Arial"/>
              <w:sz w:val="20"/>
              <w:szCs w:val="20"/>
              <w:lang w:val="es-ES"/>
            </w:rPr>
            <w:t xml:space="preserve">introducidos </w:t>
          </w:r>
          <w:r w:rsidR="00C808C0">
            <w:rPr>
              <w:rFonts w:ascii="Arial" w:hAnsi="Arial" w:cs="Arial"/>
              <w:sz w:val="20"/>
              <w:szCs w:val="20"/>
              <w:lang w:val="es-ES"/>
            </w:rPr>
            <w:t xml:space="preserve">en la categoría”. </w:t>
          </w:r>
        </w:p>
        <w:p w14:paraId="715DD692" w14:textId="37FD882A" w:rsidR="00C808C0" w:rsidRDefault="00C808C0" w:rsidP="0032745F">
          <w:pPr>
            <w:spacing w:line="276" w:lineRule="auto"/>
            <w:jc w:val="both"/>
            <w:rPr>
              <w:rFonts w:ascii="Arial" w:hAnsi="Arial" w:cs="Arial"/>
              <w:sz w:val="20"/>
              <w:szCs w:val="20"/>
              <w:lang w:val="es-ES"/>
            </w:rPr>
          </w:pPr>
        </w:p>
        <w:p w14:paraId="145D871B" w14:textId="7234BAA4" w:rsidR="00C808C0" w:rsidRPr="00C808C0" w:rsidRDefault="00C808C0" w:rsidP="0032745F">
          <w:pPr>
            <w:spacing w:line="276" w:lineRule="auto"/>
            <w:jc w:val="both"/>
            <w:rPr>
              <w:rFonts w:ascii="Arial" w:hAnsi="Arial" w:cs="Arial"/>
              <w:b/>
              <w:bCs/>
              <w:sz w:val="20"/>
              <w:szCs w:val="20"/>
              <w:u w:val="single"/>
              <w:lang w:val="es-ES"/>
            </w:rPr>
          </w:pPr>
          <w:r w:rsidRPr="00C808C0">
            <w:rPr>
              <w:rFonts w:ascii="Arial" w:hAnsi="Arial" w:cs="Arial"/>
              <w:b/>
              <w:bCs/>
              <w:sz w:val="20"/>
              <w:szCs w:val="20"/>
              <w:u w:val="single"/>
              <w:lang w:val="es-ES"/>
            </w:rPr>
            <w:t>Novedades en la categoría Hypercar para 2022</w:t>
          </w:r>
        </w:p>
        <w:p w14:paraId="0412837A" w14:textId="554A97AA" w:rsidR="00C808C0" w:rsidRDefault="00C808C0" w:rsidP="0032745F">
          <w:pPr>
            <w:spacing w:line="276" w:lineRule="auto"/>
            <w:jc w:val="both"/>
            <w:rPr>
              <w:rFonts w:ascii="Arial" w:hAnsi="Arial" w:cs="Arial"/>
              <w:sz w:val="20"/>
              <w:szCs w:val="20"/>
              <w:lang w:val="es-ES"/>
            </w:rPr>
          </w:pPr>
        </w:p>
        <w:p w14:paraId="432F4ECE" w14:textId="593A8E8F" w:rsidR="00C808C0" w:rsidRPr="00C808C0" w:rsidRDefault="00C808C0" w:rsidP="00C808C0">
          <w:pPr>
            <w:spacing w:line="276" w:lineRule="auto"/>
            <w:jc w:val="both"/>
            <w:rPr>
              <w:rFonts w:ascii="Arial" w:hAnsi="Arial" w:cs="Arial"/>
              <w:b/>
              <w:bCs/>
              <w:sz w:val="20"/>
              <w:szCs w:val="20"/>
              <w:lang w:val="es-ES"/>
            </w:rPr>
          </w:pPr>
          <w:r w:rsidRPr="00C808C0">
            <w:rPr>
              <w:rFonts w:ascii="Arial" w:hAnsi="Arial" w:cs="Arial"/>
              <w:b/>
              <w:bCs/>
              <w:sz w:val="20"/>
              <w:szCs w:val="20"/>
              <w:lang w:val="es-ES"/>
            </w:rPr>
            <w:t xml:space="preserve">Toyota Gazoo Racing: </w:t>
          </w:r>
          <w:r>
            <w:rPr>
              <w:rFonts w:ascii="Arial" w:hAnsi="Arial" w:cs="Arial"/>
              <w:b/>
              <w:bCs/>
              <w:sz w:val="20"/>
              <w:szCs w:val="20"/>
              <w:lang w:val="es-ES"/>
            </w:rPr>
            <w:t>cambio en las dimensiones de los neumáticos</w:t>
          </w:r>
        </w:p>
        <w:p w14:paraId="0A5F7077" w14:textId="02BC1A5E" w:rsidR="00C808C0" w:rsidRDefault="00C808C0" w:rsidP="00C808C0">
          <w:pPr>
            <w:spacing w:line="276" w:lineRule="auto"/>
            <w:jc w:val="both"/>
            <w:rPr>
              <w:rFonts w:ascii="Arial" w:hAnsi="Arial" w:cs="Arial"/>
              <w:sz w:val="20"/>
              <w:szCs w:val="20"/>
              <w:lang w:val="es-ES"/>
            </w:rPr>
          </w:pPr>
          <w:r w:rsidRPr="00C808C0">
            <w:rPr>
              <w:rFonts w:ascii="Arial" w:hAnsi="Arial" w:cs="Arial"/>
              <w:sz w:val="20"/>
              <w:szCs w:val="20"/>
              <w:lang w:val="es-ES"/>
            </w:rPr>
            <w:t>Los Toyota GR010-Hybrid</w:t>
          </w:r>
          <w:r>
            <w:rPr>
              <w:rFonts w:ascii="Arial" w:hAnsi="Arial" w:cs="Arial"/>
              <w:sz w:val="20"/>
              <w:szCs w:val="20"/>
              <w:lang w:val="es-ES"/>
            </w:rPr>
            <w:t xml:space="preserve"> pasan de los n</w:t>
          </w:r>
          <w:r w:rsidRPr="00C808C0">
            <w:rPr>
              <w:rFonts w:ascii="Arial" w:hAnsi="Arial" w:cs="Arial"/>
              <w:sz w:val="20"/>
              <w:szCs w:val="20"/>
              <w:lang w:val="es-ES"/>
            </w:rPr>
            <w:t xml:space="preserve">eumáticos 31/71-18 en </w:t>
          </w:r>
          <w:r>
            <w:rPr>
              <w:rFonts w:ascii="Arial" w:hAnsi="Arial" w:cs="Arial"/>
              <w:sz w:val="20"/>
              <w:szCs w:val="20"/>
              <w:lang w:val="es-ES"/>
            </w:rPr>
            <w:t xml:space="preserve">las cuatro ruedas al montaje asimétrico que </w:t>
          </w:r>
          <w:r w:rsidRPr="00C808C0">
            <w:rPr>
              <w:rFonts w:ascii="Arial" w:hAnsi="Arial" w:cs="Arial"/>
              <w:sz w:val="20"/>
              <w:szCs w:val="20"/>
              <w:lang w:val="es-ES"/>
            </w:rPr>
            <w:t>utilizarán los próximos prototipos LMDh</w:t>
          </w:r>
          <w:r>
            <w:rPr>
              <w:rFonts w:ascii="Arial" w:hAnsi="Arial" w:cs="Arial"/>
              <w:sz w:val="20"/>
              <w:szCs w:val="20"/>
              <w:lang w:val="es-ES"/>
            </w:rPr>
            <w:t xml:space="preserve">: </w:t>
          </w:r>
          <w:r w:rsidRPr="00C808C0">
            <w:rPr>
              <w:rFonts w:ascii="Arial" w:hAnsi="Arial" w:cs="Arial"/>
              <w:sz w:val="20"/>
              <w:szCs w:val="20"/>
              <w:lang w:val="es-ES"/>
            </w:rPr>
            <w:t xml:space="preserve">29/71-18 delante y 34/71-18 detrás. Michelin ha colaborado estrechamente con el </w:t>
          </w:r>
          <w:r>
            <w:rPr>
              <w:rFonts w:ascii="Arial" w:hAnsi="Arial" w:cs="Arial"/>
              <w:sz w:val="20"/>
              <w:szCs w:val="20"/>
              <w:lang w:val="es-ES"/>
            </w:rPr>
            <w:t>fabricante</w:t>
          </w:r>
          <w:r w:rsidRPr="00C808C0">
            <w:rPr>
              <w:rFonts w:ascii="Arial" w:hAnsi="Arial" w:cs="Arial"/>
              <w:sz w:val="20"/>
              <w:szCs w:val="20"/>
              <w:lang w:val="es-ES"/>
            </w:rPr>
            <w:t xml:space="preserve"> japonés para proporcionarle </w:t>
          </w:r>
          <w:r>
            <w:rPr>
              <w:rFonts w:ascii="Arial" w:hAnsi="Arial" w:cs="Arial"/>
              <w:sz w:val="20"/>
              <w:szCs w:val="20"/>
              <w:lang w:val="es-ES"/>
            </w:rPr>
            <w:t>los</w:t>
          </w:r>
          <w:r w:rsidRPr="00C808C0">
            <w:rPr>
              <w:rFonts w:ascii="Arial" w:hAnsi="Arial" w:cs="Arial"/>
              <w:sz w:val="20"/>
              <w:szCs w:val="20"/>
              <w:lang w:val="es-ES"/>
            </w:rPr>
            <w:t xml:space="preserve"> neumáticos </w:t>
          </w:r>
          <w:r>
            <w:rPr>
              <w:rFonts w:ascii="Arial" w:hAnsi="Arial" w:cs="Arial"/>
              <w:sz w:val="20"/>
              <w:szCs w:val="20"/>
              <w:lang w:val="es-ES"/>
            </w:rPr>
            <w:t>más adecuados a las prestaciones de estos prototipos, que ahora equipan neumáticos más anchos en el eje trasero que en el delantero</w:t>
          </w:r>
          <w:r w:rsidRPr="00C808C0">
            <w:rPr>
              <w:rFonts w:ascii="Arial" w:hAnsi="Arial" w:cs="Arial"/>
              <w:sz w:val="20"/>
              <w:szCs w:val="20"/>
              <w:lang w:val="es-ES"/>
            </w:rPr>
            <w:t>.</w:t>
          </w:r>
        </w:p>
        <w:p w14:paraId="08EF0D54" w14:textId="0A6A411A" w:rsidR="00C808C0" w:rsidRPr="00C808C0" w:rsidRDefault="00C808C0" w:rsidP="00C808C0">
          <w:pPr>
            <w:spacing w:line="276" w:lineRule="auto"/>
            <w:jc w:val="both"/>
            <w:rPr>
              <w:rFonts w:ascii="Arial" w:hAnsi="Arial" w:cs="Arial"/>
              <w:sz w:val="20"/>
              <w:szCs w:val="20"/>
              <w:lang w:val="es-ES"/>
            </w:rPr>
          </w:pPr>
        </w:p>
        <w:p w14:paraId="55DF16D9" w14:textId="6746E394" w:rsidR="00C808C0" w:rsidRPr="00C808C0" w:rsidRDefault="00C808C0" w:rsidP="00C808C0">
          <w:pPr>
            <w:spacing w:line="276" w:lineRule="auto"/>
            <w:jc w:val="both"/>
            <w:rPr>
              <w:rFonts w:ascii="Arial" w:hAnsi="Arial" w:cs="Arial"/>
              <w:b/>
              <w:bCs/>
              <w:sz w:val="20"/>
              <w:szCs w:val="20"/>
              <w:lang w:val="es-ES"/>
            </w:rPr>
          </w:pPr>
          <w:r w:rsidRPr="00C808C0">
            <w:rPr>
              <w:rFonts w:ascii="Arial" w:hAnsi="Arial" w:cs="Arial"/>
              <w:b/>
              <w:bCs/>
              <w:sz w:val="20"/>
              <w:szCs w:val="20"/>
              <w:lang w:val="es-ES"/>
            </w:rPr>
            <w:t xml:space="preserve">Glickenhaus Racing: </w:t>
          </w:r>
          <w:r>
            <w:rPr>
              <w:rFonts w:ascii="Arial" w:hAnsi="Arial" w:cs="Arial"/>
              <w:b/>
              <w:bCs/>
              <w:sz w:val="20"/>
              <w:szCs w:val="20"/>
              <w:lang w:val="es-ES"/>
            </w:rPr>
            <w:t>continuidad</w:t>
          </w:r>
        </w:p>
        <w:p w14:paraId="6A7C59AC" w14:textId="0091550A" w:rsidR="00C808C0" w:rsidRDefault="00C808C0" w:rsidP="00C808C0">
          <w:pPr>
            <w:spacing w:line="276" w:lineRule="auto"/>
            <w:jc w:val="both"/>
            <w:rPr>
              <w:rFonts w:ascii="Arial" w:hAnsi="Arial" w:cs="Arial"/>
              <w:sz w:val="20"/>
              <w:szCs w:val="20"/>
              <w:lang w:val="es-ES"/>
            </w:rPr>
          </w:pPr>
          <w:r w:rsidRPr="00C808C0">
            <w:rPr>
              <w:rFonts w:ascii="Arial" w:hAnsi="Arial" w:cs="Arial"/>
              <w:sz w:val="20"/>
              <w:szCs w:val="20"/>
              <w:lang w:val="es-ES"/>
            </w:rPr>
            <w:t xml:space="preserve">Los coches del productor y director de cine estadounidense James Glickenhaus también </w:t>
          </w:r>
          <w:r w:rsidR="005E2777">
            <w:rPr>
              <w:rFonts w:ascii="Arial" w:hAnsi="Arial" w:cs="Arial"/>
              <w:sz w:val="20"/>
              <w:szCs w:val="20"/>
              <w:lang w:val="es-ES"/>
            </w:rPr>
            <w:t>utilizarán</w:t>
          </w:r>
          <w:r w:rsidRPr="00C808C0">
            <w:rPr>
              <w:rFonts w:ascii="Arial" w:hAnsi="Arial" w:cs="Arial"/>
              <w:sz w:val="20"/>
              <w:szCs w:val="20"/>
              <w:lang w:val="es-ES"/>
            </w:rPr>
            <w:t xml:space="preserve"> neumáticos </w:t>
          </w:r>
          <w:r w:rsidR="005E2777">
            <w:rPr>
              <w:rFonts w:ascii="Arial" w:hAnsi="Arial" w:cs="Arial"/>
              <w:sz w:val="20"/>
              <w:szCs w:val="20"/>
              <w:lang w:val="es-ES"/>
            </w:rPr>
            <w:t>MICHELIN</w:t>
          </w:r>
          <w:r w:rsidRPr="00C808C0">
            <w:rPr>
              <w:rFonts w:ascii="Arial" w:hAnsi="Arial" w:cs="Arial"/>
              <w:sz w:val="20"/>
              <w:szCs w:val="20"/>
              <w:lang w:val="es-ES"/>
            </w:rPr>
            <w:t xml:space="preserve"> 29/71-18 </w:t>
          </w:r>
          <w:r w:rsidR="005E2777">
            <w:rPr>
              <w:rFonts w:ascii="Arial" w:hAnsi="Arial" w:cs="Arial"/>
              <w:sz w:val="20"/>
              <w:szCs w:val="20"/>
              <w:lang w:val="es-ES"/>
            </w:rPr>
            <w:t>en el eje delantero y</w:t>
          </w:r>
          <w:r w:rsidRPr="00C808C0">
            <w:rPr>
              <w:rFonts w:ascii="Arial" w:hAnsi="Arial" w:cs="Arial"/>
              <w:sz w:val="20"/>
              <w:szCs w:val="20"/>
              <w:lang w:val="es-ES"/>
            </w:rPr>
            <w:t xml:space="preserve"> 34/71-18 </w:t>
          </w:r>
          <w:r w:rsidR="005E2777">
            <w:rPr>
              <w:rFonts w:ascii="Arial" w:hAnsi="Arial" w:cs="Arial"/>
              <w:sz w:val="20"/>
              <w:szCs w:val="20"/>
              <w:lang w:val="es-ES"/>
            </w:rPr>
            <w:t>en el eje trasero.</w:t>
          </w:r>
          <w:r w:rsidRPr="00C808C0">
            <w:rPr>
              <w:rFonts w:ascii="Arial" w:hAnsi="Arial" w:cs="Arial"/>
              <w:sz w:val="20"/>
              <w:szCs w:val="20"/>
              <w:lang w:val="es-ES"/>
            </w:rPr>
            <w:t xml:space="preserve"> La decisión de mantener las mismas medidas se tomó </w:t>
          </w:r>
          <w:r w:rsidR="005E2777">
            <w:rPr>
              <w:rFonts w:ascii="Arial" w:hAnsi="Arial" w:cs="Arial"/>
              <w:sz w:val="20"/>
              <w:szCs w:val="20"/>
              <w:lang w:val="es-ES"/>
            </w:rPr>
            <w:t>en base a l</w:t>
          </w:r>
          <w:r w:rsidRPr="00C808C0">
            <w:rPr>
              <w:rFonts w:ascii="Arial" w:hAnsi="Arial" w:cs="Arial"/>
              <w:sz w:val="20"/>
              <w:szCs w:val="20"/>
              <w:lang w:val="es-ES"/>
            </w:rPr>
            <w:t xml:space="preserve">os resultados obtenidos por </w:t>
          </w:r>
          <w:r w:rsidR="005E2777">
            <w:rPr>
              <w:rFonts w:ascii="Arial" w:hAnsi="Arial" w:cs="Arial"/>
              <w:sz w:val="20"/>
              <w:szCs w:val="20"/>
              <w:lang w:val="es-ES"/>
            </w:rPr>
            <w:t>los prototipos con motor V8 biturbo la pasada temporada</w:t>
          </w:r>
          <w:r w:rsidRPr="00C808C0">
            <w:rPr>
              <w:rFonts w:ascii="Arial" w:hAnsi="Arial" w:cs="Arial"/>
              <w:sz w:val="20"/>
              <w:szCs w:val="20"/>
              <w:lang w:val="es-ES"/>
            </w:rPr>
            <w:t>.</w:t>
          </w:r>
        </w:p>
        <w:p w14:paraId="58BAB93F" w14:textId="77777777" w:rsidR="00C808C0" w:rsidRPr="00C808C0" w:rsidRDefault="00C808C0" w:rsidP="00C808C0">
          <w:pPr>
            <w:spacing w:line="276" w:lineRule="auto"/>
            <w:jc w:val="both"/>
            <w:rPr>
              <w:rFonts w:ascii="Arial" w:hAnsi="Arial" w:cs="Arial"/>
              <w:sz w:val="20"/>
              <w:szCs w:val="20"/>
              <w:lang w:val="es-ES"/>
            </w:rPr>
          </w:pPr>
        </w:p>
        <w:p w14:paraId="3F890954" w14:textId="32BC20EE" w:rsidR="00C808C0" w:rsidRPr="005E2777" w:rsidRDefault="00C808C0" w:rsidP="00C808C0">
          <w:pPr>
            <w:spacing w:line="276" w:lineRule="auto"/>
            <w:jc w:val="both"/>
            <w:rPr>
              <w:rFonts w:ascii="Arial" w:hAnsi="Arial" w:cs="Arial"/>
              <w:b/>
              <w:bCs/>
              <w:sz w:val="20"/>
              <w:szCs w:val="20"/>
              <w:lang w:val="es-ES"/>
            </w:rPr>
          </w:pPr>
          <w:r w:rsidRPr="005E2777">
            <w:rPr>
              <w:rFonts w:ascii="Arial" w:hAnsi="Arial" w:cs="Arial"/>
              <w:b/>
              <w:bCs/>
              <w:sz w:val="20"/>
              <w:szCs w:val="20"/>
              <w:lang w:val="es-ES"/>
            </w:rPr>
            <w:t xml:space="preserve">Equipo Alpine Elf: de los neumáticos LM P1 a los </w:t>
          </w:r>
          <w:r w:rsidR="005E2777">
            <w:rPr>
              <w:rFonts w:ascii="Arial" w:hAnsi="Arial" w:cs="Arial"/>
              <w:b/>
              <w:bCs/>
              <w:sz w:val="20"/>
              <w:szCs w:val="20"/>
              <w:lang w:val="es-ES"/>
            </w:rPr>
            <w:t xml:space="preserve">neumáticos </w:t>
          </w:r>
          <w:r w:rsidRPr="005E2777">
            <w:rPr>
              <w:rFonts w:ascii="Arial" w:hAnsi="Arial" w:cs="Arial"/>
              <w:b/>
              <w:bCs/>
              <w:sz w:val="20"/>
              <w:szCs w:val="20"/>
              <w:lang w:val="es-ES"/>
            </w:rPr>
            <w:t>Hypercar</w:t>
          </w:r>
        </w:p>
        <w:p w14:paraId="0737C04C" w14:textId="3B732767" w:rsidR="00C808C0" w:rsidRPr="00C808C0" w:rsidRDefault="00C808C0" w:rsidP="00C808C0">
          <w:pPr>
            <w:spacing w:line="276" w:lineRule="auto"/>
            <w:jc w:val="both"/>
            <w:rPr>
              <w:rFonts w:ascii="Arial" w:hAnsi="Arial" w:cs="Arial"/>
              <w:sz w:val="20"/>
              <w:szCs w:val="20"/>
              <w:lang w:val="es-ES"/>
            </w:rPr>
          </w:pPr>
          <w:r w:rsidRPr="00C808C0">
            <w:rPr>
              <w:rFonts w:ascii="Arial" w:hAnsi="Arial" w:cs="Arial"/>
              <w:sz w:val="20"/>
              <w:szCs w:val="20"/>
              <w:lang w:val="es-ES"/>
            </w:rPr>
            <w:t xml:space="preserve">Aunque el Alpine A480 Gibson seguirá equipado con neumáticos </w:t>
          </w:r>
          <w:r w:rsidR="005E2777">
            <w:rPr>
              <w:rFonts w:ascii="Arial" w:hAnsi="Arial" w:cs="Arial"/>
              <w:sz w:val="20"/>
              <w:szCs w:val="20"/>
              <w:lang w:val="es-ES"/>
            </w:rPr>
            <w:t xml:space="preserve">en dimensión </w:t>
          </w:r>
          <w:r w:rsidRPr="00C808C0">
            <w:rPr>
              <w:rFonts w:ascii="Arial" w:hAnsi="Arial" w:cs="Arial"/>
              <w:sz w:val="20"/>
              <w:szCs w:val="20"/>
              <w:lang w:val="es-ES"/>
            </w:rPr>
            <w:t xml:space="preserve">31/71-18, </w:t>
          </w:r>
          <w:r w:rsidR="005E2777">
            <w:rPr>
              <w:rFonts w:ascii="Arial" w:hAnsi="Arial" w:cs="Arial"/>
              <w:sz w:val="20"/>
              <w:szCs w:val="20"/>
              <w:lang w:val="es-ES"/>
            </w:rPr>
            <w:t xml:space="preserve">cambiará los neumáticos LM P1 que utilizó en 2021 por los de la clase </w:t>
          </w:r>
          <w:r w:rsidRPr="00C808C0">
            <w:rPr>
              <w:rFonts w:ascii="Arial" w:hAnsi="Arial" w:cs="Arial"/>
              <w:sz w:val="20"/>
              <w:szCs w:val="20"/>
              <w:lang w:val="es-ES"/>
            </w:rPr>
            <w:t xml:space="preserve">Hypercar. Un programa </w:t>
          </w:r>
          <w:r w:rsidR="005E2777">
            <w:rPr>
              <w:rFonts w:ascii="Arial" w:hAnsi="Arial" w:cs="Arial"/>
              <w:sz w:val="20"/>
              <w:szCs w:val="20"/>
              <w:lang w:val="es-ES"/>
            </w:rPr>
            <w:t xml:space="preserve">específico </w:t>
          </w:r>
          <w:r w:rsidRPr="00C808C0">
            <w:rPr>
              <w:rFonts w:ascii="Arial" w:hAnsi="Arial" w:cs="Arial"/>
              <w:sz w:val="20"/>
              <w:szCs w:val="20"/>
              <w:lang w:val="es-ES"/>
            </w:rPr>
            <w:t>de pruebas con Michelin ha permitido al equipo Alpine Elf trabajar en la puesta a punto de</w:t>
          </w:r>
          <w:r w:rsidR="005E2777">
            <w:rPr>
              <w:rFonts w:ascii="Arial" w:hAnsi="Arial" w:cs="Arial"/>
              <w:sz w:val="20"/>
              <w:szCs w:val="20"/>
              <w:lang w:val="es-ES"/>
            </w:rPr>
            <w:t>l</w:t>
          </w:r>
          <w:r w:rsidRPr="00C808C0">
            <w:rPr>
              <w:rFonts w:ascii="Arial" w:hAnsi="Arial" w:cs="Arial"/>
              <w:sz w:val="20"/>
              <w:szCs w:val="20"/>
              <w:lang w:val="es-ES"/>
            </w:rPr>
            <w:t xml:space="preserve"> coche </w:t>
          </w:r>
          <w:r w:rsidR="0053654B">
            <w:rPr>
              <w:rFonts w:ascii="Arial" w:hAnsi="Arial" w:cs="Arial"/>
              <w:sz w:val="20"/>
              <w:szCs w:val="20"/>
              <w:lang w:val="es-ES"/>
            </w:rPr>
            <w:t>para la nueva</w:t>
          </w:r>
          <w:r w:rsidRPr="00C808C0">
            <w:rPr>
              <w:rFonts w:ascii="Arial" w:hAnsi="Arial" w:cs="Arial"/>
              <w:sz w:val="20"/>
              <w:szCs w:val="20"/>
              <w:lang w:val="es-ES"/>
            </w:rPr>
            <w:t xml:space="preserve"> configuración.</w:t>
          </w:r>
        </w:p>
        <w:p w14:paraId="4F254471" w14:textId="77777777" w:rsidR="00C808C0" w:rsidRDefault="00C808C0" w:rsidP="00C808C0">
          <w:pPr>
            <w:spacing w:line="276" w:lineRule="auto"/>
            <w:jc w:val="both"/>
            <w:rPr>
              <w:rFonts w:ascii="Arial" w:hAnsi="Arial" w:cs="Arial"/>
              <w:sz w:val="20"/>
              <w:szCs w:val="20"/>
              <w:lang w:val="es-ES"/>
            </w:rPr>
          </w:pPr>
        </w:p>
        <w:p w14:paraId="00D8E2DA" w14:textId="0E618B2F" w:rsidR="00C808C0" w:rsidRPr="0053654B" w:rsidRDefault="00C808C0" w:rsidP="00C808C0">
          <w:pPr>
            <w:spacing w:line="276" w:lineRule="auto"/>
            <w:jc w:val="both"/>
            <w:rPr>
              <w:rFonts w:ascii="Arial" w:hAnsi="Arial" w:cs="Arial"/>
              <w:b/>
              <w:bCs/>
              <w:sz w:val="20"/>
              <w:szCs w:val="20"/>
              <w:lang w:val="es-ES"/>
            </w:rPr>
          </w:pPr>
          <w:r w:rsidRPr="0053654B">
            <w:rPr>
              <w:rFonts w:ascii="Arial" w:hAnsi="Arial" w:cs="Arial"/>
              <w:b/>
              <w:bCs/>
              <w:sz w:val="20"/>
              <w:szCs w:val="20"/>
              <w:lang w:val="es-ES"/>
            </w:rPr>
            <w:t>Peugeot Sport: trabajo a medida</w:t>
          </w:r>
        </w:p>
        <w:p w14:paraId="1B83845D" w14:textId="7525A8D4" w:rsidR="00C808C0" w:rsidRDefault="00C808C0" w:rsidP="00C808C0">
          <w:pPr>
            <w:spacing w:line="276" w:lineRule="auto"/>
            <w:jc w:val="both"/>
            <w:rPr>
              <w:rFonts w:ascii="Arial" w:hAnsi="Arial" w:cs="Arial"/>
              <w:sz w:val="20"/>
              <w:szCs w:val="20"/>
              <w:lang w:val="es-ES"/>
            </w:rPr>
          </w:pPr>
          <w:r w:rsidRPr="00C808C0">
            <w:rPr>
              <w:rFonts w:ascii="Arial" w:hAnsi="Arial" w:cs="Arial"/>
              <w:sz w:val="20"/>
              <w:szCs w:val="20"/>
              <w:lang w:val="es-ES"/>
            </w:rPr>
            <w:t xml:space="preserve">Todavía no se </w:t>
          </w:r>
          <w:r w:rsidR="0053654B">
            <w:rPr>
              <w:rFonts w:ascii="Arial" w:hAnsi="Arial" w:cs="Arial"/>
              <w:sz w:val="20"/>
              <w:szCs w:val="20"/>
              <w:lang w:val="es-ES"/>
            </w:rPr>
            <w:t xml:space="preserve">conoce la fecha en la que </w:t>
          </w:r>
          <w:r w:rsidRPr="00C808C0">
            <w:rPr>
              <w:rFonts w:ascii="Arial" w:hAnsi="Arial" w:cs="Arial"/>
              <w:sz w:val="20"/>
              <w:szCs w:val="20"/>
              <w:lang w:val="es-ES"/>
            </w:rPr>
            <w:t xml:space="preserve">debutará </w:t>
          </w:r>
          <w:r w:rsidR="0053654B">
            <w:rPr>
              <w:rFonts w:ascii="Arial" w:hAnsi="Arial" w:cs="Arial"/>
              <w:sz w:val="20"/>
              <w:szCs w:val="20"/>
              <w:lang w:val="es-ES"/>
            </w:rPr>
            <w:t xml:space="preserve">en competición </w:t>
          </w:r>
          <w:r w:rsidRPr="00C808C0">
            <w:rPr>
              <w:rFonts w:ascii="Arial" w:hAnsi="Arial" w:cs="Arial"/>
              <w:sz w:val="20"/>
              <w:szCs w:val="20"/>
              <w:lang w:val="es-ES"/>
            </w:rPr>
            <w:t xml:space="preserve">el </w:t>
          </w:r>
          <w:r w:rsidR="0053654B">
            <w:rPr>
              <w:rFonts w:ascii="Arial" w:hAnsi="Arial" w:cs="Arial"/>
              <w:sz w:val="20"/>
              <w:szCs w:val="20"/>
              <w:lang w:val="es-ES"/>
            </w:rPr>
            <w:t xml:space="preserve">Peugeot </w:t>
          </w:r>
          <w:r w:rsidRPr="00C808C0">
            <w:rPr>
              <w:rFonts w:ascii="Arial" w:hAnsi="Arial" w:cs="Arial"/>
              <w:sz w:val="20"/>
              <w:szCs w:val="20"/>
              <w:lang w:val="es-ES"/>
            </w:rPr>
            <w:t xml:space="preserve">9X8. </w:t>
          </w:r>
          <w:r w:rsidR="0053654B">
            <w:rPr>
              <w:rFonts w:ascii="Arial" w:hAnsi="Arial" w:cs="Arial"/>
              <w:sz w:val="20"/>
              <w:szCs w:val="20"/>
              <w:lang w:val="es-ES"/>
            </w:rPr>
            <w:t>C</w:t>
          </w:r>
          <w:r w:rsidRPr="00C808C0">
            <w:rPr>
              <w:rFonts w:ascii="Arial" w:hAnsi="Arial" w:cs="Arial"/>
              <w:sz w:val="20"/>
              <w:szCs w:val="20"/>
              <w:lang w:val="es-ES"/>
            </w:rPr>
            <w:t xml:space="preserve">uando lo haga, </w:t>
          </w:r>
          <w:r w:rsidR="0053654B">
            <w:rPr>
              <w:rFonts w:ascii="Arial" w:hAnsi="Arial" w:cs="Arial"/>
              <w:sz w:val="20"/>
              <w:szCs w:val="20"/>
              <w:lang w:val="es-ES"/>
            </w:rPr>
            <w:t>equipará</w:t>
          </w:r>
          <w:r w:rsidRPr="00C808C0">
            <w:rPr>
              <w:rFonts w:ascii="Arial" w:hAnsi="Arial" w:cs="Arial"/>
              <w:sz w:val="20"/>
              <w:szCs w:val="20"/>
              <w:lang w:val="es-ES"/>
            </w:rPr>
            <w:t xml:space="preserve"> neumáticos </w:t>
          </w:r>
          <w:r w:rsidR="00137C32">
            <w:rPr>
              <w:rFonts w:ascii="Arial" w:hAnsi="Arial" w:cs="Arial"/>
              <w:sz w:val="20"/>
              <w:szCs w:val="20"/>
              <w:lang w:val="es-ES"/>
            </w:rPr>
            <w:t xml:space="preserve">31/71-18 </w:t>
          </w:r>
          <w:r w:rsidR="0053654B">
            <w:rPr>
              <w:rFonts w:ascii="Arial" w:hAnsi="Arial" w:cs="Arial"/>
              <w:sz w:val="20"/>
              <w:szCs w:val="20"/>
              <w:lang w:val="es-ES"/>
            </w:rPr>
            <w:t>en ambos ejes</w:t>
          </w:r>
          <w:r w:rsidRPr="00C808C0">
            <w:rPr>
              <w:rFonts w:ascii="Arial" w:hAnsi="Arial" w:cs="Arial"/>
              <w:sz w:val="20"/>
              <w:szCs w:val="20"/>
              <w:lang w:val="es-ES"/>
            </w:rPr>
            <w:t>. Michelin ha colaborado estrechamente con la marca francesa en el desarrollo de su nuevo prototipo, tanto en la fase de simulación como en la de pruebas en pista.</w:t>
          </w:r>
        </w:p>
        <w:p w14:paraId="28C10E42" w14:textId="114CD52B" w:rsidR="0053654B" w:rsidRDefault="0053654B" w:rsidP="00C808C0">
          <w:pPr>
            <w:spacing w:line="276" w:lineRule="auto"/>
            <w:jc w:val="both"/>
            <w:rPr>
              <w:rFonts w:ascii="Arial" w:hAnsi="Arial" w:cs="Arial"/>
              <w:sz w:val="20"/>
              <w:szCs w:val="20"/>
              <w:lang w:val="es-ES"/>
            </w:rPr>
          </w:pPr>
        </w:p>
        <w:p w14:paraId="696B93B8" w14:textId="00D5BB4B" w:rsidR="0053654B" w:rsidRDefault="0053654B" w:rsidP="00D73778">
          <w:pPr>
            <w:spacing w:line="276" w:lineRule="auto"/>
            <w:jc w:val="both"/>
            <w:rPr>
              <w:rFonts w:ascii="Arial" w:hAnsi="Arial" w:cs="Arial"/>
              <w:sz w:val="20"/>
              <w:szCs w:val="20"/>
              <w:lang w:val="es-ES"/>
            </w:rPr>
          </w:pPr>
          <w:r>
            <w:rPr>
              <w:rFonts w:ascii="Arial" w:hAnsi="Arial" w:cs="Arial"/>
              <w:sz w:val="20"/>
              <w:szCs w:val="20"/>
              <w:lang w:val="es-ES"/>
            </w:rPr>
            <w:t xml:space="preserve">Los neumáticos para los coches Hypercar estarán disponibles en tres tipos de compuesto: </w:t>
          </w:r>
          <w:r w:rsidRPr="0053654B">
            <w:rPr>
              <w:rFonts w:ascii="Arial" w:hAnsi="Arial" w:cs="Arial"/>
              <w:b/>
              <w:bCs/>
              <w:sz w:val="20"/>
              <w:szCs w:val="20"/>
              <w:lang w:val="es-ES"/>
            </w:rPr>
            <w:t>soft</w:t>
          </w:r>
          <w:r w:rsidR="00D73778">
            <w:rPr>
              <w:rFonts w:ascii="Arial" w:hAnsi="Arial" w:cs="Arial"/>
              <w:b/>
              <w:bCs/>
              <w:sz w:val="20"/>
              <w:szCs w:val="20"/>
              <w:lang w:val="es-ES"/>
            </w:rPr>
            <w:t xml:space="preserve">, </w:t>
          </w:r>
          <w:r w:rsidRPr="0053654B">
            <w:rPr>
              <w:rFonts w:ascii="Arial" w:hAnsi="Arial" w:cs="Arial"/>
              <w:b/>
              <w:bCs/>
              <w:sz w:val="20"/>
              <w:szCs w:val="20"/>
              <w:lang w:val="es-ES"/>
            </w:rPr>
            <w:t xml:space="preserve">medium </w:t>
          </w:r>
          <w:r w:rsidR="00D73778" w:rsidRPr="00D73778">
            <w:rPr>
              <w:rFonts w:ascii="Arial" w:hAnsi="Arial" w:cs="Arial"/>
              <w:sz w:val="20"/>
              <w:szCs w:val="20"/>
              <w:lang w:val="es-ES"/>
            </w:rPr>
            <w:t>y</w:t>
          </w:r>
          <w:r w:rsidR="00D73778">
            <w:rPr>
              <w:rFonts w:ascii="Arial" w:hAnsi="Arial" w:cs="Arial"/>
              <w:b/>
              <w:bCs/>
              <w:sz w:val="20"/>
              <w:szCs w:val="20"/>
              <w:lang w:val="es-ES"/>
            </w:rPr>
            <w:t xml:space="preserve"> </w:t>
          </w:r>
          <w:r w:rsidRPr="0053654B">
            <w:rPr>
              <w:rFonts w:ascii="Arial" w:hAnsi="Arial" w:cs="Arial"/>
              <w:b/>
              <w:bCs/>
              <w:sz w:val="20"/>
              <w:szCs w:val="20"/>
              <w:lang w:val="es-ES"/>
            </w:rPr>
            <w:t>hard</w:t>
          </w:r>
          <w:r w:rsidR="00D73778">
            <w:rPr>
              <w:rFonts w:ascii="Arial" w:hAnsi="Arial" w:cs="Arial"/>
              <w:b/>
              <w:bCs/>
              <w:sz w:val="20"/>
              <w:szCs w:val="20"/>
              <w:lang w:val="es-ES"/>
            </w:rPr>
            <w:t xml:space="preserve">. </w:t>
          </w:r>
          <w:r>
            <w:rPr>
              <w:rFonts w:ascii="Arial" w:hAnsi="Arial" w:cs="Arial"/>
              <w:sz w:val="20"/>
              <w:szCs w:val="20"/>
              <w:lang w:val="es-ES"/>
            </w:rPr>
            <w:t>Est</w:t>
          </w:r>
          <w:r w:rsidR="00D73778">
            <w:rPr>
              <w:rFonts w:ascii="Arial" w:hAnsi="Arial" w:cs="Arial"/>
              <w:sz w:val="20"/>
              <w:szCs w:val="20"/>
              <w:lang w:val="es-ES"/>
            </w:rPr>
            <w:t xml:space="preserve">a clasificación permite que las estrategias de carrera sean más fáciles de interpretar, manteniendo la noción de una “ventana de temperatura de funcionamiento”, aunque se superpongan. Por ejemplo, un compuesto puede ofrecer un rendimiento óptimo para temperaturas de la pista entre </w:t>
          </w:r>
          <w:r w:rsidRPr="0053654B">
            <w:rPr>
              <w:rFonts w:ascii="Arial" w:hAnsi="Arial" w:cs="Arial"/>
              <w:sz w:val="20"/>
              <w:szCs w:val="20"/>
              <w:lang w:val="es-ES"/>
            </w:rPr>
            <w:t xml:space="preserve">10°C y 25°C, mientras que otro puede cubrir un </w:t>
          </w:r>
          <w:r w:rsidR="00D73778">
            <w:rPr>
              <w:rFonts w:ascii="Arial" w:hAnsi="Arial" w:cs="Arial"/>
              <w:sz w:val="20"/>
              <w:szCs w:val="20"/>
              <w:lang w:val="es-ES"/>
            </w:rPr>
            <w:t>rango</w:t>
          </w:r>
          <w:r w:rsidRPr="0053654B">
            <w:rPr>
              <w:rFonts w:ascii="Arial" w:hAnsi="Arial" w:cs="Arial"/>
              <w:sz w:val="20"/>
              <w:szCs w:val="20"/>
              <w:lang w:val="es-ES"/>
            </w:rPr>
            <w:t xml:space="preserve"> de 20°C a 40°C. </w:t>
          </w:r>
          <w:r w:rsidR="00D73778">
            <w:rPr>
              <w:rFonts w:ascii="Arial" w:hAnsi="Arial" w:cs="Arial"/>
              <w:sz w:val="20"/>
              <w:szCs w:val="20"/>
              <w:lang w:val="es-ES"/>
            </w:rPr>
            <w:t xml:space="preserve">Esta nomenclatura también facilita el diálogo entre los ingenieros, así como dentro de los propios equipos. </w:t>
          </w:r>
        </w:p>
        <w:p w14:paraId="71AF3517" w14:textId="77777777" w:rsidR="00D73778" w:rsidRPr="0053654B" w:rsidRDefault="00D73778" w:rsidP="00D73778">
          <w:pPr>
            <w:spacing w:line="276" w:lineRule="auto"/>
            <w:jc w:val="both"/>
            <w:rPr>
              <w:rFonts w:ascii="Arial" w:hAnsi="Arial" w:cs="Arial"/>
              <w:sz w:val="20"/>
              <w:szCs w:val="20"/>
              <w:lang w:val="es-ES"/>
            </w:rPr>
          </w:pPr>
        </w:p>
        <w:p w14:paraId="5F0EFC11" w14:textId="200CCF2D" w:rsidR="0053654B" w:rsidRPr="002B73B8" w:rsidRDefault="0053654B" w:rsidP="0053654B">
          <w:pPr>
            <w:spacing w:line="276" w:lineRule="auto"/>
            <w:jc w:val="both"/>
            <w:rPr>
              <w:rFonts w:ascii="Arial" w:hAnsi="Arial" w:cs="Arial"/>
              <w:b/>
              <w:bCs/>
              <w:sz w:val="20"/>
              <w:szCs w:val="20"/>
              <w:lang w:val="es-ES"/>
            </w:rPr>
          </w:pPr>
          <w:r w:rsidRPr="002B73B8">
            <w:rPr>
              <w:rFonts w:ascii="Arial" w:hAnsi="Arial" w:cs="Arial"/>
              <w:b/>
              <w:bCs/>
              <w:sz w:val="20"/>
              <w:szCs w:val="20"/>
              <w:lang w:val="es-ES"/>
            </w:rPr>
            <w:t xml:space="preserve">Neumáticos </w:t>
          </w:r>
          <w:r w:rsidR="00117143">
            <w:rPr>
              <w:rFonts w:ascii="Arial" w:hAnsi="Arial" w:cs="Arial"/>
              <w:b/>
              <w:bCs/>
              <w:sz w:val="20"/>
              <w:szCs w:val="20"/>
              <w:lang w:val="es-ES"/>
            </w:rPr>
            <w:t>para</w:t>
          </w:r>
          <w:r w:rsidR="002B73B8" w:rsidRPr="002B73B8">
            <w:rPr>
              <w:rFonts w:ascii="Arial" w:hAnsi="Arial" w:cs="Arial"/>
              <w:b/>
              <w:bCs/>
              <w:sz w:val="20"/>
              <w:szCs w:val="20"/>
              <w:lang w:val="es-ES"/>
            </w:rPr>
            <w:t xml:space="preserve"> lluvia</w:t>
          </w:r>
        </w:p>
        <w:p w14:paraId="7392E757" w14:textId="15CD8ECB" w:rsidR="0053654B" w:rsidRDefault="0053654B" w:rsidP="0053654B">
          <w:pPr>
            <w:spacing w:line="276" w:lineRule="auto"/>
            <w:jc w:val="both"/>
            <w:rPr>
              <w:rFonts w:ascii="Arial" w:hAnsi="Arial" w:cs="Arial"/>
              <w:sz w:val="20"/>
              <w:szCs w:val="20"/>
              <w:lang w:val="es-ES"/>
            </w:rPr>
          </w:pPr>
          <w:r w:rsidRPr="0053654B">
            <w:rPr>
              <w:rFonts w:ascii="Arial" w:hAnsi="Arial" w:cs="Arial"/>
              <w:sz w:val="20"/>
              <w:szCs w:val="20"/>
              <w:lang w:val="es-ES"/>
            </w:rPr>
            <w:t xml:space="preserve">De acuerdo con el reglamento, todos los prototipos de </w:t>
          </w:r>
          <w:r w:rsidR="00117143">
            <w:rPr>
              <w:rFonts w:ascii="Arial" w:hAnsi="Arial" w:cs="Arial"/>
              <w:sz w:val="20"/>
              <w:szCs w:val="20"/>
              <w:lang w:val="es-ES"/>
            </w:rPr>
            <w:t xml:space="preserve">la categoría </w:t>
          </w:r>
          <w:r w:rsidRPr="0053654B">
            <w:rPr>
              <w:rFonts w:ascii="Arial" w:hAnsi="Arial" w:cs="Arial"/>
              <w:sz w:val="20"/>
              <w:szCs w:val="20"/>
              <w:lang w:val="es-ES"/>
            </w:rPr>
            <w:t xml:space="preserve">Hypercar podrán elegir entre los dos tipos de neumáticos </w:t>
          </w:r>
          <w:r w:rsidR="00117143">
            <w:rPr>
              <w:rFonts w:ascii="Arial" w:hAnsi="Arial" w:cs="Arial"/>
              <w:sz w:val="20"/>
              <w:szCs w:val="20"/>
              <w:lang w:val="es-ES"/>
            </w:rPr>
            <w:t>de</w:t>
          </w:r>
          <w:r w:rsidRPr="0053654B">
            <w:rPr>
              <w:rFonts w:ascii="Arial" w:hAnsi="Arial" w:cs="Arial"/>
              <w:sz w:val="20"/>
              <w:szCs w:val="20"/>
              <w:lang w:val="es-ES"/>
            </w:rPr>
            <w:t xml:space="preserve"> lluvia que Michelin introdujo </w:t>
          </w:r>
          <w:r w:rsidR="00117143">
            <w:rPr>
              <w:rFonts w:ascii="Arial" w:hAnsi="Arial" w:cs="Arial"/>
              <w:sz w:val="20"/>
              <w:szCs w:val="20"/>
              <w:lang w:val="es-ES"/>
            </w:rPr>
            <w:t xml:space="preserve">para la temporada 2021. </w:t>
          </w:r>
          <w:r w:rsidRPr="0053654B">
            <w:rPr>
              <w:rFonts w:ascii="Arial" w:hAnsi="Arial" w:cs="Arial"/>
              <w:sz w:val="20"/>
              <w:szCs w:val="20"/>
              <w:lang w:val="es-ES"/>
            </w:rPr>
            <w:t xml:space="preserve">El primero es un </w:t>
          </w:r>
          <w:r w:rsidR="00117143">
            <w:rPr>
              <w:rFonts w:ascii="Arial" w:hAnsi="Arial" w:cs="Arial"/>
              <w:sz w:val="20"/>
              <w:szCs w:val="20"/>
              <w:lang w:val="es-ES"/>
            </w:rPr>
            <w:t xml:space="preserve">neumático </w:t>
          </w:r>
          <w:r w:rsidRPr="0053654B">
            <w:rPr>
              <w:rFonts w:ascii="Arial" w:hAnsi="Arial" w:cs="Arial"/>
              <w:sz w:val="20"/>
              <w:szCs w:val="20"/>
              <w:lang w:val="es-ES"/>
            </w:rPr>
            <w:t>DRYING WET</w:t>
          </w:r>
          <w:r w:rsidR="00117143">
            <w:rPr>
              <w:rFonts w:ascii="Arial" w:hAnsi="Arial" w:cs="Arial"/>
              <w:sz w:val="20"/>
              <w:szCs w:val="20"/>
              <w:lang w:val="es-ES"/>
            </w:rPr>
            <w:t xml:space="preserve">, </w:t>
          </w:r>
          <w:r w:rsidRPr="0053654B">
            <w:rPr>
              <w:rFonts w:ascii="Arial" w:hAnsi="Arial" w:cs="Arial"/>
              <w:sz w:val="20"/>
              <w:szCs w:val="20"/>
              <w:lang w:val="es-ES"/>
            </w:rPr>
            <w:t xml:space="preserve">que cubre una amplia gama de temperaturas y condiciones, desde </w:t>
          </w:r>
          <w:r w:rsidR="00117143">
            <w:rPr>
              <w:rFonts w:ascii="Arial" w:hAnsi="Arial" w:cs="Arial"/>
              <w:sz w:val="20"/>
              <w:szCs w:val="20"/>
              <w:lang w:val="es-ES"/>
            </w:rPr>
            <w:t>asfalto mojado a seco</w:t>
          </w:r>
          <w:r w:rsidRPr="0053654B">
            <w:rPr>
              <w:rFonts w:ascii="Arial" w:hAnsi="Arial" w:cs="Arial"/>
              <w:sz w:val="20"/>
              <w:szCs w:val="20"/>
              <w:lang w:val="es-ES"/>
            </w:rPr>
            <w:t>.</w:t>
          </w:r>
        </w:p>
        <w:p w14:paraId="09EBBA05" w14:textId="334C151A" w:rsidR="00117143" w:rsidRDefault="00117143" w:rsidP="0053654B">
          <w:pPr>
            <w:spacing w:line="276" w:lineRule="auto"/>
            <w:jc w:val="both"/>
            <w:rPr>
              <w:rFonts w:ascii="Arial" w:hAnsi="Arial" w:cs="Arial"/>
              <w:sz w:val="20"/>
              <w:szCs w:val="20"/>
              <w:lang w:val="es-ES"/>
            </w:rPr>
          </w:pPr>
        </w:p>
        <w:p w14:paraId="2EA58739" w14:textId="77777777" w:rsidR="00EF284C" w:rsidRDefault="00D73778" w:rsidP="00D73778">
          <w:pPr>
            <w:spacing w:line="276" w:lineRule="auto"/>
            <w:jc w:val="both"/>
            <w:rPr>
              <w:rFonts w:ascii="Arial" w:hAnsi="Arial" w:cs="Arial"/>
              <w:sz w:val="20"/>
              <w:szCs w:val="20"/>
              <w:lang w:val="es-ES"/>
            </w:rPr>
          </w:pPr>
          <w:r w:rsidRPr="00D73778">
            <w:rPr>
              <w:rFonts w:ascii="Arial" w:hAnsi="Arial" w:cs="Arial"/>
              <w:sz w:val="20"/>
              <w:szCs w:val="20"/>
              <w:lang w:val="es-ES"/>
            </w:rPr>
            <w:t xml:space="preserve">En caso de lluvia más intensa, o </w:t>
          </w:r>
          <w:r w:rsidR="00117143">
            <w:rPr>
              <w:rFonts w:ascii="Arial" w:hAnsi="Arial" w:cs="Arial"/>
              <w:sz w:val="20"/>
              <w:szCs w:val="20"/>
              <w:lang w:val="es-ES"/>
            </w:rPr>
            <w:t xml:space="preserve">si la pista se cubre con una película de agua cada vez mayor, </w:t>
          </w:r>
          <w:r w:rsidRPr="00D73778">
            <w:rPr>
              <w:rFonts w:ascii="Arial" w:hAnsi="Arial" w:cs="Arial"/>
              <w:sz w:val="20"/>
              <w:szCs w:val="20"/>
              <w:lang w:val="es-ES"/>
            </w:rPr>
            <w:t xml:space="preserve">los pilotos pueden optar por </w:t>
          </w:r>
          <w:r w:rsidR="00117143">
            <w:rPr>
              <w:rFonts w:ascii="Arial" w:hAnsi="Arial" w:cs="Arial"/>
              <w:sz w:val="20"/>
              <w:szCs w:val="20"/>
              <w:lang w:val="es-ES"/>
            </w:rPr>
            <w:t>los neumáticos</w:t>
          </w:r>
          <w:r w:rsidRPr="00D73778">
            <w:rPr>
              <w:rFonts w:ascii="Arial" w:hAnsi="Arial" w:cs="Arial"/>
              <w:sz w:val="20"/>
              <w:szCs w:val="20"/>
              <w:lang w:val="es-ES"/>
            </w:rPr>
            <w:t xml:space="preserve"> FULL WET, que cuenta con un compuesto </w:t>
          </w:r>
          <w:r w:rsidR="00117143">
            <w:rPr>
              <w:rFonts w:ascii="Arial" w:hAnsi="Arial" w:cs="Arial"/>
              <w:sz w:val="20"/>
              <w:szCs w:val="20"/>
              <w:lang w:val="es-ES"/>
            </w:rPr>
            <w:t xml:space="preserve">de goma </w:t>
          </w:r>
          <w:r w:rsidRPr="00D73778">
            <w:rPr>
              <w:rFonts w:ascii="Arial" w:hAnsi="Arial" w:cs="Arial"/>
              <w:sz w:val="20"/>
              <w:szCs w:val="20"/>
              <w:lang w:val="es-ES"/>
            </w:rPr>
            <w:t xml:space="preserve">desarrollado específicamente para estas condiciones. </w:t>
          </w:r>
          <w:r w:rsidR="00117143">
            <w:rPr>
              <w:rFonts w:ascii="Arial" w:hAnsi="Arial" w:cs="Arial"/>
              <w:sz w:val="20"/>
              <w:szCs w:val="20"/>
              <w:lang w:val="es-ES"/>
            </w:rPr>
            <w:t>Estos dos neumáticos para</w:t>
          </w:r>
          <w:r w:rsidRPr="00D73778">
            <w:rPr>
              <w:rFonts w:ascii="Arial" w:hAnsi="Arial" w:cs="Arial"/>
              <w:sz w:val="20"/>
              <w:szCs w:val="20"/>
              <w:lang w:val="es-ES"/>
            </w:rPr>
            <w:t xml:space="preserve"> lluvia cubren todas las situaciones que los pilotos </w:t>
          </w:r>
          <w:r w:rsidR="00117143">
            <w:rPr>
              <w:rFonts w:ascii="Arial" w:hAnsi="Arial" w:cs="Arial"/>
              <w:sz w:val="20"/>
              <w:szCs w:val="20"/>
              <w:lang w:val="es-ES"/>
            </w:rPr>
            <w:t xml:space="preserve">se </w:t>
          </w:r>
          <w:r w:rsidRPr="00D73778">
            <w:rPr>
              <w:rFonts w:ascii="Arial" w:hAnsi="Arial" w:cs="Arial"/>
              <w:sz w:val="20"/>
              <w:szCs w:val="20"/>
              <w:lang w:val="es-ES"/>
            </w:rPr>
            <w:t>pueden encontrar</w:t>
          </w:r>
          <w:r w:rsidR="00EF284C">
            <w:rPr>
              <w:rFonts w:ascii="Arial" w:hAnsi="Arial" w:cs="Arial"/>
              <w:sz w:val="20"/>
              <w:szCs w:val="20"/>
              <w:lang w:val="es-ES"/>
            </w:rPr>
            <w:t xml:space="preserve"> en el campeonato FIA WEC</w:t>
          </w:r>
          <w:r w:rsidR="00117143">
            <w:rPr>
              <w:rFonts w:ascii="Arial" w:hAnsi="Arial" w:cs="Arial"/>
              <w:sz w:val="20"/>
              <w:szCs w:val="20"/>
              <w:lang w:val="es-ES"/>
            </w:rPr>
            <w:t xml:space="preserve">, tanto en las carreras  </w:t>
          </w:r>
          <w:r w:rsidRPr="00D73778">
            <w:rPr>
              <w:rFonts w:ascii="Arial" w:hAnsi="Arial" w:cs="Arial"/>
              <w:sz w:val="20"/>
              <w:szCs w:val="20"/>
              <w:lang w:val="es-ES"/>
            </w:rPr>
            <w:t xml:space="preserve"> </w:t>
          </w:r>
          <w:r w:rsidR="00117143">
            <w:rPr>
              <w:rFonts w:ascii="Arial" w:hAnsi="Arial" w:cs="Arial"/>
              <w:sz w:val="20"/>
              <w:szCs w:val="20"/>
              <w:lang w:val="es-ES"/>
            </w:rPr>
            <w:t>que se celebran en Europa como en las pruebas intercontinentales</w:t>
          </w:r>
          <w:r w:rsidRPr="00D73778">
            <w:rPr>
              <w:rFonts w:ascii="Arial" w:hAnsi="Arial" w:cs="Arial"/>
              <w:sz w:val="20"/>
              <w:szCs w:val="20"/>
              <w:lang w:val="es-ES"/>
            </w:rPr>
            <w:t>.</w:t>
          </w:r>
        </w:p>
        <w:p w14:paraId="79D4EA80" w14:textId="1F414F67" w:rsidR="00D73778" w:rsidRPr="00D73778" w:rsidRDefault="00D73778" w:rsidP="00D73778">
          <w:pPr>
            <w:spacing w:line="276" w:lineRule="auto"/>
            <w:jc w:val="both"/>
            <w:rPr>
              <w:rFonts w:ascii="Arial" w:hAnsi="Arial" w:cs="Arial"/>
              <w:sz w:val="20"/>
              <w:szCs w:val="20"/>
              <w:lang w:val="es-ES"/>
            </w:rPr>
          </w:pPr>
        </w:p>
        <w:p w14:paraId="78351ABF" w14:textId="64789A99" w:rsidR="00D73778" w:rsidRPr="00EF284C" w:rsidRDefault="00D73778" w:rsidP="00D73778">
          <w:pPr>
            <w:spacing w:line="276" w:lineRule="auto"/>
            <w:jc w:val="both"/>
            <w:rPr>
              <w:rFonts w:ascii="Arial" w:hAnsi="Arial" w:cs="Arial"/>
              <w:b/>
              <w:bCs/>
              <w:sz w:val="20"/>
              <w:szCs w:val="20"/>
              <w:lang w:val="es-ES"/>
            </w:rPr>
          </w:pPr>
          <w:r w:rsidRPr="00EF284C">
            <w:rPr>
              <w:rFonts w:ascii="Arial" w:hAnsi="Arial" w:cs="Arial"/>
              <w:b/>
              <w:bCs/>
              <w:sz w:val="20"/>
              <w:szCs w:val="20"/>
              <w:lang w:val="es-ES"/>
            </w:rPr>
            <w:t>Nuevos neumáticos para</w:t>
          </w:r>
          <w:r w:rsidR="00EF284C" w:rsidRPr="00EF284C">
            <w:rPr>
              <w:rFonts w:ascii="Arial" w:hAnsi="Arial" w:cs="Arial"/>
              <w:b/>
              <w:bCs/>
              <w:sz w:val="20"/>
              <w:szCs w:val="20"/>
              <w:lang w:val="es-ES"/>
            </w:rPr>
            <w:t xml:space="preserve"> las clases L</w:t>
          </w:r>
          <w:r w:rsidR="004F7411">
            <w:rPr>
              <w:rFonts w:ascii="Arial" w:hAnsi="Arial" w:cs="Arial"/>
              <w:b/>
              <w:bCs/>
              <w:sz w:val="20"/>
              <w:szCs w:val="20"/>
              <w:lang w:val="es-ES"/>
            </w:rPr>
            <w:t xml:space="preserve">e </w:t>
          </w:r>
          <w:r w:rsidR="00EF284C" w:rsidRPr="00EF284C">
            <w:rPr>
              <w:rFonts w:ascii="Arial" w:hAnsi="Arial" w:cs="Arial"/>
              <w:b/>
              <w:bCs/>
              <w:sz w:val="20"/>
              <w:szCs w:val="20"/>
              <w:lang w:val="es-ES"/>
            </w:rPr>
            <w:t>M</w:t>
          </w:r>
          <w:r w:rsidR="004F7411">
            <w:rPr>
              <w:rFonts w:ascii="Arial" w:hAnsi="Arial" w:cs="Arial"/>
              <w:b/>
              <w:bCs/>
              <w:sz w:val="20"/>
              <w:szCs w:val="20"/>
              <w:lang w:val="es-ES"/>
            </w:rPr>
            <w:t>ans</w:t>
          </w:r>
          <w:r w:rsidR="00EF284C" w:rsidRPr="00EF284C">
            <w:rPr>
              <w:rFonts w:ascii="Arial" w:hAnsi="Arial" w:cs="Arial"/>
              <w:b/>
              <w:bCs/>
              <w:sz w:val="20"/>
              <w:szCs w:val="20"/>
              <w:lang w:val="es-ES"/>
            </w:rPr>
            <w:t xml:space="preserve"> GTE Pro y GTE Am</w:t>
          </w:r>
        </w:p>
        <w:p w14:paraId="2850011B" w14:textId="445B7BE6" w:rsidR="00D73778" w:rsidRDefault="00D73778" w:rsidP="00D73778">
          <w:pPr>
            <w:spacing w:line="276" w:lineRule="auto"/>
            <w:jc w:val="both"/>
            <w:rPr>
              <w:rFonts w:ascii="Arial" w:hAnsi="Arial" w:cs="Arial"/>
              <w:sz w:val="20"/>
              <w:szCs w:val="20"/>
              <w:lang w:val="es-ES"/>
            </w:rPr>
          </w:pPr>
          <w:r w:rsidRPr="00D73778">
            <w:rPr>
              <w:rFonts w:ascii="Arial" w:hAnsi="Arial" w:cs="Arial"/>
              <w:sz w:val="20"/>
              <w:szCs w:val="20"/>
              <w:lang w:val="es-ES"/>
            </w:rPr>
            <w:t xml:space="preserve">Michelin ha desarrollado una gama de neumáticos </w:t>
          </w:r>
          <w:r w:rsidR="00EF284C">
            <w:rPr>
              <w:rFonts w:ascii="Arial" w:hAnsi="Arial" w:cs="Arial"/>
              <w:sz w:val="20"/>
              <w:szCs w:val="20"/>
              <w:lang w:val="es-ES"/>
            </w:rPr>
            <w:t>slick</w:t>
          </w:r>
          <w:r w:rsidRPr="00D73778">
            <w:rPr>
              <w:rFonts w:ascii="Arial" w:hAnsi="Arial" w:cs="Arial"/>
              <w:sz w:val="20"/>
              <w:szCs w:val="20"/>
              <w:lang w:val="es-ES"/>
            </w:rPr>
            <w:t xml:space="preserve"> </w:t>
          </w:r>
          <w:r w:rsidR="00EF284C">
            <w:rPr>
              <w:rFonts w:ascii="Arial" w:hAnsi="Arial" w:cs="Arial"/>
              <w:sz w:val="20"/>
              <w:szCs w:val="20"/>
              <w:lang w:val="es-ES"/>
            </w:rPr>
            <w:t>completamente nueva</w:t>
          </w:r>
          <w:r w:rsidRPr="00D73778">
            <w:rPr>
              <w:rFonts w:ascii="Arial" w:hAnsi="Arial" w:cs="Arial"/>
              <w:sz w:val="20"/>
              <w:szCs w:val="20"/>
              <w:lang w:val="es-ES"/>
            </w:rPr>
            <w:t xml:space="preserve"> para las competitivas categorías LM GTE Pro y </w:t>
          </w:r>
          <w:r w:rsidR="004F7411">
            <w:rPr>
              <w:rFonts w:ascii="Arial" w:hAnsi="Arial" w:cs="Arial"/>
              <w:sz w:val="20"/>
              <w:szCs w:val="20"/>
              <w:lang w:val="es-ES"/>
            </w:rPr>
            <w:t xml:space="preserve">LM GTE </w:t>
          </w:r>
          <w:r w:rsidRPr="00D73778">
            <w:rPr>
              <w:rFonts w:ascii="Arial" w:hAnsi="Arial" w:cs="Arial"/>
              <w:sz w:val="20"/>
              <w:szCs w:val="20"/>
              <w:lang w:val="es-ES"/>
            </w:rPr>
            <w:t>Am.</w:t>
          </w:r>
        </w:p>
        <w:p w14:paraId="329369E4" w14:textId="5C520C4B" w:rsidR="00EF284C" w:rsidRDefault="00EF284C" w:rsidP="00D73778">
          <w:pPr>
            <w:spacing w:line="276" w:lineRule="auto"/>
            <w:jc w:val="both"/>
            <w:rPr>
              <w:rFonts w:ascii="Arial" w:hAnsi="Arial" w:cs="Arial"/>
              <w:sz w:val="20"/>
              <w:szCs w:val="20"/>
              <w:lang w:val="es-ES"/>
            </w:rPr>
          </w:pPr>
        </w:p>
        <w:p w14:paraId="20473C0E" w14:textId="274B5598" w:rsidR="00D73778" w:rsidRDefault="00EF284C" w:rsidP="00D73778">
          <w:pPr>
            <w:spacing w:line="276" w:lineRule="auto"/>
            <w:jc w:val="both"/>
            <w:rPr>
              <w:rFonts w:ascii="Arial" w:hAnsi="Arial" w:cs="Arial"/>
              <w:sz w:val="20"/>
              <w:szCs w:val="20"/>
              <w:lang w:val="es-ES"/>
            </w:rPr>
          </w:pPr>
          <w:r>
            <w:rPr>
              <w:rFonts w:ascii="Arial" w:hAnsi="Arial" w:cs="Arial"/>
              <w:sz w:val="20"/>
              <w:szCs w:val="20"/>
              <w:lang w:val="es-ES"/>
            </w:rPr>
            <w:t>“L</w:t>
          </w:r>
          <w:r w:rsidR="00D73778" w:rsidRPr="00D73778">
            <w:rPr>
              <w:rFonts w:ascii="Arial" w:hAnsi="Arial" w:cs="Arial"/>
              <w:sz w:val="20"/>
              <w:szCs w:val="20"/>
              <w:lang w:val="es-ES"/>
            </w:rPr>
            <w:t>os coches LM GTE Pro y GTE Am</w:t>
          </w:r>
          <w:r>
            <w:rPr>
              <w:rFonts w:ascii="Arial" w:hAnsi="Arial" w:cs="Arial"/>
              <w:sz w:val="20"/>
              <w:szCs w:val="20"/>
              <w:lang w:val="es-ES"/>
            </w:rPr>
            <w:t xml:space="preserve"> han evolucionado mucho</w:t>
          </w:r>
          <w:r w:rsidR="00D73778" w:rsidRPr="00D73778">
            <w:rPr>
              <w:rFonts w:ascii="Arial" w:hAnsi="Arial" w:cs="Arial"/>
              <w:sz w:val="20"/>
              <w:szCs w:val="20"/>
              <w:lang w:val="es-ES"/>
            </w:rPr>
            <w:t xml:space="preserve"> en los últimos años, </w:t>
          </w:r>
          <w:r>
            <w:rPr>
              <w:rFonts w:ascii="Arial" w:hAnsi="Arial" w:cs="Arial"/>
              <w:sz w:val="20"/>
              <w:szCs w:val="20"/>
              <w:lang w:val="es-ES"/>
            </w:rPr>
            <w:t xml:space="preserve">por lo que </w:t>
          </w:r>
          <w:r w:rsidR="00D73778" w:rsidRPr="00D73778">
            <w:rPr>
              <w:rFonts w:ascii="Arial" w:hAnsi="Arial" w:cs="Arial"/>
              <w:sz w:val="20"/>
              <w:szCs w:val="20"/>
              <w:lang w:val="es-ES"/>
            </w:rPr>
            <w:t xml:space="preserve">queríamos ofrecer a nuestros socios de ambas </w:t>
          </w:r>
          <w:r>
            <w:rPr>
              <w:rFonts w:ascii="Arial" w:hAnsi="Arial" w:cs="Arial"/>
              <w:sz w:val="20"/>
              <w:szCs w:val="20"/>
              <w:lang w:val="es-ES"/>
            </w:rPr>
            <w:t>categorías</w:t>
          </w:r>
          <w:r w:rsidR="00D73778" w:rsidRPr="00D73778">
            <w:rPr>
              <w:rFonts w:ascii="Arial" w:hAnsi="Arial" w:cs="Arial"/>
              <w:sz w:val="20"/>
              <w:szCs w:val="20"/>
              <w:lang w:val="es-ES"/>
            </w:rPr>
            <w:t xml:space="preserve"> algo nuevo</w:t>
          </w:r>
          <w:r>
            <w:rPr>
              <w:rFonts w:ascii="Arial" w:hAnsi="Arial" w:cs="Arial"/>
              <w:sz w:val="20"/>
              <w:szCs w:val="20"/>
              <w:lang w:val="es-ES"/>
            </w:rPr>
            <w:t>”</w:t>
          </w:r>
          <w:r w:rsidR="00D73778" w:rsidRPr="00D73778">
            <w:rPr>
              <w:rFonts w:ascii="Arial" w:hAnsi="Arial" w:cs="Arial"/>
              <w:sz w:val="20"/>
              <w:szCs w:val="20"/>
              <w:lang w:val="es-ES"/>
            </w:rPr>
            <w:t>, explica Pierre Alv</w:t>
          </w:r>
          <w:r>
            <w:rPr>
              <w:rFonts w:ascii="Arial" w:hAnsi="Arial" w:cs="Arial"/>
              <w:sz w:val="20"/>
              <w:szCs w:val="20"/>
              <w:lang w:val="es-ES"/>
            </w:rPr>
            <w:t>e</w:t>
          </w:r>
          <w:r w:rsidR="00D73778" w:rsidRPr="00D73778">
            <w:rPr>
              <w:rFonts w:ascii="Arial" w:hAnsi="Arial" w:cs="Arial"/>
              <w:sz w:val="20"/>
              <w:szCs w:val="20"/>
              <w:lang w:val="es-ES"/>
            </w:rPr>
            <w:t>s.</w:t>
          </w:r>
          <w:r>
            <w:rPr>
              <w:rFonts w:ascii="Arial" w:hAnsi="Arial" w:cs="Arial"/>
              <w:sz w:val="20"/>
              <w:szCs w:val="20"/>
              <w:lang w:val="es-ES"/>
            </w:rPr>
            <w:t xml:space="preserve"> “</w:t>
          </w:r>
          <w:r w:rsidR="00D73778" w:rsidRPr="00D73778">
            <w:rPr>
              <w:rFonts w:ascii="Arial" w:hAnsi="Arial" w:cs="Arial"/>
              <w:sz w:val="20"/>
              <w:szCs w:val="20"/>
              <w:lang w:val="es-ES"/>
            </w:rPr>
            <w:t xml:space="preserve">Nuestro trabajo se centró principalmente en </w:t>
          </w:r>
          <w:r>
            <w:rPr>
              <w:rFonts w:ascii="Arial" w:hAnsi="Arial" w:cs="Arial"/>
              <w:sz w:val="20"/>
              <w:szCs w:val="20"/>
              <w:lang w:val="es-ES"/>
            </w:rPr>
            <w:t xml:space="preserve">lograr unas prestaciones consistentes, </w:t>
          </w:r>
          <w:r w:rsidR="00D73778" w:rsidRPr="00D73778">
            <w:rPr>
              <w:rFonts w:ascii="Arial" w:hAnsi="Arial" w:cs="Arial"/>
              <w:sz w:val="20"/>
              <w:szCs w:val="20"/>
              <w:lang w:val="es-ES"/>
            </w:rPr>
            <w:t xml:space="preserve">con el fin de proporcionar el mejor equilibrio posible a medida que </w:t>
          </w:r>
          <w:r>
            <w:rPr>
              <w:rFonts w:ascii="Arial" w:hAnsi="Arial" w:cs="Arial"/>
              <w:sz w:val="20"/>
              <w:szCs w:val="20"/>
              <w:lang w:val="es-ES"/>
            </w:rPr>
            <w:t>los</w:t>
          </w:r>
          <w:r w:rsidR="00D73778" w:rsidRPr="00D73778">
            <w:rPr>
              <w:rFonts w:ascii="Arial" w:hAnsi="Arial" w:cs="Arial"/>
              <w:sz w:val="20"/>
              <w:szCs w:val="20"/>
              <w:lang w:val="es-ES"/>
            </w:rPr>
            <w:t xml:space="preserve"> neumáticos se desgastan. </w:t>
          </w:r>
          <w:r>
            <w:rPr>
              <w:rFonts w:ascii="Arial" w:hAnsi="Arial" w:cs="Arial"/>
              <w:sz w:val="20"/>
              <w:szCs w:val="20"/>
              <w:lang w:val="es-ES"/>
            </w:rPr>
            <w:t>También trabajamos en función del perfil de los circuitos que componen el calendario, como hicimos en la temporada 2020</w:t>
          </w:r>
          <w:r w:rsidR="00056E0D">
            <w:rPr>
              <w:rFonts w:ascii="Arial" w:hAnsi="Arial" w:cs="Arial"/>
              <w:sz w:val="20"/>
              <w:szCs w:val="20"/>
              <w:lang w:val="es-ES"/>
            </w:rPr>
            <w:t>, cuando introdujimos tres tipos de compuestos; nuestros socios nos pidieron que hiciéramos lo mismo para 2022.</w:t>
          </w:r>
          <w:r w:rsidR="00D73778" w:rsidRPr="00D73778">
            <w:rPr>
              <w:rFonts w:ascii="Arial" w:hAnsi="Arial" w:cs="Arial"/>
              <w:sz w:val="20"/>
              <w:szCs w:val="20"/>
              <w:lang w:val="es-ES"/>
            </w:rPr>
            <w:t xml:space="preserve"> Al igual que en la categoría Hypercar, los fabricantes implicados son clientes de </w:t>
          </w:r>
          <w:r w:rsidR="00056E0D">
            <w:rPr>
              <w:rFonts w:ascii="Arial" w:hAnsi="Arial" w:cs="Arial"/>
              <w:sz w:val="20"/>
              <w:szCs w:val="20"/>
              <w:lang w:val="es-ES"/>
            </w:rPr>
            <w:t>e</w:t>
          </w:r>
          <w:r w:rsidR="00D73778" w:rsidRPr="00D73778">
            <w:rPr>
              <w:rFonts w:ascii="Arial" w:hAnsi="Arial" w:cs="Arial"/>
              <w:sz w:val="20"/>
              <w:szCs w:val="20"/>
              <w:lang w:val="es-ES"/>
            </w:rPr>
            <w:t xml:space="preserve">quipo original, por lo que disfrutamos de </w:t>
          </w:r>
          <w:r w:rsidR="00056E0D">
            <w:rPr>
              <w:rFonts w:ascii="Arial" w:hAnsi="Arial" w:cs="Arial"/>
              <w:sz w:val="20"/>
              <w:szCs w:val="20"/>
              <w:lang w:val="es-ES"/>
            </w:rPr>
            <w:t xml:space="preserve">una relación especial con cada uno de los equipos, a los que proporcionamos un nivel de servicio máximo”. </w:t>
          </w:r>
        </w:p>
        <w:p w14:paraId="101F61EB" w14:textId="1EFC229B" w:rsidR="00056E0D" w:rsidRDefault="00056E0D" w:rsidP="00D73778">
          <w:pPr>
            <w:spacing w:line="276" w:lineRule="auto"/>
            <w:jc w:val="both"/>
            <w:rPr>
              <w:rFonts w:ascii="Arial" w:hAnsi="Arial" w:cs="Arial"/>
              <w:sz w:val="20"/>
              <w:szCs w:val="20"/>
              <w:lang w:val="es-ES"/>
            </w:rPr>
          </w:pPr>
        </w:p>
        <w:p w14:paraId="49C84A8E" w14:textId="77777777" w:rsidR="00056E0D" w:rsidRPr="00D73778" w:rsidRDefault="00056E0D" w:rsidP="00D73778">
          <w:pPr>
            <w:spacing w:line="276" w:lineRule="auto"/>
            <w:jc w:val="both"/>
            <w:rPr>
              <w:rFonts w:ascii="Arial" w:hAnsi="Arial" w:cs="Arial"/>
              <w:sz w:val="20"/>
              <w:szCs w:val="20"/>
              <w:lang w:val="es-ES"/>
            </w:rPr>
          </w:pPr>
        </w:p>
        <w:p w14:paraId="67D7B75B" w14:textId="5FED8B40" w:rsidR="00D73778" w:rsidRPr="00D73778" w:rsidRDefault="00056E0D" w:rsidP="00D73778">
          <w:pPr>
            <w:spacing w:line="276" w:lineRule="auto"/>
            <w:jc w:val="both"/>
            <w:rPr>
              <w:rFonts w:ascii="Arial" w:hAnsi="Arial" w:cs="Arial"/>
              <w:sz w:val="20"/>
              <w:szCs w:val="20"/>
              <w:lang w:val="es-ES"/>
            </w:rPr>
          </w:pPr>
          <w:r>
            <w:rPr>
              <w:rFonts w:ascii="Arial" w:hAnsi="Arial" w:cs="Arial"/>
              <w:sz w:val="20"/>
              <w:szCs w:val="20"/>
              <w:lang w:val="es-ES"/>
            </w:rPr>
            <w:lastRenderedPageBreak/>
            <w:t xml:space="preserve">Los tres tipos de neumáticos disponibles para los coches de las categorías </w:t>
          </w:r>
          <w:r w:rsidR="00D73778" w:rsidRPr="00D73778">
            <w:rPr>
              <w:rFonts w:ascii="Arial" w:hAnsi="Arial" w:cs="Arial"/>
              <w:sz w:val="20"/>
              <w:szCs w:val="20"/>
              <w:lang w:val="es-ES"/>
            </w:rPr>
            <w:t>GTE Pro y GTE Am</w:t>
          </w:r>
          <w:r>
            <w:rPr>
              <w:rFonts w:ascii="Arial" w:hAnsi="Arial" w:cs="Arial"/>
              <w:sz w:val="20"/>
              <w:szCs w:val="20"/>
              <w:lang w:val="es-ES"/>
            </w:rPr>
            <w:t xml:space="preserve"> son los siguientes:</w:t>
          </w:r>
        </w:p>
        <w:p w14:paraId="59A208D5" w14:textId="244CDAE2" w:rsidR="00D73778" w:rsidRPr="00056E0D" w:rsidRDefault="00056E0D" w:rsidP="00D73778">
          <w:pPr>
            <w:spacing w:line="276" w:lineRule="auto"/>
            <w:jc w:val="both"/>
            <w:rPr>
              <w:rFonts w:ascii="Arial" w:hAnsi="Arial" w:cs="Arial"/>
              <w:b/>
              <w:bCs/>
              <w:sz w:val="20"/>
              <w:szCs w:val="20"/>
              <w:lang w:val="es-ES"/>
            </w:rPr>
          </w:pPr>
          <w:r>
            <w:rPr>
              <w:rFonts w:ascii="Arial" w:hAnsi="Arial" w:cs="Arial"/>
              <w:b/>
              <w:bCs/>
              <w:sz w:val="20"/>
              <w:szCs w:val="20"/>
              <w:lang w:val="es-ES"/>
            </w:rPr>
            <w:br/>
          </w:r>
          <w:r w:rsidR="00D73778" w:rsidRPr="00056E0D">
            <w:rPr>
              <w:rFonts w:ascii="Arial" w:hAnsi="Arial" w:cs="Arial"/>
              <w:b/>
              <w:bCs/>
              <w:sz w:val="20"/>
              <w:szCs w:val="20"/>
              <w:lang w:val="es-ES"/>
            </w:rPr>
            <w:t xml:space="preserve">- </w:t>
          </w:r>
          <w:r w:rsidRPr="00056E0D">
            <w:rPr>
              <w:rFonts w:ascii="Arial" w:hAnsi="Arial" w:cs="Arial"/>
              <w:b/>
              <w:bCs/>
              <w:sz w:val="20"/>
              <w:szCs w:val="20"/>
              <w:lang w:val="es-ES"/>
            </w:rPr>
            <w:t>Soft – clima frío</w:t>
          </w:r>
        </w:p>
        <w:p w14:paraId="3839A700" w14:textId="1AD1396E" w:rsidR="00D73778" w:rsidRPr="00056E0D" w:rsidRDefault="00D73778" w:rsidP="00D73778">
          <w:pPr>
            <w:spacing w:line="276" w:lineRule="auto"/>
            <w:jc w:val="both"/>
            <w:rPr>
              <w:rFonts w:ascii="Arial" w:hAnsi="Arial" w:cs="Arial"/>
              <w:b/>
              <w:bCs/>
              <w:sz w:val="20"/>
              <w:szCs w:val="20"/>
              <w:lang w:val="es-ES"/>
            </w:rPr>
          </w:pPr>
          <w:r w:rsidRPr="00056E0D">
            <w:rPr>
              <w:rFonts w:ascii="Arial" w:hAnsi="Arial" w:cs="Arial"/>
              <w:b/>
              <w:bCs/>
              <w:sz w:val="20"/>
              <w:szCs w:val="20"/>
              <w:lang w:val="es-ES"/>
            </w:rPr>
            <w:t xml:space="preserve">- </w:t>
          </w:r>
          <w:r w:rsidR="00056E0D" w:rsidRPr="00056E0D">
            <w:rPr>
              <w:rFonts w:ascii="Arial" w:hAnsi="Arial" w:cs="Arial"/>
              <w:b/>
              <w:bCs/>
              <w:sz w:val="20"/>
              <w:szCs w:val="20"/>
              <w:lang w:val="es-ES"/>
            </w:rPr>
            <w:t>Soft – clima cálido</w:t>
          </w:r>
        </w:p>
        <w:p w14:paraId="5AD0DA33" w14:textId="42BF71A7" w:rsidR="00056E0D" w:rsidRPr="00056E0D" w:rsidRDefault="00D73778" w:rsidP="00D73778">
          <w:pPr>
            <w:spacing w:line="276" w:lineRule="auto"/>
            <w:jc w:val="both"/>
            <w:rPr>
              <w:rFonts w:ascii="Arial" w:hAnsi="Arial" w:cs="Arial"/>
              <w:b/>
              <w:bCs/>
              <w:sz w:val="20"/>
              <w:szCs w:val="20"/>
              <w:lang w:val="es-ES"/>
            </w:rPr>
          </w:pPr>
          <w:r w:rsidRPr="00056E0D">
            <w:rPr>
              <w:rFonts w:ascii="Arial" w:hAnsi="Arial" w:cs="Arial"/>
              <w:b/>
              <w:bCs/>
              <w:sz w:val="20"/>
              <w:szCs w:val="20"/>
              <w:lang w:val="es-ES"/>
            </w:rPr>
            <w:t xml:space="preserve">- </w:t>
          </w:r>
          <w:r w:rsidR="00056E0D" w:rsidRPr="00056E0D">
            <w:rPr>
              <w:rFonts w:ascii="Arial" w:hAnsi="Arial" w:cs="Arial"/>
              <w:b/>
              <w:bCs/>
              <w:sz w:val="20"/>
              <w:szCs w:val="20"/>
              <w:lang w:val="es-ES"/>
            </w:rPr>
            <w:t>Medium – clima cálido</w:t>
          </w:r>
        </w:p>
        <w:p w14:paraId="16C879C1" w14:textId="4577E9B0" w:rsidR="00D73778" w:rsidRPr="00D73778" w:rsidRDefault="00D73778" w:rsidP="00D73778">
          <w:pPr>
            <w:spacing w:line="276" w:lineRule="auto"/>
            <w:jc w:val="both"/>
            <w:rPr>
              <w:rFonts w:ascii="Arial" w:hAnsi="Arial" w:cs="Arial"/>
              <w:sz w:val="20"/>
              <w:szCs w:val="20"/>
              <w:lang w:val="es-ES"/>
            </w:rPr>
          </w:pPr>
        </w:p>
        <w:p w14:paraId="520B5CDD" w14:textId="72E9E4FC" w:rsidR="00D73778" w:rsidRDefault="00D73778" w:rsidP="00D73778">
          <w:pPr>
            <w:spacing w:line="276" w:lineRule="auto"/>
            <w:jc w:val="both"/>
            <w:rPr>
              <w:rFonts w:ascii="Arial" w:hAnsi="Arial" w:cs="Arial"/>
              <w:sz w:val="20"/>
              <w:szCs w:val="20"/>
              <w:lang w:val="es-ES"/>
            </w:rPr>
          </w:pPr>
          <w:r w:rsidRPr="00D73778">
            <w:rPr>
              <w:rFonts w:ascii="Arial" w:hAnsi="Arial" w:cs="Arial"/>
              <w:sz w:val="20"/>
              <w:szCs w:val="20"/>
              <w:lang w:val="es-ES"/>
            </w:rPr>
            <w:t>Los neumáticos de lluvia disponibles para estos coches (DRYING WET y FULL WET) son idénticos a los de la temporada pasada.</w:t>
          </w:r>
          <w:r w:rsidR="00056E0D">
            <w:rPr>
              <w:rFonts w:ascii="Arial" w:hAnsi="Arial" w:cs="Arial"/>
              <w:sz w:val="20"/>
              <w:szCs w:val="20"/>
              <w:lang w:val="es-ES"/>
            </w:rPr>
            <w:t xml:space="preserve"> </w:t>
          </w:r>
          <w:r w:rsidRPr="00D73778">
            <w:rPr>
              <w:rFonts w:ascii="Arial" w:hAnsi="Arial" w:cs="Arial"/>
              <w:sz w:val="20"/>
              <w:szCs w:val="20"/>
              <w:lang w:val="es-ES"/>
            </w:rPr>
            <w:t xml:space="preserve">Todos los coches de </w:t>
          </w:r>
          <w:r w:rsidR="00056E0D">
            <w:rPr>
              <w:rFonts w:ascii="Arial" w:hAnsi="Arial" w:cs="Arial"/>
              <w:sz w:val="20"/>
              <w:szCs w:val="20"/>
              <w:lang w:val="es-ES"/>
            </w:rPr>
            <w:t xml:space="preserve">las clases </w:t>
          </w:r>
          <w:r w:rsidRPr="00D73778">
            <w:rPr>
              <w:rFonts w:ascii="Arial" w:hAnsi="Arial" w:cs="Arial"/>
              <w:sz w:val="20"/>
              <w:szCs w:val="20"/>
              <w:lang w:val="es-ES"/>
            </w:rPr>
            <w:t xml:space="preserve">Le Mans GTE Pro y Le Mans GTE Am </w:t>
          </w:r>
          <w:r w:rsidR="00056E0D">
            <w:rPr>
              <w:rFonts w:ascii="Arial" w:hAnsi="Arial" w:cs="Arial"/>
              <w:sz w:val="20"/>
              <w:szCs w:val="20"/>
              <w:lang w:val="es-ES"/>
            </w:rPr>
            <w:t>equipan</w:t>
          </w:r>
          <w:r w:rsidRPr="00D73778">
            <w:rPr>
              <w:rFonts w:ascii="Arial" w:hAnsi="Arial" w:cs="Arial"/>
              <w:sz w:val="20"/>
              <w:szCs w:val="20"/>
              <w:lang w:val="es-ES"/>
            </w:rPr>
            <w:t xml:space="preserve"> las mismas medidas de neumáticos</w:t>
          </w:r>
          <w:r w:rsidR="00056E0D">
            <w:rPr>
              <w:rFonts w:ascii="Arial" w:hAnsi="Arial" w:cs="Arial"/>
              <w:sz w:val="20"/>
              <w:szCs w:val="20"/>
              <w:lang w:val="es-ES"/>
            </w:rPr>
            <w:t xml:space="preserve">: </w:t>
          </w:r>
          <w:r w:rsidRPr="00D73778">
            <w:rPr>
              <w:rFonts w:ascii="Arial" w:hAnsi="Arial" w:cs="Arial"/>
              <w:sz w:val="20"/>
              <w:szCs w:val="20"/>
              <w:lang w:val="es-ES"/>
            </w:rPr>
            <w:t xml:space="preserve">30/68-18 y 31/71-18 </w:t>
          </w:r>
          <w:r w:rsidR="00056E0D">
            <w:rPr>
              <w:rFonts w:ascii="Arial" w:hAnsi="Arial" w:cs="Arial"/>
              <w:sz w:val="20"/>
              <w:szCs w:val="20"/>
              <w:lang w:val="es-ES"/>
            </w:rPr>
            <w:t>en los ejes delantero y trasero, respectivamente.</w:t>
          </w:r>
        </w:p>
        <w:p w14:paraId="12027DAD" w14:textId="77777777" w:rsidR="00056E0D" w:rsidRPr="00D73778" w:rsidRDefault="00056E0D" w:rsidP="00D73778">
          <w:pPr>
            <w:spacing w:line="276" w:lineRule="auto"/>
            <w:jc w:val="both"/>
            <w:rPr>
              <w:rFonts w:ascii="Arial" w:hAnsi="Arial" w:cs="Arial"/>
              <w:sz w:val="20"/>
              <w:szCs w:val="20"/>
              <w:lang w:val="es-ES"/>
            </w:rPr>
          </w:pPr>
        </w:p>
        <w:p w14:paraId="2A7E3B33" w14:textId="2D389E1D" w:rsidR="00D73778" w:rsidRPr="0053654B" w:rsidRDefault="00D73778" w:rsidP="00D73778">
          <w:pPr>
            <w:spacing w:line="276" w:lineRule="auto"/>
            <w:jc w:val="both"/>
            <w:rPr>
              <w:rFonts w:ascii="Arial" w:hAnsi="Arial" w:cs="Arial"/>
              <w:sz w:val="20"/>
              <w:szCs w:val="20"/>
              <w:lang w:val="es-ES"/>
            </w:rPr>
          </w:pPr>
          <w:r w:rsidRPr="00D73778">
            <w:rPr>
              <w:rFonts w:ascii="Arial" w:hAnsi="Arial" w:cs="Arial"/>
              <w:sz w:val="20"/>
              <w:szCs w:val="20"/>
              <w:lang w:val="es-ES"/>
            </w:rPr>
            <w:t xml:space="preserve">Para las 1.000 Millas de Sebring, los </w:t>
          </w:r>
          <w:r w:rsidR="00137C32">
            <w:rPr>
              <w:rFonts w:ascii="Arial" w:hAnsi="Arial" w:cs="Arial"/>
              <w:sz w:val="20"/>
              <w:szCs w:val="20"/>
              <w:lang w:val="es-ES"/>
            </w:rPr>
            <w:t>nuevos</w:t>
          </w:r>
          <w:r w:rsidRPr="00D73778">
            <w:rPr>
              <w:rFonts w:ascii="Arial" w:hAnsi="Arial" w:cs="Arial"/>
              <w:sz w:val="20"/>
              <w:szCs w:val="20"/>
              <w:lang w:val="es-ES"/>
            </w:rPr>
            <w:t xml:space="preserve"> neumáticos GTE sólo estarán disponibles para los equipos LM GTE Pro. Los coches </w:t>
          </w:r>
          <w:r w:rsidR="00137C32">
            <w:rPr>
              <w:rFonts w:ascii="Arial" w:hAnsi="Arial" w:cs="Arial"/>
              <w:sz w:val="20"/>
              <w:szCs w:val="20"/>
              <w:lang w:val="es-ES"/>
            </w:rPr>
            <w:t xml:space="preserve">de la clase </w:t>
          </w:r>
          <w:r w:rsidRPr="00D73778">
            <w:rPr>
              <w:rFonts w:ascii="Arial" w:hAnsi="Arial" w:cs="Arial"/>
              <w:sz w:val="20"/>
              <w:szCs w:val="20"/>
              <w:lang w:val="es-ES"/>
            </w:rPr>
            <w:t xml:space="preserve">LM GTE Am podrán utilizar la gama 2022 a partir de la segunda ronda del FIA WEC, las 6 Horas de Spa-Francorchamps </w:t>
          </w:r>
          <w:r w:rsidR="00137C32">
            <w:rPr>
              <w:rFonts w:ascii="Arial" w:hAnsi="Arial" w:cs="Arial"/>
              <w:sz w:val="20"/>
              <w:szCs w:val="20"/>
              <w:lang w:val="es-ES"/>
            </w:rPr>
            <w:t>(</w:t>
          </w:r>
          <w:r w:rsidRPr="00D73778">
            <w:rPr>
              <w:rFonts w:ascii="Arial" w:hAnsi="Arial" w:cs="Arial"/>
              <w:sz w:val="20"/>
              <w:szCs w:val="20"/>
              <w:lang w:val="es-ES"/>
            </w:rPr>
            <w:t>Bélgica</w:t>
          </w:r>
          <w:r w:rsidR="00137C32">
            <w:rPr>
              <w:rFonts w:ascii="Arial" w:hAnsi="Arial" w:cs="Arial"/>
              <w:sz w:val="20"/>
              <w:szCs w:val="20"/>
              <w:lang w:val="es-ES"/>
            </w:rPr>
            <w:t xml:space="preserve">, </w:t>
          </w:r>
          <w:r w:rsidRPr="00D73778">
            <w:rPr>
              <w:rFonts w:ascii="Arial" w:hAnsi="Arial" w:cs="Arial"/>
              <w:sz w:val="20"/>
              <w:szCs w:val="20"/>
              <w:lang w:val="es-ES"/>
            </w:rPr>
            <w:t>7 de mayo</w:t>
          </w:r>
          <w:r w:rsidR="00137C32">
            <w:rPr>
              <w:rFonts w:ascii="Arial" w:hAnsi="Arial" w:cs="Arial"/>
              <w:sz w:val="20"/>
              <w:szCs w:val="20"/>
              <w:lang w:val="es-ES"/>
            </w:rPr>
            <w:t>)</w:t>
          </w:r>
          <w:r w:rsidRPr="00D73778">
            <w:rPr>
              <w:rFonts w:ascii="Arial" w:hAnsi="Arial" w:cs="Arial"/>
              <w:sz w:val="20"/>
              <w:szCs w:val="20"/>
              <w:lang w:val="es-ES"/>
            </w:rPr>
            <w:t>.</w:t>
          </w:r>
        </w:p>
        <w:p w14:paraId="65C1F34F" w14:textId="77777777" w:rsidR="0053654B" w:rsidRPr="0053654B" w:rsidRDefault="0053654B" w:rsidP="0053654B">
          <w:pPr>
            <w:spacing w:line="276" w:lineRule="auto"/>
            <w:jc w:val="both"/>
            <w:rPr>
              <w:rFonts w:ascii="Arial" w:hAnsi="Arial" w:cs="Arial"/>
              <w:sz w:val="20"/>
              <w:szCs w:val="20"/>
              <w:lang w:val="es-ES"/>
            </w:rPr>
          </w:pPr>
        </w:p>
        <w:p w14:paraId="13376323" w14:textId="77777777" w:rsidR="00E668F8" w:rsidRPr="001735F8" w:rsidRDefault="00E668F8" w:rsidP="00E668F8">
          <w:pPr>
            <w:spacing w:line="276" w:lineRule="auto"/>
            <w:jc w:val="both"/>
            <w:rPr>
              <w:rFonts w:ascii="Arial" w:hAnsi="Arial" w:cs="Arial"/>
              <w:sz w:val="20"/>
              <w:szCs w:val="20"/>
              <w:lang w:val="es-ES"/>
            </w:rPr>
          </w:pPr>
        </w:p>
        <w:p w14:paraId="74E48E44" w14:textId="77777777" w:rsidR="00E668F8" w:rsidRPr="001735F8" w:rsidRDefault="003B32D6" w:rsidP="00E668F8">
          <w:pPr>
            <w:spacing w:line="276" w:lineRule="auto"/>
            <w:jc w:val="both"/>
            <w:rPr>
              <w:rFonts w:ascii="Arial" w:hAnsi="Arial" w:cs="Arial"/>
              <w:lang w:val="es-ES"/>
            </w:rPr>
          </w:pPr>
        </w:p>
      </w:sdtContent>
    </w:sdt>
    <w:p w14:paraId="6FF95F07" w14:textId="4CBF810F" w:rsidR="009E553B" w:rsidRDefault="009E553B" w:rsidP="00E668F8">
      <w:pPr>
        <w:jc w:val="both"/>
        <w:rPr>
          <w:rFonts w:ascii="Arial" w:hAnsi="Arial" w:cs="Arial"/>
          <w:iCs/>
          <w:sz w:val="16"/>
          <w:szCs w:val="16"/>
          <w:lang w:val="es-ES"/>
        </w:rPr>
      </w:pPr>
    </w:p>
    <w:p w14:paraId="11F73A24" w14:textId="77777777" w:rsidR="009E553B" w:rsidRPr="009A43CE" w:rsidRDefault="009E553B" w:rsidP="009E553B">
      <w:pPr>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7</w:t>
      </w:r>
      <w:r w:rsidRPr="009A43CE">
        <w:rPr>
          <w:rFonts w:ascii="Arial" w:hAnsi="Arial" w:cs="Arial"/>
          <w:iCs/>
          <w:sz w:val="16"/>
          <w:szCs w:val="16"/>
          <w:lang w:val="es-ES"/>
        </w:rPr>
        <w:t xml:space="preserve"> países, emplea a más de 12</w:t>
      </w:r>
      <w:r>
        <w:rPr>
          <w:rFonts w:ascii="Arial" w:hAnsi="Arial" w:cs="Arial"/>
          <w:iCs/>
          <w:sz w:val="16"/>
          <w:szCs w:val="16"/>
          <w:lang w:val="es-ES"/>
        </w:rPr>
        <w:t>4</w:t>
      </w:r>
      <w:r w:rsidRPr="009A43CE">
        <w:rPr>
          <w:rFonts w:ascii="Arial" w:hAnsi="Arial" w:cs="Arial"/>
          <w:iCs/>
          <w:sz w:val="16"/>
          <w:szCs w:val="16"/>
          <w:lang w:val="es-ES"/>
        </w:rPr>
        <w:t>.</w:t>
      </w:r>
      <w:r>
        <w:rPr>
          <w:rFonts w:ascii="Arial" w:hAnsi="Arial" w:cs="Arial"/>
          <w:iCs/>
          <w:sz w:val="16"/>
          <w:szCs w:val="16"/>
          <w:lang w:val="es-ES"/>
        </w:rPr>
        <w:t>760</w:t>
      </w:r>
      <w:r w:rsidRPr="009A43CE">
        <w:rPr>
          <w:rFonts w:ascii="Arial" w:hAnsi="Arial" w:cs="Arial"/>
          <w:iCs/>
          <w:sz w:val="16"/>
          <w:szCs w:val="16"/>
          <w:lang w:val="es-ES"/>
        </w:rPr>
        <w:t xml:space="preserve"> personas y dispone de </w:t>
      </w:r>
      <w:r>
        <w:rPr>
          <w:rFonts w:ascii="Arial" w:hAnsi="Arial" w:cs="Arial"/>
          <w:iCs/>
          <w:sz w:val="16"/>
          <w:szCs w:val="16"/>
          <w:lang w:val="es-ES"/>
        </w:rPr>
        <w:t>68</w:t>
      </w:r>
      <w:r w:rsidRPr="009A43CE">
        <w:rPr>
          <w:rFonts w:ascii="Arial" w:hAnsi="Arial" w:cs="Arial"/>
          <w:iCs/>
          <w:sz w:val="16"/>
          <w:szCs w:val="16"/>
          <w:lang w:val="es-ES"/>
        </w:rPr>
        <w:t xml:space="preserve"> centros de producción de neumáticos que en 202</w:t>
      </w:r>
      <w:r>
        <w:rPr>
          <w:rFonts w:ascii="Arial" w:hAnsi="Arial" w:cs="Arial"/>
          <w:iCs/>
          <w:sz w:val="16"/>
          <w:szCs w:val="16"/>
          <w:lang w:val="es-ES"/>
        </w:rPr>
        <w:t>1</w:t>
      </w:r>
      <w:r w:rsidRPr="009A43CE">
        <w:rPr>
          <w:rFonts w:ascii="Arial" w:hAnsi="Arial" w:cs="Arial"/>
          <w:iCs/>
          <w:sz w:val="16"/>
          <w:szCs w:val="16"/>
          <w:lang w:val="es-ES"/>
        </w:rPr>
        <w:t xml:space="preserve"> han fabricado 17</w:t>
      </w:r>
      <w:r>
        <w:rPr>
          <w:rFonts w:ascii="Arial" w:hAnsi="Arial" w:cs="Arial"/>
          <w:iCs/>
          <w:sz w:val="16"/>
          <w:szCs w:val="16"/>
          <w:lang w:val="es-ES"/>
        </w:rPr>
        <w:t>3</w:t>
      </w:r>
      <w:r w:rsidRPr="009A43CE">
        <w:rPr>
          <w:rFonts w:ascii="Arial" w:hAnsi="Arial" w:cs="Arial"/>
          <w:iCs/>
          <w:sz w:val="16"/>
          <w:szCs w:val="16"/>
          <w:lang w:val="es-ES"/>
        </w:rPr>
        <w:t xml:space="preserve"> millones de neumáticos (</w:t>
      </w:r>
      <w:hyperlink r:id="rId8"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69C6FD7B" w14:textId="77777777" w:rsidR="009E553B" w:rsidRPr="001735F8" w:rsidRDefault="009E553B" w:rsidP="00E668F8">
      <w:pPr>
        <w:jc w:val="both"/>
        <w:rPr>
          <w:rFonts w:ascii="Arial" w:hAnsi="Arial" w:cs="Arial"/>
          <w:iCs/>
          <w:sz w:val="16"/>
          <w:szCs w:val="16"/>
          <w:lang w:val="es-ES"/>
        </w:rPr>
      </w:pPr>
    </w:p>
    <w:p w14:paraId="5B671432" w14:textId="77777777" w:rsidR="00E668F8" w:rsidRPr="001735F8" w:rsidRDefault="00E668F8" w:rsidP="00E668F8">
      <w:pPr>
        <w:jc w:val="both"/>
        <w:rPr>
          <w:rFonts w:ascii="Arial" w:hAnsi="Arial" w:cs="Arial"/>
          <w:iCs/>
          <w:sz w:val="16"/>
          <w:szCs w:val="16"/>
          <w:lang w:val="es-ES"/>
        </w:rPr>
      </w:pPr>
    </w:p>
    <w:p w14:paraId="4EE07956" w14:textId="626359B5" w:rsidR="00E668F8" w:rsidRPr="001735F8" w:rsidRDefault="00E668F8" w:rsidP="00E668F8">
      <w:pPr>
        <w:jc w:val="both"/>
        <w:rPr>
          <w:rFonts w:ascii="Arial" w:hAnsi="Arial" w:cs="Arial"/>
          <w:sz w:val="20"/>
          <w:szCs w:val="20"/>
          <w:lang w:val="es-ES"/>
        </w:rPr>
      </w:pPr>
    </w:p>
    <w:p w14:paraId="18755CAF" w14:textId="69715693" w:rsidR="0046081D" w:rsidRPr="001735F8" w:rsidRDefault="0046081D" w:rsidP="00E668F8">
      <w:pPr>
        <w:jc w:val="both"/>
        <w:rPr>
          <w:rFonts w:ascii="Arial" w:hAnsi="Arial" w:cs="Arial"/>
          <w:sz w:val="20"/>
          <w:szCs w:val="20"/>
          <w:lang w:val="es-ES"/>
        </w:rPr>
      </w:pPr>
    </w:p>
    <w:p w14:paraId="3C133DAA" w14:textId="77777777" w:rsidR="0046081D" w:rsidRPr="001735F8" w:rsidRDefault="0046081D" w:rsidP="00E668F8">
      <w:pPr>
        <w:jc w:val="both"/>
        <w:rPr>
          <w:rFonts w:ascii="Arial" w:hAnsi="Arial" w:cs="Arial"/>
          <w:sz w:val="20"/>
          <w:szCs w:val="20"/>
          <w:lang w:val="es-ES"/>
        </w:rPr>
      </w:pPr>
    </w:p>
    <w:p w14:paraId="149BBB27" w14:textId="77777777" w:rsidR="00E668F8" w:rsidRPr="001735F8" w:rsidRDefault="00E668F8" w:rsidP="00E668F8">
      <w:pPr>
        <w:jc w:val="both"/>
        <w:rPr>
          <w:rFonts w:ascii="Arial" w:hAnsi="Arial" w:cs="Arial"/>
          <w:sz w:val="20"/>
          <w:szCs w:val="20"/>
          <w:lang w:val="es-ES"/>
        </w:rPr>
      </w:pPr>
    </w:p>
    <w:p w14:paraId="356771A7" w14:textId="77777777" w:rsidR="00E668F8" w:rsidRPr="001735F8" w:rsidRDefault="00E668F8" w:rsidP="00E668F8">
      <w:pPr>
        <w:jc w:val="both"/>
        <w:rPr>
          <w:rFonts w:ascii="Arial" w:hAnsi="Arial" w:cs="Arial"/>
          <w:sz w:val="20"/>
          <w:szCs w:val="20"/>
          <w:lang w:val="es-ES"/>
        </w:rPr>
      </w:pPr>
    </w:p>
    <w:p w14:paraId="5C7FED22" w14:textId="77777777" w:rsidR="00E668F8" w:rsidRPr="001735F8" w:rsidRDefault="00E668F8" w:rsidP="00E668F8">
      <w:pPr>
        <w:jc w:val="both"/>
        <w:rPr>
          <w:rFonts w:ascii="Arial" w:hAnsi="Arial" w:cs="Arial"/>
          <w:sz w:val="20"/>
          <w:szCs w:val="20"/>
          <w:lang w:val="es-ES"/>
        </w:rPr>
      </w:pPr>
    </w:p>
    <w:p w14:paraId="678FB227" w14:textId="1404FFCB" w:rsidR="002001A4" w:rsidRPr="009A43CE" w:rsidRDefault="002001A4" w:rsidP="002001A4">
      <w:pPr>
        <w:spacing w:line="276" w:lineRule="auto"/>
        <w:jc w:val="center"/>
        <w:rPr>
          <w:rFonts w:ascii="Arial" w:hAnsi="Arial" w:cs="Arial"/>
          <w:sz w:val="28"/>
          <w:szCs w:val="28"/>
          <w:lang w:val="es-ES"/>
        </w:rPr>
      </w:pPr>
      <w:r w:rsidRPr="009A43CE">
        <w:rPr>
          <w:rFonts w:ascii="Arial" w:hAnsi="Arial" w:cs="Arial"/>
          <w:sz w:val="28"/>
          <w:szCs w:val="28"/>
          <w:lang w:val="es-ES"/>
        </w:rPr>
        <w:t xml:space="preserve">DEPARTAMENTO DE COMUNICACIÓN </w:t>
      </w:r>
    </w:p>
    <w:p w14:paraId="0EB2669D" w14:textId="77777777" w:rsidR="002001A4" w:rsidRPr="009A43CE" w:rsidRDefault="002001A4" w:rsidP="002001A4">
      <w:pPr>
        <w:tabs>
          <w:tab w:val="left" w:pos="2780"/>
          <w:tab w:val="center" w:pos="4513"/>
        </w:tabs>
        <w:spacing w:line="276" w:lineRule="auto"/>
        <w:jc w:val="center"/>
        <w:rPr>
          <w:rFonts w:ascii="Arial" w:hAnsi="Arial" w:cs="Arial"/>
          <w:b/>
          <w:bCs/>
          <w:sz w:val="28"/>
          <w:szCs w:val="28"/>
          <w:lang w:val="es-ES"/>
        </w:rPr>
      </w:pPr>
      <w:r w:rsidRPr="009A43CE">
        <w:rPr>
          <w:rFonts w:ascii="Arial" w:hAnsi="Arial" w:cs="Arial"/>
          <w:b/>
          <w:bCs/>
          <w:sz w:val="28"/>
          <w:szCs w:val="28"/>
          <w:lang w:val="es-ES"/>
        </w:rPr>
        <w:t>+34 6</w:t>
      </w:r>
      <w:r>
        <w:rPr>
          <w:rFonts w:ascii="Arial" w:hAnsi="Arial" w:cs="Arial"/>
          <w:b/>
          <w:bCs/>
          <w:sz w:val="28"/>
          <w:szCs w:val="28"/>
          <w:lang w:val="es-ES"/>
        </w:rPr>
        <w:t>29</w:t>
      </w:r>
      <w:r w:rsidRPr="009A43CE">
        <w:rPr>
          <w:rFonts w:ascii="Arial" w:hAnsi="Arial" w:cs="Arial"/>
          <w:b/>
          <w:bCs/>
          <w:sz w:val="28"/>
          <w:szCs w:val="28"/>
          <w:lang w:val="es-ES"/>
        </w:rPr>
        <w:t xml:space="preserve"> </w:t>
      </w:r>
      <w:r>
        <w:rPr>
          <w:rFonts w:ascii="Arial" w:hAnsi="Arial" w:cs="Arial"/>
          <w:b/>
          <w:bCs/>
          <w:sz w:val="28"/>
          <w:szCs w:val="28"/>
          <w:lang w:val="es-ES"/>
        </w:rPr>
        <w:t>734</w:t>
      </w:r>
      <w:r w:rsidRPr="009A43CE">
        <w:rPr>
          <w:rFonts w:ascii="Arial" w:hAnsi="Arial" w:cs="Arial"/>
          <w:b/>
          <w:bCs/>
          <w:sz w:val="28"/>
          <w:szCs w:val="28"/>
          <w:lang w:val="es-ES"/>
        </w:rPr>
        <w:t xml:space="preserve"> </w:t>
      </w:r>
      <w:r>
        <w:rPr>
          <w:rFonts w:ascii="Arial" w:hAnsi="Arial" w:cs="Arial"/>
          <w:b/>
          <w:bCs/>
          <w:sz w:val="28"/>
          <w:szCs w:val="28"/>
          <w:lang w:val="es-ES"/>
        </w:rPr>
        <w:t>607</w:t>
      </w:r>
    </w:p>
    <w:p w14:paraId="6D174822" w14:textId="77777777" w:rsidR="002001A4" w:rsidRPr="004A57FD" w:rsidRDefault="003B32D6" w:rsidP="002001A4">
      <w:pPr>
        <w:spacing w:line="276" w:lineRule="auto"/>
        <w:jc w:val="center"/>
        <w:rPr>
          <w:rFonts w:ascii="Arial" w:hAnsi="Arial" w:cs="Arial"/>
          <w:sz w:val="28"/>
          <w:szCs w:val="28"/>
          <w:lang w:val="es-ES"/>
        </w:rPr>
      </w:pPr>
      <w:hyperlink r:id="rId9" w:history="1">
        <w:r w:rsidR="002001A4" w:rsidRPr="007C5E1C">
          <w:rPr>
            <w:rStyle w:val="Hipervnculo"/>
            <w:rFonts w:ascii="Arial" w:hAnsi="Arial" w:cs="Arial"/>
            <w:sz w:val="28"/>
            <w:szCs w:val="28"/>
            <w:lang w:val="es-ES"/>
          </w:rPr>
          <w:t>laura.crespo-scigliano@michelin.com</w:t>
        </w:r>
      </w:hyperlink>
    </w:p>
    <w:p w14:paraId="31373BE9" w14:textId="77777777" w:rsidR="002001A4" w:rsidRPr="009A43CE" w:rsidRDefault="002001A4" w:rsidP="002001A4">
      <w:pPr>
        <w:jc w:val="center"/>
        <w:rPr>
          <w:rFonts w:ascii="Arial" w:hAnsi="Arial" w:cs="Arial"/>
          <w:lang w:val="es-ES"/>
        </w:rPr>
      </w:pPr>
      <w:r w:rsidRPr="009A43CE">
        <w:rPr>
          <w:rFonts w:ascii="Arial" w:hAnsi="Arial" w:cs="Arial"/>
          <w:noProof/>
          <w:sz w:val="36"/>
          <w:szCs w:val="36"/>
          <w:lang w:val="es-ES"/>
        </w:rPr>
        <w:drawing>
          <wp:inline distT="0" distB="0" distL="0" distR="0" wp14:anchorId="343FE438" wp14:editId="12231A94">
            <wp:extent cx="1612265" cy="177730"/>
            <wp:effectExtent l="0" t="0" r="635" b="635"/>
            <wp:docPr id="3"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2001A4" w:rsidRPr="009A43CE" w14:paraId="7FC64D03" w14:textId="77777777" w:rsidTr="004C1314">
        <w:tc>
          <w:tcPr>
            <w:tcW w:w="9016" w:type="dxa"/>
          </w:tcPr>
          <w:p w14:paraId="2F02215A" w14:textId="77777777" w:rsidR="002001A4" w:rsidRPr="009A43CE" w:rsidRDefault="003B32D6" w:rsidP="004C1314">
            <w:pPr>
              <w:jc w:val="center"/>
              <w:rPr>
                <w:rFonts w:ascii="Arial" w:hAnsi="Arial" w:cs="Arial"/>
                <w:color w:val="08519D"/>
                <w:lang w:val="es-ES"/>
              </w:rPr>
            </w:pPr>
            <w:hyperlink r:id="rId12" w:history="1">
              <w:r w:rsidR="002001A4" w:rsidRPr="009A43CE">
                <w:rPr>
                  <w:rStyle w:val="Hipervnculo"/>
                  <w:rFonts w:ascii="Arial" w:hAnsi="Arial" w:cs="Arial"/>
                  <w:lang w:val="es-ES"/>
                </w:rPr>
                <w:t>www.michelin.es</w:t>
              </w:r>
            </w:hyperlink>
          </w:p>
        </w:tc>
      </w:tr>
      <w:tr w:rsidR="002001A4" w:rsidRPr="009A43CE" w14:paraId="1A814C08" w14:textId="77777777" w:rsidTr="004C1314">
        <w:tc>
          <w:tcPr>
            <w:tcW w:w="9016" w:type="dxa"/>
          </w:tcPr>
          <w:p w14:paraId="75856BB1" w14:textId="77777777" w:rsidR="002001A4" w:rsidRPr="009A43CE" w:rsidRDefault="002001A4" w:rsidP="004C1314">
            <w:pPr>
              <w:jc w:val="center"/>
              <w:rPr>
                <w:rFonts w:ascii="Arial" w:hAnsi="Arial" w:cs="Arial"/>
                <w:color w:val="08519D"/>
                <w:lang w:val="es-ES"/>
              </w:rPr>
            </w:pPr>
            <w:r w:rsidRPr="009A43CE">
              <w:rPr>
                <w:rFonts w:ascii="Arial" w:hAnsi="Arial" w:cs="Arial"/>
                <w:noProof/>
                <w:sz w:val="36"/>
                <w:szCs w:val="36"/>
                <w:lang w:val="es-ES"/>
              </w:rPr>
              <w:drawing>
                <wp:inline distT="0" distB="0" distL="0" distR="0" wp14:anchorId="67BF5842" wp14:editId="32A9DA88">
                  <wp:extent cx="214630" cy="174625"/>
                  <wp:effectExtent l="0" t="0" r="1270" b="317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r:link="rId11"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9A43CE">
              <w:rPr>
                <w:rFonts w:ascii="Arial" w:hAnsi="Arial" w:cs="Arial"/>
                <w:color w:val="08519D"/>
                <w:lang w:val="es-ES"/>
              </w:rPr>
              <w:t xml:space="preserve"> @MichelinPress</w:t>
            </w:r>
          </w:p>
        </w:tc>
      </w:tr>
    </w:tbl>
    <w:p w14:paraId="6D4E8394" w14:textId="77777777" w:rsidR="002001A4" w:rsidRPr="009A43CE" w:rsidRDefault="002001A4" w:rsidP="002001A4">
      <w:pPr>
        <w:jc w:val="center"/>
        <w:rPr>
          <w:rFonts w:ascii="Arial" w:hAnsi="Arial" w:cs="Arial"/>
          <w:lang w:val="es-ES"/>
        </w:rPr>
      </w:pPr>
    </w:p>
    <w:p w14:paraId="781AB933" w14:textId="77777777" w:rsidR="002001A4" w:rsidRPr="009A43CE" w:rsidRDefault="002001A4" w:rsidP="002001A4">
      <w:pPr>
        <w:jc w:val="center"/>
        <w:rPr>
          <w:rFonts w:ascii="Arial" w:hAnsi="Arial" w:cs="Arial"/>
          <w:lang w:val="es-ES"/>
        </w:rPr>
      </w:pP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 28760 </w:t>
      </w:r>
      <w:r w:rsidRPr="009A43CE">
        <w:rPr>
          <w:rFonts w:ascii="Arial" w:hAnsi="Arial" w:cs="Arial"/>
          <w:lang w:val="es-ES"/>
        </w:rPr>
        <w:t>Tres Cantos – Madrid. ESPAÑA</w:t>
      </w:r>
    </w:p>
    <w:p w14:paraId="3086FB78" w14:textId="0F2A5F1E" w:rsidR="00E668F8" w:rsidRPr="001735F8" w:rsidRDefault="00E668F8" w:rsidP="002001A4">
      <w:pPr>
        <w:spacing w:line="276" w:lineRule="auto"/>
        <w:jc w:val="center"/>
        <w:rPr>
          <w:rFonts w:ascii="Arial" w:hAnsi="Arial" w:cs="Arial"/>
          <w:lang w:val="es-ES"/>
        </w:rPr>
      </w:pPr>
    </w:p>
    <w:sectPr w:rsidR="00E668F8" w:rsidRPr="001735F8" w:rsidSect="00C808C0">
      <w:headerReference w:type="default" r:id="rId14"/>
      <w:headerReference w:type="first" r:id="rId15"/>
      <w:pgSz w:w="11906" w:h="16838"/>
      <w:pgMar w:top="1690" w:right="1440" w:bottom="893" w:left="1440" w:header="204" w:footer="709" w:gutter="0"/>
      <w:pgBorders w:offsetFrom="page">
        <w:top w:val="single" w:sz="48" w:space="0" w:color="FFE500"/>
        <w:left w:val="single" w:sz="48" w:space="0" w:color="FFE500"/>
        <w:bottom w:val="single" w:sz="48" w:space="0" w:color="FFE500"/>
        <w:right w:val="single" w:sz="48" w:space="0" w:color="FFE500"/>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89E85" w14:textId="77777777" w:rsidR="003B32D6" w:rsidRDefault="003B32D6" w:rsidP="00F24D98">
      <w:r>
        <w:separator/>
      </w:r>
    </w:p>
  </w:endnote>
  <w:endnote w:type="continuationSeparator" w:id="0">
    <w:p w14:paraId="1491AD94" w14:textId="77777777" w:rsidR="003B32D6" w:rsidRDefault="003B32D6"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helin Unit Titling">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8E8B5" w14:textId="77777777" w:rsidR="003B32D6" w:rsidRDefault="003B32D6" w:rsidP="00F24D98">
      <w:r>
        <w:separator/>
      </w:r>
    </w:p>
  </w:footnote>
  <w:footnote w:type="continuationSeparator" w:id="0">
    <w:p w14:paraId="38DE9A40" w14:textId="77777777" w:rsidR="003B32D6" w:rsidRDefault="003B32D6"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0DD91C9" w:rsidR="00C53F0C" w:rsidRPr="00C53F0C" w:rsidRDefault="002B3AC4" w:rsidP="002B3AC4">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rPr>
      <w:drawing>
        <wp:inline distT="0" distB="0" distL="0" distR="0" wp14:anchorId="61A2D54A" wp14:editId="796489D6">
          <wp:extent cx="7515657" cy="833479"/>
          <wp:effectExtent l="0" t="0" r="317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b="55866"/>
                  <a:stretch/>
                </pic:blipFill>
                <pic:spPr bwMode="auto">
                  <a:xfrm>
                    <a:off x="0" y="0"/>
                    <a:ext cx="7516736" cy="83359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630357D0" w:rsidR="001963B1" w:rsidRDefault="003A5BD7"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79D03E5B" wp14:editId="254D326F">
              <wp:simplePos x="0" y="0"/>
              <wp:positionH relativeFrom="page">
                <wp:posOffset>236723</wp:posOffset>
              </wp:positionH>
              <wp:positionV relativeFrom="paragraph">
                <wp:posOffset>1307662</wp:posOffset>
              </wp:positionV>
              <wp:extent cx="1678898" cy="254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678898" cy="254000"/>
                      </a:xfrm>
                      <a:prstGeom prst="rect">
                        <a:avLst/>
                      </a:prstGeom>
                      <a:solidFill>
                        <a:schemeClr val="lt1"/>
                      </a:solidFill>
                      <a:ln w="6350">
                        <a:noFill/>
                      </a:ln>
                    </wps:spPr>
                    <wps:txbx>
                      <w:txbxContent>
                        <w:p w14:paraId="7DF7C83A" w14:textId="4098D3F4" w:rsidR="008B73E3" w:rsidRPr="00AC0E74" w:rsidRDefault="002B3AC4" w:rsidP="008B73E3">
                          <w:pPr>
                            <w:jc w:val="center"/>
                            <w:rPr>
                              <w:rFonts w:ascii="Michelin Unit Titling" w:hAnsi="Michelin Unit Titling"/>
                              <w:color w:val="575757"/>
                            </w:rPr>
                          </w:pPr>
                          <w:r>
                            <w:rPr>
                              <w:rFonts w:ascii="Michelin Unit Titling" w:hAnsi="Michelin Unit Titling"/>
                              <w:color w:val="575757"/>
                            </w:rPr>
                            <w:t>MOTORSPORT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03E5B" id="_x0000_t202" coordsize="21600,21600" o:spt="202" path="m,l,21600r21600,l21600,xe">
              <v:stroke joinstyle="miter"/>
              <v:path gradientshapeok="t" o:connecttype="rect"/>
            </v:shapetype>
            <v:shape id="Text Box 6" o:spid="_x0000_s1026" type="#_x0000_t202" style="position:absolute;left:0;text-align:left;margin-left:18.65pt;margin-top:102.95pt;width:132.2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" fillcolor="white [3201]" stroked="f" strokeweight=".5pt">
              <v:textbox>
                <w:txbxContent>
                  <w:p w14:paraId="7DF7C83A" w14:textId="4098D3F4" w:rsidR="008B73E3" w:rsidRPr="00AC0E74" w:rsidRDefault="002B3AC4" w:rsidP="008B73E3">
                    <w:pPr>
                      <w:jc w:val="center"/>
                      <w:rPr>
                        <w:rFonts w:ascii="Michelin Unit Titling" w:hAnsi="Michelin Unit Titling"/>
                        <w:color w:val="575757"/>
                      </w:rPr>
                    </w:pPr>
                    <w:r>
                      <w:rPr>
                        <w:rFonts w:ascii="Michelin Unit Titling" w:hAnsi="Michelin Unit Titling"/>
                        <w:color w:val="575757"/>
                      </w:rPr>
                      <w:t>MOTORSPORT</w:t>
                    </w:r>
                  </w:p>
                </w:txbxContent>
              </v:textbox>
              <w10:wrap anchorx="page"/>
            </v:shape>
          </w:pict>
        </mc:Fallback>
      </mc:AlternateContent>
    </w:r>
    <w:r w:rsidR="009A4487">
      <w:rPr>
        <w:rFonts w:ascii="Michelin Unit Titling" w:hAnsi="Michelin Unit Titling"/>
        <w:noProof/>
        <w:color w:val="000000" w:themeColor="text1"/>
      </w:rPr>
      <mc:AlternateContent>
        <mc:Choice Requires="wps">
          <w:drawing>
            <wp:anchor distT="0" distB="0" distL="114300" distR="114300" simplePos="0" relativeHeight="251665408" behindDoc="0" locked="0" layoutInCell="1" allowOverlap="1" wp14:anchorId="3D4C1447" wp14:editId="18CA9FEE">
              <wp:simplePos x="0" y="0"/>
              <wp:positionH relativeFrom="page">
                <wp:posOffset>2330450</wp:posOffset>
              </wp:positionH>
              <wp:positionV relativeFrom="paragraph">
                <wp:posOffset>732746</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ysClr val="window" lastClr="FFFFFF"/>
                      </a:solidFill>
                      <a:ln w="6350">
                        <a:noFill/>
                      </a:ln>
                    </wps:spPr>
                    <wps:txbx>
                      <w:txbxContent>
                        <w:p w14:paraId="5947489A" w14:textId="77777777" w:rsidR="009A4487" w:rsidRPr="00BE269E" w:rsidRDefault="009A4487" w:rsidP="009A4487">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C1447" id="Text Box 4" o:spid="_x0000_s1027" type="#_x0000_t202" style="position:absolute;left:0;text-align:left;margin-left:183.5pt;margin-top:57.7pt;width:234pt;height:3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" fillcolor="window" stroked="f" strokeweight=".5pt">
              <v:textbox>
                <w:txbxContent>
                  <w:p w14:paraId="5947489A" w14:textId="77777777" w:rsidR="009A4487" w:rsidRPr="00BE269E" w:rsidRDefault="009A4487" w:rsidP="009A4487">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2B3AC4">
      <w:rPr>
        <w:noProof/>
      </w:rPr>
      <w:drawing>
        <wp:inline distT="0" distB="0" distL="0" distR="0" wp14:anchorId="2BBF6A7A" wp14:editId="660EA6EC">
          <wp:extent cx="7516736" cy="1888761"/>
          <wp:effectExtent l="0" t="0" r="190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16736" cy="18887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232A2"/>
    <w:rsid w:val="00056E0D"/>
    <w:rsid w:val="0006333E"/>
    <w:rsid w:val="000B3F91"/>
    <w:rsid w:val="000B52DC"/>
    <w:rsid w:val="000D0967"/>
    <w:rsid w:val="00112957"/>
    <w:rsid w:val="00116A1A"/>
    <w:rsid w:val="00117143"/>
    <w:rsid w:val="00137C32"/>
    <w:rsid w:val="001735F8"/>
    <w:rsid w:val="001851DC"/>
    <w:rsid w:val="001920A9"/>
    <w:rsid w:val="001963B1"/>
    <w:rsid w:val="001B2629"/>
    <w:rsid w:val="002001A4"/>
    <w:rsid w:val="0021595A"/>
    <w:rsid w:val="0024219A"/>
    <w:rsid w:val="00262F8B"/>
    <w:rsid w:val="00274DC8"/>
    <w:rsid w:val="0027531F"/>
    <w:rsid w:val="002A6E39"/>
    <w:rsid w:val="002B3AC4"/>
    <w:rsid w:val="002B73B8"/>
    <w:rsid w:val="002C57B3"/>
    <w:rsid w:val="002E44BA"/>
    <w:rsid w:val="0032745F"/>
    <w:rsid w:val="00387E23"/>
    <w:rsid w:val="003A5BD7"/>
    <w:rsid w:val="003B32D6"/>
    <w:rsid w:val="0041774C"/>
    <w:rsid w:val="004237CD"/>
    <w:rsid w:val="00426894"/>
    <w:rsid w:val="00445F31"/>
    <w:rsid w:val="00456BF5"/>
    <w:rsid w:val="0046081D"/>
    <w:rsid w:val="00471963"/>
    <w:rsid w:val="00493386"/>
    <w:rsid w:val="004A7A65"/>
    <w:rsid w:val="004C6A8C"/>
    <w:rsid w:val="004E3294"/>
    <w:rsid w:val="004F7411"/>
    <w:rsid w:val="00505743"/>
    <w:rsid w:val="00526931"/>
    <w:rsid w:val="0053654B"/>
    <w:rsid w:val="00563B20"/>
    <w:rsid w:val="005E2777"/>
    <w:rsid w:val="00667125"/>
    <w:rsid w:val="00696CEF"/>
    <w:rsid w:val="006C44F0"/>
    <w:rsid w:val="007722A7"/>
    <w:rsid w:val="00785BD9"/>
    <w:rsid w:val="0085450A"/>
    <w:rsid w:val="00884D48"/>
    <w:rsid w:val="008A2F9A"/>
    <w:rsid w:val="008B73E3"/>
    <w:rsid w:val="00933F02"/>
    <w:rsid w:val="0093532F"/>
    <w:rsid w:val="009A4487"/>
    <w:rsid w:val="009B2DF7"/>
    <w:rsid w:val="009E553B"/>
    <w:rsid w:val="009E6ECD"/>
    <w:rsid w:val="00A35FCE"/>
    <w:rsid w:val="00AC0E74"/>
    <w:rsid w:val="00B01F18"/>
    <w:rsid w:val="00B02A4F"/>
    <w:rsid w:val="00B061F9"/>
    <w:rsid w:val="00B33E25"/>
    <w:rsid w:val="00B97B28"/>
    <w:rsid w:val="00BB1209"/>
    <w:rsid w:val="00C2594E"/>
    <w:rsid w:val="00C53F0C"/>
    <w:rsid w:val="00C624CB"/>
    <w:rsid w:val="00C808C0"/>
    <w:rsid w:val="00CD14F5"/>
    <w:rsid w:val="00CE2F99"/>
    <w:rsid w:val="00CF16A0"/>
    <w:rsid w:val="00D67EFC"/>
    <w:rsid w:val="00D73778"/>
    <w:rsid w:val="00DB7FA5"/>
    <w:rsid w:val="00DD5C33"/>
    <w:rsid w:val="00DD6F6A"/>
    <w:rsid w:val="00E605AC"/>
    <w:rsid w:val="00E668F8"/>
    <w:rsid w:val="00EA60B6"/>
    <w:rsid w:val="00EF284C"/>
    <w:rsid w:val="00F24D98"/>
    <w:rsid w:val="00F26C35"/>
    <w:rsid w:val="00F44CE3"/>
    <w:rsid w:val="00F6785B"/>
    <w:rsid w:val="00FA7F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8B73E3"/>
    <w:rPr>
      <w:color w:val="0000FF"/>
      <w:u w:val="single"/>
    </w:rPr>
  </w:style>
  <w:style w:type="table" w:styleId="Tablaconcuadrcula">
    <w:name w:val="Table Grid"/>
    <w:basedOn w:val="Tablanormal"/>
    <w:uiPriority w:val="39"/>
    <w:rsid w:val="008B7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668F8"/>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E66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laura.crespo-scigliano@micheli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56CCA-3D15-4E67-AFE0-7DC7D52BE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3</Pages>
  <Words>1244</Words>
  <Characters>6847</Characters>
  <Application>Microsoft Office Word</Application>
  <DocSecurity>0</DocSecurity>
  <Lines>57</Lines>
  <Paragraphs>16</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18</cp:revision>
  <dcterms:created xsi:type="dcterms:W3CDTF">2021-03-02T10:03:00Z</dcterms:created>
  <dcterms:modified xsi:type="dcterms:W3CDTF">2022-03-18T08:05:00Z</dcterms:modified>
</cp:coreProperties>
</file>