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D86" w:rsidRDefault="007C707E">
      <w:pPr>
        <w:ind w:right="1394"/>
        <w:rPr>
          <w:rFonts w:ascii="Arial" w:hAnsi="Arial" w:cs="Arial"/>
          <w:lang w:val="es-ES"/>
        </w:rPr>
      </w:pPr>
      <w:r>
        <w:rPr>
          <w:rFonts w:ascii="Arial" w:hAnsi="Arial" w:cs="Arial"/>
          <w:noProof/>
          <w:lang w:val="es-ES_tradnl" w:eastAsia="es-ES_tradnl"/>
        </w:rPr>
        <mc:AlternateContent>
          <mc:Choice Requires="wps">
            <w:drawing>
              <wp:anchor distT="0" distB="0" distL="0" distR="0" simplePos="0" relativeHeight="8" behindDoc="0" locked="0" layoutInCell="0" allowOverlap="1" wp14:anchorId="0ED3508A">
                <wp:simplePos x="0" y="0"/>
                <wp:positionH relativeFrom="page">
                  <wp:posOffset>476885</wp:posOffset>
                </wp:positionH>
                <wp:positionV relativeFrom="paragraph">
                  <wp:posOffset>37465</wp:posOffset>
                </wp:positionV>
                <wp:extent cx="1668145" cy="255270"/>
                <wp:effectExtent l="0" t="0" r="0" b="0"/>
                <wp:wrapNone/>
                <wp:docPr id="1" name="Text Box 2"/>
                <wp:cNvGraphicFramePr/>
                <a:graphic xmlns:a="http://schemas.openxmlformats.org/drawingml/2006/main">
                  <a:graphicData uri="http://schemas.microsoft.com/office/word/2010/wordprocessingShape">
                    <wps:wsp>
                      <wps:cNvSpPr/>
                      <wps:spPr>
                        <a:xfrm>
                          <a:off x="0" y="0"/>
                          <a:ext cx="1667520" cy="25452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sdt>
                            <w:sdtPr>
                              <w:rPr>
                                <w:lang w:val="es-ES"/>
                              </w:rPr>
                              <w:id w:val="1440947059"/>
                              <w:docPartObj>
                                <w:docPartGallery w:val="Cover Pages"/>
                                <w:docPartUnique/>
                              </w:docPartObj>
                            </w:sdtPr>
                            <w:sdtEndPr/>
                            <w:sdtContent>
                              <w:p w:rsidR="005D4D86" w:rsidRPr="007C707E" w:rsidRDefault="007C707E">
                                <w:pPr>
                                  <w:pStyle w:val="Contenidodelmarco"/>
                                  <w:jc w:val="center"/>
                                  <w:rPr>
                                    <w:rFonts w:ascii="Michelin Unit Titling" w:hAnsi="Michelin Unit Titling"/>
                                    <w:color w:val="575757"/>
                                    <w:lang w:val="es-ES"/>
                                  </w:rPr>
                                </w:pPr>
                                <w:r>
                                  <w:rPr>
                                    <w:rFonts w:ascii="Michelin Unit Titling" w:hAnsi="Michelin Unit Titling"/>
                                    <w:color w:val="575757"/>
                                    <w:lang w:val="es-ES"/>
                                  </w:rPr>
                                  <w:t>Guí</w:t>
                                </w:r>
                                <w:r w:rsidRPr="007C707E">
                                  <w:rPr>
                                    <w:rFonts w:ascii="Michelin Unit Titling" w:hAnsi="Michelin Unit Titling"/>
                                    <w:color w:val="575757"/>
                                    <w:lang w:val="es-ES"/>
                                  </w:rPr>
                                  <w:t>a MICHELIN</w:t>
                                </w:r>
                              </w:p>
                            </w:sdtContent>
                          </w:sdt>
                        </w:txbxContent>
                      </wps:txbx>
                      <wps:bodyPr>
                        <a:noAutofit/>
                      </wps:bodyPr>
                    </wps:wsp>
                  </a:graphicData>
                </a:graphic>
              </wp:anchor>
            </w:drawing>
          </mc:Choice>
          <mc:Fallback>
            <w:pict>
              <v:rect w14:anchorId="0ED3508A" id="Text Box 2" o:spid="_x0000_s1026" style="position:absolute;margin-left:37.55pt;margin-top:2.95pt;width:131.35pt;height:20.1pt;z-index: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" o:allowincell="f" fillcolor="white [3201]" stroked="f" strokeweight=".5pt">
                <v:textbox>
                  <w:txbxContent>
                    <w:sdt>
                      <w:sdtPr>
                        <w:rPr>
                          <w:lang w:val="es-ES"/>
                        </w:rPr>
                        <w:id w:val="1440947059"/>
                        <w:docPartObj>
                          <w:docPartGallery w:val="Cover Pages"/>
                          <w:docPartUnique/>
                        </w:docPartObj>
                      </w:sdtPr>
                      <w:sdtEndPr/>
                      <w:sdtContent>
                        <w:p w:rsidR="005D4D86" w:rsidRPr="007C707E" w:rsidRDefault="007C707E">
                          <w:pPr>
                            <w:pStyle w:val="Contenidodelmarco"/>
                            <w:jc w:val="center"/>
                            <w:rPr>
                              <w:rFonts w:ascii="Michelin Unit Titling" w:hAnsi="Michelin Unit Titling"/>
                              <w:color w:val="575757"/>
                              <w:lang w:val="es-ES"/>
                            </w:rPr>
                          </w:pPr>
                          <w:r>
                            <w:rPr>
                              <w:rFonts w:ascii="Michelin Unit Titling" w:hAnsi="Michelin Unit Titling"/>
                              <w:color w:val="575757"/>
                              <w:lang w:val="es-ES"/>
                            </w:rPr>
                            <w:t>Guí</w:t>
                          </w:r>
                          <w:r w:rsidRPr="007C707E">
                            <w:rPr>
                              <w:rFonts w:ascii="Michelin Unit Titling" w:hAnsi="Michelin Unit Titling"/>
                              <w:color w:val="575757"/>
                              <w:lang w:val="es-ES"/>
                            </w:rPr>
                            <w:t>a MICHELIN</w:t>
                          </w:r>
                        </w:p>
                      </w:sdtContent>
                    </w:sdt>
                  </w:txbxContent>
                </v:textbox>
                <w10:wrap anchorx="page"/>
              </v:rect>
            </w:pict>
          </mc:Fallback>
        </mc:AlternateContent>
      </w:r>
    </w:p>
    <w:p w:rsidR="005D4D86" w:rsidRDefault="007C707E">
      <w:pPr>
        <w:ind w:right="1394"/>
        <w:rPr>
          <w:rFonts w:ascii="Arial" w:hAnsi="Arial" w:cs="Arial"/>
          <w:lang w:val="es-ES"/>
        </w:rPr>
      </w:pPr>
      <w:r>
        <w:rPr>
          <w:rFonts w:ascii="Arial" w:hAnsi="Arial" w:cs="Arial"/>
          <w:noProof/>
          <w:lang w:val="es-ES_tradnl" w:eastAsia="es-ES_tradnl"/>
        </w:rPr>
        <w:drawing>
          <wp:anchor distT="0" distB="0" distL="114300" distR="114300" simplePos="0" relativeHeight="9" behindDoc="0" locked="0" layoutInCell="0" allowOverlap="1">
            <wp:simplePos x="0" y="0"/>
            <wp:positionH relativeFrom="column">
              <wp:posOffset>-226060</wp:posOffset>
            </wp:positionH>
            <wp:positionV relativeFrom="paragraph">
              <wp:posOffset>97790</wp:posOffset>
            </wp:positionV>
            <wp:extent cx="1141095" cy="168910"/>
            <wp:effectExtent l="0" t="0" r="0" b="0"/>
            <wp:wrapSquare wrapText="bothSides"/>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9"/>
                    <pic:cNvPicPr>
                      <a:picLocks noChangeAspect="1" noChangeArrowheads="1"/>
                    </pic:cNvPicPr>
                  </pic:nvPicPr>
                  <pic:blipFill>
                    <a:blip r:embed="rId8"/>
                    <a:stretch>
                      <a:fillRect/>
                    </a:stretch>
                  </pic:blipFill>
                  <pic:spPr bwMode="auto">
                    <a:xfrm>
                      <a:off x="0" y="0"/>
                      <a:ext cx="1141095" cy="168910"/>
                    </a:xfrm>
                    <a:prstGeom prst="rect">
                      <a:avLst/>
                    </a:prstGeom>
                  </pic:spPr>
                </pic:pic>
              </a:graphicData>
            </a:graphic>
          </wp:anchor>
        </w:drawing>
      </w:r>
    </w:p>
    <w:p w:rsidR="005D4D86" w:rsidRDefault="005D4D86">
      <w:pPr>
        <w:ind w:right="1394"/>
        <w:rPr>
          <w:rFonts w:ascii="Arial" w:hAnsi="Arial" w:cs="Arial"/>
          <w:lang w:val="es-ES"/>
        </w:rPr>
      </w:pPr>
    </w:p>
    <w:p w:rsidR="005D4D86" w:rsidRDefault="005D4D86">
      <w:pPr>
        <w:ind w:right="1394"/>
        <w:rPr>
          <w:rFonts w:ascii="Arial" w:hAnsi="Arial" w:cs="Arial"/>
          <w:lang w:val="es-ES"/>
        </w:rPr>
      </w:pPr>
    </w:p>
    <w:p w:rsidR="005D4D86" w:rsidRDefault="007C707E">
      <w:pPr>
        <w:ind w:left="5760" w:right="1394"/>
        <w:rPr>
          <w:rFonts w:ascii="Arial" w:hAnsi="Arial" w:cs="Arial"/>
          <w:sz w:val="20"/>
          <w:szCs w:val="20"/>
          <w:lang w:val="es-ES"/>
        </w:rPr>
      </w:pPr>
      <w:r>
        <w:rPr>
          <w:rFonts w:ascii="Arial" w:hAnsi="Arial" w:cs="Arial"/>
          <w:sz w:val="20"/>
          <w:szCs w:val="20"/>
          <w:lang w:val="es-ES"/>
        </w:rPr>
        <w:t xml:space="preserve">   </w:t>
      </w:r>
      <w:r w:rsidRPr="00DD1165">
        <w:rPr>
          <w:rFonts w:ascii="Arial" w:hAnsi="Arial" w:cs="Arial"/>
          <w:sz w:val="20"/>
          <w:szCs w:val="20"/>
          <w:lang w:val="es-ES"/>
        </w:rPr>
        <w:t xml:space="preserve">Madrid, </w:t>
      </w:r>
      <w:r w:rsidR="004761FB">
        <w:rPr>
          <w:rFonts w:ascii="Arial" w:hAnsi="Arial" w:cs="Arial"/>
          <w:sz w:val="20"/>
          <w:szCs w:val="20"/>
          <w:lang w:val="es-ES"/>
        </w:rPr>
        <w:t>11</w:t>
      </w:r>
      <w:r w:rsidRPr="00DD1165">
        <w:rPr>
          <w:rFonts w:ascii="Arial" w:hAnsi="Arial" w:cs="Arial"/>
          <w:sz w:val="20"/>
          <w:szCs w:val="20"/>
          <w:lang w:val="es-ES"/>
        </w:rPr>
        <w:t xml:space="preserve"> de </w:t>
      </w:r>
      <w:r w:rsidR="004761FB">
        <w:rPr>
          <w:rFonts w:ascii="Arial" w:hAnsi="Arial" w:cs="Arial"/>
          <w:sz w:val="20"/>
          <w:szCs w:val="20"/>
          <w:lang w:val="es-ES"/>
        </w:rPr>
        <w:t>abril</w:t>
      </w:r>
      <w:r w:rsidRPr="00DD1165">
        <w:rPr>
          <w:rFonts w:ascii="Arial" w:hAnsi="Arial" w:cs="Arial"/>
          <w:sz w:val="20"/>
          <w:szCs w:val="20"/>
          <w:lang w:val="es-ES"/>
        </w:rPr>
        <w:t>, 202</w:t>
      </w:r>
      <w:r w:rsidR="00DD1165">
        <w:rPr>
          <w:rFonts w:ascii="Arial" w:hAnsi="Arial" w:cs="Arial"/>
          <w:sz w:val="20"/>
          <w:szCs w:val="20"/>
          <w:lang w:val="es-ES"/>
        </w:rPr>
        <w:t>2</w:t>
      </w:r>
    </w:p>
    <w:p w:rsidR="005D4D86" w:rsidRDefault="005D4D86">
      <w:pPr>
        <w:ind w:right="1394"/>
        <w:jc w:val="center"/>
        <w:rPr>
          <w:rFonts w:ascii="Arial" w:hAnsi="Arial" w:cs="Arial"/>
          <w:lang w:val="es-ES"/>
        </w:rPr>
      </w:pPr>
    </w:p>
    <w:p w:rsidR="005D4D86" w:rsidRDefault="005D4D86">
      <w:pPr>
        <w:ind w:right="1394"/>
        <w:jc w:val="center"/>
        <w:rPr>
          <w:rFonts w:ascii="Arial" w:hAnsi="Arial" w:cs="Arial"/>
          <w:b/>
          <w:sz w:val="28"/>
          <w:szCs w:val="28"/>
          <w:lang w:val="es-ES"/>
        </w:rPr>
      </w:pPr>
    </w:p>
    <w:p w:rsidR="005D4D86" w:rsidRDefault="004761FB">
      <w:pPr>
        <w:ind w:right="1394"/>
        <w:jc w:val="center"/>
        <w:rPr>
          <w:rFonts w:ascii="Arial" w:hAnsi="Arial" w:cs="Arial"/>
          <w:b/>
          <w:sz w:val="28"/>
          <w:szCs w:val="28"/>
          <w:lang w:val="es-ES"/>
        </w:rPr>
      </w:pPr>
      <w:r w:rsidRPr="004761FB">
        <w:rPr>
          <w:rFonts w:ascii="Arial" w:hAnsi="Arial" w:cs="Arial"/>
          <w:b/>
          <w:sz w:val="28"/>
          <w:szCs w:val="28"/>
          <w:lang w:val="es-ES"/>
        </w:rPr>
        <w:t>La Guía MICHELIN llega a Estonia</w:t>
      </w:r>
    </w:p>
    <w:p w:rsidR="005D4D86" w:rsidRDefault="005D4D86">
      <w:pPr>
        <w:ind w:right="1394"/>
        <w:jc w:val="center"/>
        <w:rPr>
          <w:rStyle w:val="normaltextrun"/>
          <w:rFonts w:ascii="Arial" w:eastAsiaTheme="majorEastAsia" w:hAnsi="Arial" w:cs="Arial"/>
          <w:b/>
          <w:bCs/>
          <w:sz w:val="22"/>
          <w:szCs w:val="22"/>
          <w:lang w:val="es-ES"/>
        </w:rPr>
      </w:pPr>
    </w:p>
    <w:p w:rsidR="005D4D86" w:rsidRDefault="005D4D86">
      <w:pPr>
        <w:ind w:right="1394"/>
        <w:rPr>
          <w:rStyle w:val="normaltextrun"/>
          <w:rFonts w:ascii="Arial" w:eastAsiaTheme="majorEastAsia" w:hAnsi="Arial" w:cs="Arial"/>
          <w:b/>
          <w:bCs/>
          <w:sz w:val="22"/>
          <w:szCs w:val="22"/>
          <w:lang w:val="es-ES"/>
        </w:rPr>
      </w:pPr>
    </w:p>
    <w:p w:rsidR="004761FB" w:rsidRPr="004761FB" w:rsidRDefault="004761FB" w:rsidP="004761FB">
      <w:pPr>
        <w:pStyle w:val="Prrafodelista"/>
        <w:numPr>
          <w:ilvl w:val="0"/>
          <w:numId w:val="1"/>
        </w:numPr>
        <w:ind w:right="1394"/>
        <w:jc w:val="both"/>
        <w:rPr>
          <w:rFonts w:ascii="Arial" w:eastAsiaTheme="minorHAnsi" w:hAnsi="Arial" w:cs="Arial"/>
          <w:lang w:val="es-ES" w:eastAsia="en-US"/>
        </w:rPr>
      </w:pPr>
      <w:r w:rsidRPr="004761FB">
        <w:rPr>
          <w:rFonts w:ascii="Arial" w:eastAsiaTheme="minorHAnsi" w:hAnsi="Arial" w:cs="Arial"/>
          <w:lang w:val="es-ES" w:eastAsia="en-US"/>
        </w:rPr>
        <w:t>La primera selección de restaurante de la Guía MICHELIN en los países bálticos</w:t>
      </w:r>
    </w:p>
    <w:p w:rsidR="004761FB" w:rsidRPr="004761FB" w:rsidRDefault="004761FB" w:rsidP="004761FB">
      <w:pPr>
        <w:pStyle w:val="Prrafodelista"/>
        <w:numPr>
          <w:ilvl w:val="0"/>
          <w:numId w:val="1"/>
        </w:numPr>
        <w:ind w:right="1394"/>
        <w:jc w:val="both"/>
        <w:rPr>
          <w:rFonts w:ascii="Arial" w:eastAsiaTheme="minorHAnsi" w:hAnsi="Arial" w:cs="Arial"/>
          <w:lang w:val="es-ES" w:eastAsia="en-US"/>
        </w:rPr>
      </w:pPr>
      <w:r w:rsidRPr="004761FB">
        <w:rPr>
          <w:rFonts w:ascii="Arial" w:eastAsiaTheme="minorHAnsi" w:hAnsi="Arial" w:cs="Arial"/>
          <w:lang w:val="es-ES" w:eastAsia="en-US"/>
        </w:rPr>
        <w:t>Este destino ofrece un abundante paisaje gastronómico y unas fuertes tradiciones culinarias</w:t>
      </w:r>
    </w:p>
    <w:p w:rsidR="004761FB" w:rsidRDefault="004761FB" w:rsidP="004761FB">
      <w:pPr>
        <w:pStyle w:val="Prrafodelista"/>
        <w:numPr>
          <w:ilvl w:val="0"/>
          <w:numId w:val="1"/>
        </w:numPr>
        <w:ind w:right="1394"/>
        <w:jc w:val="both"/>
        <w:rPr>
          <w:rFonts w:ascii="Arial" w:eastAsiaTheme="minorHAnsi" w:hAnsi="Arial" w:cs="Arial"/>
          <w:lang w:val="es-ES" w:eastAsia="en-US"/>
        </w:rPr>
      </w:pPr>
      <w:r w:rsidRPr="004761FB">
        <w:rPr>
          <w:rFonts w:ascii="Arial" w:eastAsiaTheme="minorHAnsi" w:hAnsi="Arial" w:cs="Arial"/>
          <w:lang w:val="es-ES" w:eastAsia="en-US"/>
        </w:rPr>
        <w:t>La selección inaugural se presentará el 25 de mayo</w:t>
      </w:r>
    </w:p>
    <w:p w:rsidR="005D4D86" w:rsidRDefault="005D4D86">
      <w:pPr>
        <w:ind w:right="1394"/>
        <w:jc w:val="both"/>
        <w:rPr>
          <w:rStyle w:val="normaltextrun"/>
          <w:rFonts w:ascii="Arial" w:eastAsiaTheme="majorEastAsia" w:hAnsi="Arial" w:cs="Arial"/>
          <w:b/>
          <w:bCs/>
          <w:sz w:val="22"/>
          <w:szCs w:val="22"/>
          <w:lang w:val="es-ES"/>
        </w:rPr>
      </w:pPr>
    </w:p>
    <w:p w:rsidR="005D4D86" w:rsidRDefault="005D4D86">
      <w:pPr>
        <w:spacing w:line="276" w:lineRule="auto"/>
        <w:ind w:right="1394"/>
        <w:jc w:val="both"/>
        <w:rPr>
          <w:rFonts w:ascii="Arial" w:hAnsi="Arial" w:cs="Arial"/>
          <w:sz w:val="20"/>
          <w:szCs w:val="20"/>
          <w:lang w:val="es-ES"/>
        </w:rPr>
      </w:pPr>
    </w:p>
    <w:p w:rsidR="004761FB" w:rsidRPr="004761FB" w:rsidRDefault="004761FB" w:rsidP="004761FB">
      <w:pPr>
        <w:spacing w:line="276" w:lineRule="auto"/>
        <w:ind w:right="1394"/>
        <w:jc w:val="both"/>
        <w:rPr>
          <w:rFonts w:ascii="Arial" w:hAnsi="Arial" w:cs="Arial"/>
          <w:sz w:val="20"/>
          <w:szCs w:val="20"/>
          <w:lang w:val="es-ES"/>
        </w:rPr>
      </w:pPr>
      <w:r w:rsidRPr="004761FB">
        <w:rPr>
          <w:rFonts w:ascii="Arial" w:hAnsi="Arial" w:cs="Arial"/>
          <w:sz w:val="20"/>
          <w:szCs w:val="20"/>
          <w:lang w:val="es-ES"/>
        </w:rPr>
        <w:t>Michelin tiene el placer de anunciar que presentará la primera Guía MICHELIN Estonia el próximo 25 de mayo de 2022.</w:t>
      </w:r>
      <w:r>
        <w:rPr>
          <w:rFonts w:ascii="Arial" w:hAnsi="Arial" w:cs="Arial"/>
          <w:sz w:val="20"/>
          <w:szCs w:val="20"/>
          <w:lang w:val="es-ES"/>
        </w:rPr>
        <w:t xml:space="preserve"> </w:t>
      </w:r>
      <w:r w:rsidRPr="004761FB">
        <w:rPr>
          <w:rFonts w:ascii="Arial" w:hAnsi="Arial" w:cs="Arial"/>
          <w:sz w:val="20"/>
          <w:szCs w:val="20"/>
          <w:lang w:val="es-ES"/>
        </w:rPr>
        <w:t>Los inspectores Michelin han estado siguiendo la escena culinaria de Estonia los últimos años y están encantados de anunciar que su última selección alanza un total de 37 destinos recomendados por la Guía MICHELIN.</w:t>
      </w:r>
    </w:p>
    <w:p w:rsidR="004761FB" w:rsidRPr="004761FB" w:rsidRDefault="004761FB" w:rsidP="004761FB">
      <w:pPr>
        <w:spacing w:line="276" w:lineRule="auto"/>
        <w:ind w:right="1394"/>
        <w:jc w:val="both"/>
        <w:rPr>
          <w:rFonts w:ascii="Arial" w:hAnsi="Arial" w:cs="Arial"/>
          <w:sz w:val="20"/>
          <w:szCs w:val="20"/>
          <w:lang w:val="es-ES"/>
        </w:rPr>
      </w:pPr>
    </w:p>
    <w:p w:rsidR="004761FB" w:rsidRPr="004761FB" w:rsidRDefault="004761FB" w:rsidP="004761FB">
      <w:pPr>
        <w:spacing w:line="276" w:lineRule="auto"/>
        <w:ind w:right="1394"/>
        <w:jc w:val="both"/>
        <w:rPr>
          <w:rFonts w:ascii="Arial" w:hAnsi="Arial" w:cs="Arial"/>
          <w:sz w:val="20"/>
          <w:szCs w:val="20"/>
          <w:lang w:val="es-ES"/>
        </w:rPr>
      </w:pPr>
      <w:r w:rsidRPr="004761FB">
        <w:rPr>
          <w:rFonts w:ascii="Arial" w:hAnsi="Arial" w:cs="Arial"/>
          <w:i/>
          <w:sz w:val="20"/>
          <w:szCs w:val="20"/>
          <w:lang w:val="es-ES"/>
        </w:rPr>
        <w:t>“Desde su primera publicación hace más de 120 años, la misión de la Guía MICHELIN ha sido la misma: compartir con gourmets y viajeros los mejores sitios para comer del mundo. En el seno de la colección de las Guías MICHELIN, Estonia es uno de esos destinos singulares cuyo panorama gastronómico –que en su mayoría está por descubrir-  es testigo de fuertes tradiciones culinarias y se inspira en múltiples influencias. Bajo el impulso de vanguardistas chefs, comprometidos con su herencia culinaria al mismo tiempo que buscan un enfoque más moderno para imaginar nuevas experiencias en la mesa, la escena gastronómica de Estonia se distingue por su abundancia. Durante mucho tiempo, nuestros inspectores han recorrido el país buscando los mejores restaurantes y examinando su panorama gastronómico. Esperamos poder compartir muy pronto nuestra primera selección de restaurantes con todos los amantes de la gastronomía”</w:t>
      </w:r>
      <w:r w:rsidRPr="004761FB">
        <w:rPr>
          <w:rFonts w:ascii="Arial" w:hAnsi="Arial" w:cs="Arial"/>
          <w:sz w:val="20"/>
          <w:szCs w:val="20"/>
          <w:lang w:val="es-ES"/>
        </w:rPr>
        <w:t xml:space="preserve">, ha comentado </w:t>
      </w:r>
      <w:proofErr w:type="spellStart"/>
      <w:r w:rsidRPr="004761FB">
        <w:rPr>
          <w:rFonts w:ascii="Arial" w:hAnsi="Arial" w:cs="Arial"/>
          <w:sz w:val="20"/>
          <w:szCs w:val="20"/>
          <w:lang w:val="es-ES"/>
        </w:rPr>
        <w:t>Gwendal</w:t>
      </w:r>
      <w:proofErr w:type="spellEnd"/>
      <w:r w:rsidRPr="004761FB">
        <w:rPr>
          <w:rFonts w:ascii="Arial" w:hAnsi="Arial" w:cs="Arial"/>
          <w:sz w:val="20"/>
          <w:szCs w:val="20"/>
          <w:lang w:val="es-ES"/>
        </w:rPr>
        <w:t xml:space="preserve"> </w:t>
      </w:r>
      <w:proofErr w:type="spellStart"/>
      <w:r w:rsidRPr="004761FB">
        <w:rPr>
          <w:rFonts w:ascii="Arial" w:hAnsi="Arial" w:cs="Arial"/>
          <w:sz w:val="20"/>
          <w:szCs w:val="20"/>
          <w:lang w:val="es-ES"/>
        </w:rPr>
        <w:t>Poullennec</w:t>
      </w:r>
      <w:proofErr w:type="spellEnd"/>
      <w:r w:rsidRPr="004761FB">
        <w:rPr>
          <w:rFonts w:ascii="Arial" w:hAnsi="Arial" w:cs="Arial"/>
          <w:sz w:val="20"/>
          <w:szCs w:val="20"/>
          <w:lang w:val="es-ES"/>
        </w:rPr>
        <w:t>, Director Internacional de las Guías MICHELIN.</w:t>
      </w:r>
    </w:p>
    <w:p w:rsidR="004761FB" w:rsidRPr="004761FB" w:rsidRDefault="004761FB" w:rsidP="004761FB">
      <w:pPr>
        <w:spacing w:line="276" w:lineRule="auto"/>
        <w:ind w:right="1394"/>
        <w:jc w:val="both"/>
        <w:rPr>
          <w:rFonts w:ascii="Arial" w:hAnsi="Arial" w:cs="Arial"/>
          <w:sz w:val="20"/>
          <w:szCs w:val="20"/>
          <w:lang w:val="es-ES"/>
        </w:rPr>
      </w:pPr>
    </w:p>
    <w:p w:rsidR="004761FB" w:rsidRPr="004761FB" w:rsidRDefault="004761FB" w:rsidP="004761FB">
      <w:pPr>
        <w:spacing w:line="276" w:lineRule="auto"/>
        <w:ind w:right="1394"/>
        <w:jc w:val="both"/>
        <w:rPr>
          <w:rFonts w:ascii="Arial" w:hAnsi="Arial" w:cs="Arial"/>
          <w:sz w:val="20"/>
          <w:szCs w:val="20"/>
          <w:lang w:val="es-ES"/>
        </w:rPr>
      </w:pPr>
      <w:r w:rsidRPr="004761FB">
        <w:rPr>
          <w:rFonts w:ascii="Arial" w:hAnsi="Arial" w:cs="Arial"/>
          <w:sz w:val="20"/>
          <w:szCs w:val="20"/>
          <w:lang w:val="es-ES"/>
        </w:rPr>
        <w:t xml:space="preserve">Ubicado en el Golfo de Finlandia, en el corazón de la región báltica, Estonia es una vía de unión entre las culturas escandinavas, de Europa del Este y central. La capital del país, </w:t>
      </w:r>
      <w:r w:rsidRPr="004761FB">
        <w:rPr>
          <w:rFonts w:ascii="Arial" w:hAnsi="Arial" w:cs="Arial"/>
          <w:sz w:val="20"/>
          <w:szCs w:val="20"/>
          <w:lang w:val="es-ES"/>
        </w:rPr>
        <w:t>Tallin</w:t>
      </w:r>
      <w:r w:rsidRPr="004761FB">
        <w:rPr>
          <w:rFonts w:ascii="Arial" w:hAnsi="Arial" w:cs="Arial"/>
          <w:sz w:val="20"/>
          <w:szCs w:val="20"/>
          <w:lang w:val="es-ES"/>
        </w:rPr>
        <w:t xml:space="preserve">, Patrimonio de la Humanidad por la Unesco, cuenta con una de las ciudades medievales mejor conservada del norte de Europa. Desde </w:t>
      </w:r>
      <w:r w:rsidRPr="004761FB">
        <w:rPr>
          <w:rFonts w:ascii="Arial" w:hAnsi="Arial" w:cs="Arial"/>
          <w:sz w:val="20"/>
          <w:szCs w:val="20"/>
          <w:lang w:val="es-ES"/>
        </w:rPr>
        <w:t>Tallin</w:t>
      </w:r>
      <w:r w:rsidRPr="004761FB">
        <w:rPr>
          <w:rFonts w:ascii="Arial" w:hAnsi="Arial" w:cs="Arial"/>
          <w:sz w:val="20"/>
          <w:szCs w:val="20"/>
          <w:lang w:val="es-ES"/>
        </w:rPr>
        <w:t>, la capital, que cuenta con uno de los cascos urbanos medievales más bellos de Europa y está catalogado como Patrimonio de la Humanidad por la UNESCO, hasta los bosques, que cubren las tres cuartas partes del país, pasando por sus 2.222 islas, sus 3.800 kilómetros de costa y los numerosos lagos que dibujan una geografía única; todo ello ha ayudado a dar forma a una interesante escena culinaria. El gusto por la diversidad, por los productos artesanales y los ingredientes locales también ejercen una gran influencia en los restaurantes estonios y en sus ambiciosos jóvenes chefs.</w:t>
      </w:r>
    </w:p>
    <w:p w:rsidR="004761FB" w:rsidRPr="004761FB" w:rsidRDefault="004761FB" w:rsidP="004761FB">
      <w:pPr>
        <w:spacing w:line="276" w:lineRule="auto"/>
        <w:ind w:right="1394"/>
        <w:jc w:val="both"/>
        <w:rPr>
          <w:rFonts w:ascii="Arial" w:hAnsi="Arial" w:cs="Arial"/>
          <w:sz w:val="20"/>
          <w:szCs w:val="20"/>
          <w:lang w:val="es-ES"/>
        </w:rPr>
      </w:pPr>
    </w:p>
    <w:p w:rsidR="004761FB" w:rsidRPr="004761FB" w:rsidRDefault="004761FB" w:rsidP="004761FB">
      <w:pPr>
        <w:spacing w:line="276" w:lineRule="auto"/>
        <w:ind w:right="1394"/>
        <w:jc w:val="both"/>
        <w:rPr>
          <w:rFonts w:ascii="Arial" w:hAnsi="Arial" w:cs="Arial"/>
          <w:sz w:val="20"/>
          <w:szCs w:val="20"/>
          <w:lang w:val="es-ES"/>
        </w:rPr>
      </w:pPr>
      <w:proofErr w:type="spellStart"/>
      <w:r w:rsidRPr="004761FB">
        <w:rPr>
          <w:rFonts w:ascii="Arial" w:hAnsi="Arial" w:cs="Arial"/>
          <w:sz w:val="20"/>
          <w:szCs w:val="20"/>
          <w:lang w:val="es-ES"/>
        </w:rPr>
        <w:t>Andres</w:t>
      </w:r>
      <w:proofErr w:type="spellEnd"/>
      <w:r w:rsidRPr="004761FB">
        <w:rPr>
          <w:rFonts w:ascii="Arial" w:hAnsi="Arial" w:cs="Arial"/>
          <w:sz w:val="20"/>
          <w:szCs w:val="20"/>
          <w:lang w:val="es-ES"/>
        </w:rPr>
        <w:t xml:space="preserve"> </w:t>
      </w:r>
      <w:proofErr w:type="spellStart"/>
      <w:r w:rsidRPr="004761FB">
        <w:rPr>
          <w:rFonts w:ascii="Arial" w:hAnsi="Arial" w:cs="Arial"/>
          <w:sz w:val="20"/>
          <w:szCs w:val="20"/>
          <w:lang w:val="es-ES"/>
        </w:rPr>
        <w:t>Sutt</w:t>
      </w:r>
      <w:proofErr w:type="spellEnd"/>
      <w:r w:rsidRPr="004761FB">
        <w:rPr>
          <w:rFonts w:ascii="Arial" w:hAnsi="Arial" w:cs="Arial"/>
          <w:sz w:val="20"/>
          <w:szCs w:val="20"/>
          <w:lang w:val="es-ES"/>
        </w:rPr>
        <w:t xml:space="preserve">, Ministro de Emprendimiento y Tecnologías de la Información de Estonia ha declarado: </w:t>
      </w:r>
      <w:r w:rsidRPr="004761FB">
        <w:rPr>
          <w:rFonts w:ascii="Arial" w:hAnsi="Arial" w:cs="Arial"/>
          <w:i/>
          <w:sz w:val="20"/>
          <w:szCs w:val="20"/>
          <w:lang w:val="es-ES"/>
        </w:rPr>
        <w:t xml:space="preserve">“Estonia ha dado un importante paso para conectar más estrechamente nuestra cultura gastronómica con Europa. En el campo de la gastronomía, el impacto es tan grande como un Oscar en el mundo del cine. Unirnos a la familia MICHELIN nos hará ser más conocidos, más comprendidos y más visibles en el panorama internacional, además de permitirnos destacar nuestros valores y nuestra singularidad. Una cultura culinaria de primer nivel mundial es una de las razones más importantes para viajar. También es uno de los motivos más comunes para volver una y otra vez. Me gustaría </w:t>
      </w:r>
      <w:r w:rsidRPr="004761FB">
        <w:rPr>
          <w:rFonts w:ascii="Arial" w:hAnsi="Arial" w:cs="Arial"/>
          <w:i/>
          <w:sz w:val="20"/>
          <w:szCs w:val="20"/>
          <w:lang w:val="es-ES"/>
        </w:rPr>
        <w:lastRenderedPageBreak/>
        <w:t xml:space="preserve">agradecer al equipo de </w:t>
      </w:r>
      <w:proofErr w:type="spellStart"/>
      <w:r w:rsidRPr="004761FB">
        <w:rPr>
          <w:rFonts w:ascii="Arial" w:hAnsi="Arial" w:cs="Arial"/>
          <w:i/>
          <w:sz w:val="20"/>
          <w:szCs w:val="20"/>
          <w:lang w:val="es-ES"/>
        </w:rPr>
        <w:t>Visit</w:t>
      </w:r>
      <w:proofErr w:type="spellEnd"/>
      <w:r w:rsidRPr="004761FB">
        <w:rPr>
          <w:rFonts w:ascii="Arial" w:hAnsi="Arial" w:cs="Arial"/>
          <w:i/>
          <w:sz w:val="20"/>
          <w:szCs w:val="20"/>
          <w:lang w:val="es-ES"/>
        </w:rPr>
        <w:t xml:space="preserve"> Estonia por hacer posible esta cooperación. La selección de la Guía MICHELIN tendrá un duradero impacto en el turismo de Estonia, sus exportaciones y su reputación”</w:t>
      </w:r>
      <w:r w:rsidRPr="004761FB">
        <w:rPr>
          <w:rFonts w:ascii="Arial" w:hAnsi="Arial" w:cs="Arial"/>
          <w:sz w:val="20"/>
          <w:szCs w:val="20"/>
          <w:lang w:val="es-ES"/>
        </w:rPr>
        <w:t>.</w:t>
      </w:r>
    </w:p>
    <w:p w:rsidR="004761FB" w:rsidRPr="004761FB" w:rsidRDefault="004761FB" w:rsidP="004761FB">
      <w:pPr>
        <w:spacing w:line="276" w:lineRule="auto"/>
        <w:ind w:right="1394"/>
        <w:jc w:val="both"/>
        <w:rPr>
          <w:rFonts w:ascii="Arial" w:hAnsi="Arial" w:cs="Arial"/>
          <w:sz w:val="20"/>
          <w:szCs w:val="20"/>
          <w:lang w:val="es-ES"/>
        </w:rPr>
      </w:pPr>
    </w:p>
    <w:p w:rsidR="004761FB" w:rsidRPr="004761FB" w:rsidRDefault="004761FB" w:rsidP="004761FB">
      <w:pPr>
        <w:spacing w:line="276" w:lineRule="auto"/>
        <w:ind w:right="1394"/>
        <w:jc w:val="both"/>
        <w:rPr>
          <w:rFonts w:ascii="Arial" w:hAnsi="Arial" w:cs="Arial"/>
          <w:sz w:val="20"/>
          <w:szCs w:val="20"/>
          <w:lang w:val="es-ES"/>
        </w:rPr>
      </w:pPr>
      <w:r w:rsidRPr="004761FB">
        <w:rPr>
          <w:rFonts w:ascii="Arial" w:hAnsi="Arial" w:cs="Arial"/>
          <w:sz w:val="20"/>
          <w:szCs w:val="20"/>
          <w:lang w:val="es-ES"/>
        </w:rPr>
        <w:t xml:space="preserve">La selección de restaurantes de Estonia ha sido elaborada por los inspectores de la Guía MICHELIN, trabajadores profesionales e independientes, que hacen sus recomendaciones en base a comidas y cenas anónimas. Esta primera selección de restaurantes estonios refleja la calidad de la escena gastronómica local y puede incluir restaurantes con Estrellas MICHELIN, establecimientos </w:t>
      </w:r>
      <w:proofErr w:type="spellStart"/>
      <w:r w:rsidRPr="004761FB">
        <w:rPr>
          <w:rFonts w:ascii="Arial" w:hAnsi="Arial" w:cs="Arial"/>
          <w:sz w:val="20"/>
          <w:szCs w:val="20"/>
          <w:lang w:val="es-ES"/>
        </w:rPr>
        <w:t>Bib</w:t>
      </w:r>
      <w:proofErr w:type="spellEnd"/>
      <w:r w:rsidRPr="004761FB">
        <w:rPr>
          <w:rFonts w:ascii="Arial" w:hAnsi="Arial" w:cs="Arial"/>
          <w:sz w:val="20"/>
          <w:szCs w:val="20"/>
          <w:lang w:val="es-ES"/>
        </w:rPr>
        <w:t xml:space="preserve"> </w:t>
      </w:r>
      <w:proofErr w:type="spellStart"/>
      <w:r w:rsidRPr="004761FB">
        <w:rPr>
          <w:rFonts w:ascii="Arial" w:hAnsi="Arial" w:cs="Arial"/>
          <w:sz w:val="20"/>
          <w:szCs w:val="20"/>
          <w:lang w:val="es-ES"/>
        </w:rPr>
        <w:t>Gourmand</w:t>
      </w:r>
      <w:proofErr w:type="spellEnd"/>
      <w:r w:rsidRPr="004761FB">
        <w:rPr>
          <w:rFonts w:ascii="Arial" w:hAnsi="Arial" w:cs="Arial"/>
          <w:sz w:val="20"/>
          <w:szCs w:val="20"/>
          <w:lang w:val="es-ES"/>
        </w:rPr>
        <w:t xml:space="preserve"> y direcciones con la Estrella Verde MICHELIN.</w:t>
      </w:r>
    </w:p>
    <w:p w:rsidR="004761FB" w:rsidRPr="004761FB" w:rsidRDefault="004761FB" w:rsidP="004761FB">
      <w:pPr>
        <w:spacing w:line="276" w:lineRule="auto"/>
        <w:ind w:right="1394"/>
        <w:jc w:val="both"/>
        <w:rPr>
          <w:rFonts w:ascii="Arial" w:hAnsi="Arial" w:cs="Arial"/>
          <w:sz w:val="20"/>
          <w:szCs w:val="20"/>
          <w:lang w:val="es-ES"/>
        </w:rPr>
      </w:pPr>
    </w:p>
    <w:p w:rsidR="005D4D86" w:rsidRDefault="004761FB" w:rsidP="004761FB">
      <w:pPr>
        <w:spacing w:line="276" w:lineRule="auto"/>
        <w:ind w:right="1394"/>
        <w:jc w:val="both"/>
        <w:rPr>
          <w:rFonts w:ascii="Arial" w:hAnsi="Arial" w:cs="Arial"/>
          <w:b/>
          <w:bCs/>
          <w:sz w:val="20"/>
          <w:szCs w:val="20"/>
          <w:lang w:val="es-ES"/>
        </w:rPr>
      </w:pPr>
      <w:r w:rsidRPr="004761FB">
        <w:rPr>
          <w:rFonts w:ascii="Arial" w:hAnsi="Arial" w:cs="Arial"/>
          <w:sz w:val="20"/>
          <w:szCs w:val="20"/>
          <w:lang w:val="es-ES"/>
        </w:rPr>
        <w:t>La selección completa de la Guía MICHELIN Estonia 2022 estará disponible en la web oficial de la Guía (https://guide.michelin.com) y a través de la aplicación de la Guía MICHELIN, gratuita para dispositivos iOS y Android, donde los usuarios pueden localizar restaurantes en función de su ubicación, tipo de cocina o características adicion</w:t>
      </w:r>
      <w:r>
        <w:rPr>
          <w:rFonts w:ascii="Arial" w:hAnsi="Arial" w:cs="Arial"/>
          <w:sz w:val="20"/>
          <w:szCs w:val="20"/>
          <w:lang w:val="es-ES"/>
        </w:rPr>
        <w:t>ales</w:t>
      </w:r>
      <w:r w:rsidRPr="004761FB">
        <w:rPr>
          <w:rFonts w:ascii="Arial" w:hAnsi="Arial" w:cs="Arial"/>
          <w:sz w:val="20"/>
          <w:szCs w:val="20"/>
          <w:lang w:val="es-ES"/>
        </w:rPr>
        <w:t>:</w:t>
      </w:r>
    </w:p>
    <w:p w:rsidR="005D4D86" w:rsidRDefault="005D4D86" w:rsidP="004761FB">
      <w:pPr>
        <w:spacing w:line="276" w:lineRule="auto"/>
        <w:ind w:right="1394"/>
        <w:jc w:val="center"/>
        <w:rPr>
          <w:rFonts w:ascii="Arial" w:hAnsi="Arial" w:cs="Arial"/>
          <w:sz w:val="20"/>
          <w:szCs w:val="20"/>
          <w:lang w:val="es-ES"/>
        </w:rPr>
      </w:pPr>
    </w:p>
    <w:p w:rsidR="0097608B" w:rsidRDefault="004761FB" w:rsidP="004761FB">
      <w:pPr>
        <w:spacing w:line="276" w:lineRule="auto"/>
        <w:ind w:right="1394"/>
        <w:jc w:val="center"/>
        <w:rPr>
          <w:rFonts w:ascii="Arial" w:hAnsi="Arial" w:cs="Arial"/>
          <w:sz w:val="20"/>
          <w:szCs w:val="20"/>
          <w:lang w:val="es-ES"/>
        </w:rPr>
      </w:pPr>
      <w:bookmarkStart w:id="0" w:name="_GoBack"/>
      <w:r>
        <w:rPr>
          <w:noProof/>
          <w:sz w:val="22"/>
          <w:szCs w:val="22"/>
          <w:lang w:val="es-ES_tradnl" w:eastAsia="es-ES_tradnl"/>
        </w:rPr>
        <w:drawing>
          <wp:anchor distT="0" distB="0" distL="114300" distR="114300" simplePos="0" relativeHeight="251659264" behindDoc="1" locked="0" layoutInCell="1" hidden="0" allowOverlap="1" wp14:anchorId="57FA8211" wp14:editId="405CAB54">
            <wp:simplePos x="0" y="0"/>
            <wp:positionH relativeFrom="page">
              <wp:posOffset>3389630</wp:posOffset>
            </wp:positionH>
            <wp:positionV relativeFrom="margin">
              <wp:posOffset>2523490</wp:posOffset>
            </wp:positionV>
            <wp:extent cx="774700" cy="774700"/>
            <wp:effectExtent l="0" t="0" r="6350" b="6350"/>
            <wp:wrapSquare wrapText="bothSides"/>
            <wp:docPr id="1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774700" cy="774700"/>
                    </a:xfrm>
                    <a:prstGeom prst="rect">
                      <a:avLst/>
                    </a:prstGeom>
                    <a:ln/>
                  </pic:spPr>
                </pic:pic>
              </a:graphicData>
            </a:graphic>
          </wp:anchor>
        </w:drawing>
      </w:r>
      <w:bookmarkEnd w:id="0"/>
    </w:p>
    <w:p w:rsidR="0097608B" w:rsidRDefault="0097608B" w:rsidP="004761FB">
      <w:pPr>
        <w:spacing w:line="276" w:lineRule="auto"/>
        <w:ind w:right="1394"/>
        <w:jc w:val="center"/>
        <w:rPr>
          <w:rFonts w:ascii="Arial" w:hAnsi="Arial" w:cs="Arial"/>
          <w:sz w:val="20"/>
          <w:szCs w:val="20"/>
          <w:lang w:val="es-ES"/>
        </w:rPr>
      </w:pPr>
    </w:p>
    <w:p w:rsidR="005D4D86" w:rsidRDefault="005D4D86" w:rsidP="004761FB">
      <w:pPr>
        <w:spacing w:line="276" w:lineRule="auto"/>
        <w:ind w:right="1394"/>
        <w:jc w:val="center"/>
        <w:rPr>
          <w:rFonts w:ascii="Arial" w:hAnsi="Arial" w:cs="Arial"/>
          <w:sz w:val="20"/>
          <w:szCs w:val="20"/>
          <w:lang w:val="es-ES"/>
        </w:rPr>
      </w:pPr>
    </w:p>
    <w:p w:rsidR="005D4D86" w:rsidRDefault="005D4D86" w:rsidP="004761FB">
      <w:pPr>
        <w:spacing w:line="276" w:lineRule="auto"/>
        <w:ind w:right="1394"/>
        <w:jc w:val="center"/>
        <w:rPr>
          <w:rFonts w:ascii="Arial" w:hAnsi="Arial" w:cs="Arial"/>
          <w:sz w:val="20"/>
          <w:szCs w:val="20"/>
          <w:lang w:val="es-ES"/>
        </w:rPr>
      </w:pPr>
    </w:p>
    <w:p w:rsidR="005D4D86" w:rsidRDefault="005D4D86" w:rsidP="004761FB">
      <w:pPr>
        <w:spacing w:line="276" w:lineRule="auto"/>
        <w:ind w:right="1394"/>
        <w:jc w:val="center"/>
        <w:rPr>
          <w:rFonts w:ascii="Arial" w:hAnsi="Arial" w:cs="Arial"/>
          <w:sz w:val="20"/>
          <w:szCs w:val="20"/>
          <w:lang w:val="es-ES"/>
        </w:rPr>
      </w:pPr>
    </w:p>
    <w:p w:rsidR="005D4D86" w:rsidRDefault="005D4D86" w:rsidP="004761FB">
      <w:pPr>
        <w:spacing w:line="276" w:lineRule="auto"/>
        <w:ind w:right="1394"/>
        <w:jc w:val="center"/>
        <w:rPr>
          <w:rFonts w:ascii="Arial" w:hAnsi="Arial" w:cs="Arial"/>
          <w:sz w:val="20"/>
          <w:szCs w:val="20"/>
          <w:lang w:val="es-ES"/>
        </w:rPr>
      </w:pPr>
    </w:p>
    <w:p w:rsidR="007C707E" w:rsidRDefault="007C707E" w:rsidP="004761FB">
      <w:pPr>
        <w:spacing w:line="276" w:lineRule="auto"/>
        <w:ind w:right="1394"/>
        <w:jc w:val="center"/>
        <w:rPr>
          <w:rFonts w:ascii="Arial" w:hAnsi="Arial" w:cs="Arial"/>
          <w:sz w:val="20"/>
          <w:szCs w:val="20"/>
          <w:lang w:val="es-ES"/>
        </w:rPr>
      </w:pPr>
    </w:p>
    <w:p w:rsidR="007C707E" w:rsidRDefault="007C707E">
      <w:pPr>
        <w:spacing w:line="276" w:lineRule="auto"/>
        <w:ind w:right="1394"/>
        <w:jc w:val="both"/>
        <w:rPr>
          <w:rFonts w:ascii="Arial" w:hAnsi="Arial" w:cs="Arial"/>
          <w:sz w:val="20"/>
          <w:szCs w:val="20"/>
          <w:lang w:val="es-ES"/>
        </w:rPr>
      </w:pPr>
    </w:p>
    <w:p w:rsidR="004761FB" w:rsidRDefault="004761FB">
      <w:pPr>
        <w:spacing w:line="276" w:lineRule="auto"/>
        <w:ind w:right="1394"/>
        <w:jc w:val="both"/>
        <w:rPr>
          <w:rFonts w:ascii="Arial" w:hAnsi="Arial" w:cs="Arial"/>
          <w:sz w:val="20"/>
          <w:szCs w:val="20"/>
          <w:lang w:val="es-ES"/>
        </w:rPr>
      </w:pPr>
    </w:p>
    <w:p w:rsidR="004761FB" w:rsidRDefault="004761FB">
      <w:pPr>
        <w:spacing w:line="276" w:lineRule="auto"/>
        <w:ind w:right="1394"/>
        <w:jc w:val="both"/>
        <w:rPr>
          <w:rFonts w:ascii="Arial" w:hAnsi="Arial" w:cs="Arial"/>
          <w:sz w:val="20"/>
          <w:szCs w:val="20"/>
          <w:lang w:val="es-ES"/>
        </w:rPr>
      </w:pPr>
    </w:p>
    <w:p w:rsidR="004761FB" w:rsidRDefault="004761FB">
      <w:pPr>
        <w:spacing w:line="276" w:lineRule="auto"/>
        <w:ind w:right="1394"/>
        <w:jc w:val="both"/>
        <w:rPr>
          <w:rFonts w:ascii="Arial" w:hAnsi="Arial" w:cs="Arial"/>
          <w:sz w:val="20"/>
          <w:szCs w:val="20"/>
          <w:lang w:val="es-ES"/>
        </w:rPr>
      </w:pPr>
    </w:p>
    <w:p w:rsidR="004761FB" w:rsidRDefault="004761FB">
      <w:pPr>
        <w:spacing w:line="276" w:lineRule="auto"/>
        <w:ind w:right="1394"/>
        <w:jc w:val="both"/>
        <w:rPr>
          <w:rFonts w:ascii="Arial" w:hAnsi="Arial" w:cs="Arial"/>
          <w:sz w:val="20"/>
          <w:szCs w:val="20"/>
          <w:lang w:val="es-ES"/>
        </w:rPr>
      </w:pPr>
    </w:p>
    <w:p w:rsidR="004761FB" w:rsidRDefault="004761FB">
      <w:pPr>
        <w:spacing w:line="276" w:lineRule="auto"/>
        <w:ind w:right="1394"/>
        <w:jc w:val="both"/>
        <w:rPr>
          <w:rFonts w:ascii="Arial" w:hAnsi="Arial" w:cs="Arial"/>
          <w:sz w:val="20"/>
          <w:szCs w:val="20"/>
          <w:lang w:val="es-ES"/>
        </w:rPr>
      </w:pPr>
    </w:p>
    <w:p w:rsidR="004761FB" w:rsidRDefault="004761FB">
      <w:pPr>
        <w:spacing w:line="276" w:lineRule="auto"/>
        <w:ind w:right="1394"/>
        <w:jc w:val="both"/>
        <w:rPr>
          <w:rFonts w:ascii="Arial" w:hAnsi="Arial" w:cs="Arial"/>
          <w:sz w:val="20"/>
          <w:szCs w:val="20"/>
          <w:lang w:val="es-ES"/>
        </w:rPr>
      </w:pPr>
    </w:p>
    <w:p w:rsidR="005D4D86" w:rsidRDefault="007C707E">
      <w:pPr>
        <w:ind w:right="1394"/>
        <w:jc w:val="both"/>
        <w:rPr>
          <w:rFonts w:ascii="Arial" w:hAnsi="Arial" w:cs="Arial"/>
          <w:b/>
          <w:iCs/>
          <w:sz w:val="16"/>
          <w:szCs w:val="16"/>
          <w:lang w:val="es-ES_tradnl"/>
        </w:rPr>
      </w:pPr>
      <w:r>
        <w:rPr>
          <w:rFonts w:ascii="Arial" w:hAnsi="Arial" w:cs="Arial"/>
          <w:b/>
          <w:iCs/>
          <w:sz w:val="16"/>
          <w:szCs w:val="16"/>
          <w:lang w:val="es-ES_tradnl"/>
        </w:rPr>
        <w:t>Sobre la Guía MICHELIN</w:t>
      </w:r>
    </w:p>
    <w:p w:rsidR="005D4D86" w:rsidRDefault="007C707E">
      <w:pPr>
        <w:ind w:right="1394"/>
        <w:jc w:val="both"/>
        <w:rPr>
          <w:rFonts w:ascii="Arial" w:hAnsi="Arial" w:cs="Arial"/>
          <w:iCs/>
          <w:sz w:val="16"/>
          <w:szCs w:val="16"/>
          <w:lang w:val="es-ES_tradnl"/>
        </w:rPr>
      </w:pPr>
      <w:r>
        <w:rPr>
          <w:rFonts w:ascii="Arial" w:hAnsi="Arial" w:cs="Arial"/>
          <w:iCs/>
          <w:sz w:val="16"/>
          <w:szCs w:val="16"/>
          <w:lang w:val="es-ES_tradnl"/>
        </w:rPr>
        <w:t xml:space="preserve">La Guía MICHELIN selecciona los mejores restaurantes y hoteles de los </w:t>
      </w:r>
      <w:r w:rsidR="001C7F65" w:rsidRPr="001C7F65">
        <w:rPr>
          <w:rFonts w:ascii="Arial" w:hAnsi="Arial" w:cs="Arial"/>
          <w:iCs/>
          <w:sz w:val="16"/>
          <w:szCs w:val="16"/>
          <w:lang w:val="es-ES_tradnl"/>
        </w:rPr>
        <w:t>31</w:t>
      </w:r>
      <w:r>
        <w:rPr>
          <w:rFonts w:ascii="Arial" w:hAnsi="Arial" w:cs="Arial"/>
          <w:iCs/>
          <w:sz w:val="16"/>
          <w:szCs w:val="16"/>
          <w:lang w:val="es-ES_tradnl"/>
        </w:rPr>
        <w:t xml:space="preserve"> países en los que está presente. Escaparate de la gastronomía mundial, descubre el dinamismo culinario de un país, así como las nuevas tendencias y los futuros talentos. Creador de valor para los restaurantes gracias a las distinciones que atribuye cada año, la Guía MICHELIN contribuye al prestigio de la gastronomía local y al atractivo turístico de los territorios. Gracias a su riguroso sistema de selección y a su amplio conocimiento histórico del sector de la hostelería y la restauración, la Guía MICHELIN aporta a sus clientes una experiencia única y un servicio de calidad.</w:t>
      </w:r>
    </w:p>
    <w:p w:rsidR="005D4D86" w:rsidRDefault="005D4D86">
      <w:pPr>
        <w:ind w:right="1394"/>
        <w:jc w:val="both"/>
        <w:rPr>
          <w:rFonts w:ascii="Arial" w:hAnsi="Arial" w:cs="Arial"/>
          <w:b/>
          <w:iCs/>
          <w:sz w:val="16"/>
          <w:szCs w:val="16"/>
          <w:u w:val="single"/>
          <w:lang w:val="es-ES_tradnl"/>
        </w:rPr>
      </w:pPr>
    </w:p>
    <w:p w:rsidR="005D4D86" w:rsidRDefault="007C707E">
      <w:pPr>
        <w:ind w:right="1394"/>
        <w:jc w:val="both"/>
        <w:rPr>
          <w:rFonts w:ascii="Arial" w:hAnsi="Arial" w:cs="Arial"/>
          <w:iCs/>
          <w:sz w:val="16"/>
          <w:szCs w:val="16"/>
          <w:lang w:val="es-ES_tradnl"/>
        </w:rPr>
      </w:pPr>
      <w:r>
        <w:rPr>
          <w:rFonts w:ascii="Arial" w:hAnsi="Arial" w:cs="Arial"/>
          <w:iCs/>
          <w:sz w:val="16"/>
          <w:szCs w:val="16"/>
          <w:lang w:val="es-ES_tradnl"/>
        </w:rPr>
        <w:t>Las diferentes selecciones están disponibles tanto en versión impresa como digital. Son accesibles tanto por Internet como para todos los dispositivos móviles que proporcionen una navegación adaptada al uso individual, además de contar con un servicio de reserva online.</w:t>
      </w:r>
    </w:p>
    <w:p w:rsidR="005D4D86" w:rsidRDefault="005D4D86">
      <w:pPr>
        <w:ind w:right="1394"/>
        <w:jc w:val="both"/>
        <w:rPr>
          <w:rFonts w:ascii="Arial" w:hAnsi="Arial" w:cs="Arial"/>
          <w:iCs/>
          <w:sz w:val="16"/>
          <w:szCs w:val="16"/>
          <w:lang w:val="es-ES_tradnl"/>
        </w:rPr>
      </w:pPr>
    </w:p>
    <w:p w:rsidR="005D4D86" w:rsidRDefault="007C707E">
      <w:pPr>
        <w:ind w:right="1394"/>
        <w:jc w:val="both"/>
        <w:rPr>
          <w:rFonts w:ascii="Arial" w:hAnsi="Arial" w:cs="Arial"/>
          <w:iCs/>
          <w:sz w:val="16"/>
          <w:szCs w:val="16"/>
          <w:lang w:val="es-ES_tradnl"/>
        </w:rPr>
      </w:pPr>
      <w:r>
        <w:rPr>
          <w:rFonts w:ascii="Arial" w:hAnsi="Arial" w:cs="Arial"/>
          <w:iCs/>
          <w:sz w:val="16"/>
          <w:szCs w:val="16"/>
          <w:lang w:val="es-ES_tradnl"/>
        </w:rPr>
        <w:t>Con la Guía MICHELIN, el Grupo continúa acompañando a millones de viajeros en sus desplazamientos, lo que les permite vivir una experiencia única de movilidad.</w:t>
      </w:r>
    </w:p>
    <w:p w:rsidR="0097608B" w:rsidRDefault="0097608B">
      <w:pPr>
        <w:ind w:right="1394"/>
        <w:jc w:val="both"/>
        <w:rPr>
          <w:rFonts w:ascii="Arial" w:hAnsi="Arial" w:cs="Arial"/>
          <w:iCs/>
          <w:sz w:val="16"/>
          <w:szCs w:val="16"/>
          <w:lang w:val="es-ES_tradnl"/>
        </w:rPr>
      </w:pPr>
    </w:p>
    <w:p w:rsidR="0097608B" w:rsidRPr="0097608B" w:rsidRDefault="0097608B" w:rsidP="0097608B">
      <w:pPr>
        <w:ind w:right="1394"/>
        <w:jc w:val="both"/>
        <w:rPr>
          <w:rFonts w:ascii="Arial" w:hAnsi="Arial" w:cs="Arial"/>
          <w:b/>
          <w:iCs/>
          <w:sz w:val="16"/>
          <w:szCs w:val="16"/>
          <w:lang w:val="es-ES"/>
        </w:rPr>
      </w:pPr>
      <w:r w:rsidRPr="0097608B">
        <w:rPr>
          <w:rFonts w:ascii="Arial" w:hAnsi="Arial" w:cs="Arial"/>
          <w:b/>
          <w:iCs/>
          <w:sz w:val="16"/>
          <w:szCs w:val="16"/>
          <w:lang w:val="es-ES"/>
        </w:rPr>
        <w:t>Sobre MICHELIN</w:t>
      </w:r>
    </w:p>
    <w:p w:rsidR="0097608B" w:rsidRPr="0097608B" w:rsidRDefault="0097608B" w:rsidP="0097608B">
      <w:pPr>
        <w:ind w:right="1394"/>
        <w:jc w:val="both"/>
        <w:rPr>
          <w:rFonts w:ascii="Arial" w:hAnsi="Arial" w:cs="Arial"/>
          <w:iCs/>
          <w:sz w:val="16"/>
          <w:szCs w:val="16"/>
          <w:lang w:val="es-ES"/>
        </w:rPr>
      </w:pPr>
      <w:r w:rsidRPr="0097608B">
        <w:rPr>
          <w:rFonts w:ascii="Arial" w:hAnsi="Arial" w:cs="Arial"/>
          <w:iCs/>
          <w:sz w:val="16"/>
          <w:szCs w:val="16"/>
          <w:lang w:val="es-ES"/>
        </w:rPr>
        <w:t>Michelin tiene la ambición de mejorar de manera sostenible la movilidad de sus clientes. Líder del sector del neumático, Michelin diseña, fabrica y distribuye los neumáticos más adaptados a las necesidades y a los diferentes usos de sus clientes, así como servicios y soluciones para mejorar la eficacia del transporte. Michelin ofrece igualmente a sus clientes experiencias únicas en sus viajes y desplazamientos. Michelin desarrolla también materiales de alta tecnología para diversas utilizaciones. Con sede en Clermont-Ferrand (Francia), Michelin está presente en 177 países, emplea a más de 124.760 personas y dispone de 68 centros de producción de neumáticos que en 2021 han fabricado 173 millones de neumáticos (</w:t>
      </w:r>
      <w:hyperlink r:id="rId10" w:history="1">
        <w:r w:rsidRPr="00C11FA2">
          <w:rPr>
            <w:rStyle w:val="Hipervnculo"/>
            <w:rFonts w:ascii="Arial" w:hAnsi="Arial" w:cs="Arial"/>
            <w:iCs/>
            <w:sz w:val="16"/>
            <w:szCs w:val="16"/>
            <w:lang w:val="es-ES"/>
          </w:rPr>
          <w:t>www.michelin.es</w:t>
        </w:r>
      </w:hyperlink>
      <w:r w:rsidRPr="0097608B">
        <w:rPr>
          <w:rFonts w:ascii="Arial" w:hAnsi="Arial" w:cs="Arial"/>
          <w:iCs/>
          <w:sz w:val="16"/>
          <w:szCs w:val="16"/>
          <w:lang w:val="es-ES"/>
        </w:rPr>
        <w:t>).</w:t>
      </w:r>
    </w:p>
    <w:p w:rsidR="005D4D86" w:rsidRDefault="005D4D86">
      <w:pPr>
        <w:ind w:right="1394"/>
        <w:jc w:val="both"/>
        <w:rPr>
          <w:rFonts w:ascii="Arial" w:hAnsi="Arial" w:cs="Arial"/>
          <w:iCs/>
          <w:sz w:val="16"/>
          <w:szCs w:val="16"/>
          <w:lang w:val="es-ES_tradnl"/>
        </w:rPr>
      </w:pPr>
    </w:p>
    <w:p w:rsidR="0097608B" w:rsidRDefault="0097608B">
      <w:pPr>
        <w:tabs>
          <w:tab w:val="left" w:pos="2192"/>
        </w:tabs>
        <w:ind w:right="1394"/>
        <w:jc w:val="both"/>
        <w:rPr>
          <w:rFonts w:ascii="Arial" w:hAnsi="Arial" w:cs="Arial"/>
          <w:sz w:val="16"/>
          <w:szCs w:val="16"/>
          <w:lang w:val="es-ES"/>
        </w:rPr>
      </w:pPr>
    </w:p>
    <w:p w:rsidR="005D4D86" w:rsidRDefault="007C707E">
      <w:pPr>
        <w:tabs>
          <w:tab w:val="left" w:pos="2192"/>
        </w:tabs>
        <w:ind w:right="1394"/>
        <w:jc w:val="both"/>
        <w:rPr>
          <w:rFonts w:ascii="Arial" w:hAnsi="Arial" w:cs="Arial"/>
          <w:lang w:val="es-ES"/>
        </w:rPr>
      </w:pPr>
      <w:r>
        <w:rPr>
          <w:rFonts w:ascii="Arial" w:hAnsi="Arial" w:cs="Arial"/>
          <w:sz w:val="16"/>
          <w:szCs w:val="16"/>
          <w:lang w:val="es-ES"/>
        </w:rPr>
        <w:tab/>
      </w:r>
    </w:p>
    <w:p w:rsidR="005D4D86" w:rsidRDefault="005D4D86">
      <w:pPr>
        <w:ind w:right="1394"/>
        <w:rPr>
          <w:rFonts w:ascii="Arial" w:hAnsi="Arial" w:cs="Arial"/>
          <w:lang w:val="es-ES"/>
        </w:rPr>
      </w:pPr>
    </w:p>
    <w:p w:rsidR="005D4D86" w:rsidRDefault="005D4D86">
      <w:pPr>
        <w:ind w:right="1394"/>
        <w:rPr>
          <w:rFonts w:ascii="Arial" w:hAnsi="Arial" w:cs="Arial"/>
          <w:lang w:val="es-ES"/>
        </w:rPr>
      </w:pPr>
    </w:p>
    <w:p w:rsidR="005D4D86" w:rsidRDefault="005D4D86">
      <w:pPr>
        <w:ind w:right="1394"/>
        <w:rPr>
          <w:rFonts w:ascii="Arial" w:hAnsi="Arial" w:cs="Arial"/>
          <w:lang w:val="es-ES"/>
        </w:rPr>
      </w:pPr>
    </w:p>
    <w:p w:rsidR="005D4D86" w:rsidRDefault="005D4D86">
      <w:pPr>
        <w:ind w:right="1394"/>
        <w:rPr>
          <w:rFonts w:ascii="Arial" w:hAnsi="Arial" w:cs="Arial"/>
          <w:lang w:val="es-ES"/>
        </w:rPr>
      </w:pPr>
    </w:p>
    <w:p w:rsidR="005D4D86" w:rsidRDefault="007C707E">
      <w:pPr>
        <w:spacing w:line="276" w:lineRule="auto"/>
        <w:ind w:right="1394"/>
        <w:jc w:val="center"/>
        <w:rPr>
          <w:rFonts w:ascii="Arial" w:hAnsi="Arial" w:cs="Arial"/>
          <w:sz w:val="28"/>
          <w:szCs w:val="28"/>
          <w:lang w:val="es-ES"/>
        </w:rPr>
      </w:pPr>
      <w:r>
        <w:rPr>
          <w:rFonts w:ascii="Arial" w:hAnsi="Arial" w:cs="Arial"/>
          <w:sz w:val="28"/>
          <w:szCs w:val="28"/>
          <w:lang w:val="es-ES"/>
        </w:rPr>
        <w:lastRenderedPageBreak/>
        <w:t xml:space="preserve">DEPARTAMENTO DE COMUNICACIÓN </w:t>
      </w:r>
    </w:p>
    <w:p w:rsidR="005D4D86" w:rsidRDefault="007C707E">
      <w:pPr>
        <w:tabs>
          <w:tab w:val="left" w:pos="2780"/>
          <w:tab w:val="center" w:pos="4513"/>
        </w:tabs>
        <w:spacing w:line="276" w:lineRule="auto"/>
        <w:ind w:right="1394"/>
        <w:jc w:val="center"/>
        <w:rPr>
          <w:rFonts w:ascii="Arial" w:hAnsi="Arial" w:cs="Arial"/>
          <w:b/>
          <w:bCs/>
          <w:sz w:val="28"/>
          <w:szCs w:val="28"/>
          <w:lang w:val="es-ES"/>
        </w:rPr>
      </w:pPr>
      <w:r>
        <w:rPr>
          <w:rFonts w:ascii="Arial" w:hAnsi="Arial" w:cs="Arial"/>
          <w:b/>
          <w:bCs/>
          <w:sz w:val="28"/>
          <w:szCs w:val="28"/>
          <w:lang w:val="es-ES"/>
        </w:rPr>
        <w:t>+34 630 086 682</w:t>
      </w:r>
    </w:p>
    <w:p w:rsidR="005D4D86" w:rsidRDefault="003C4036">
      <w:pPr>
        <w:spacing w:line="276" w:lineRule="auto"/>
        <w:ind w:right="1394"/>
        <w:jc w:val="center"/>
        <w:rPr>
          <w:rFonts w:ascii="Arial" w:hAnsi="Arial" w:cs="Arial"/>
          <w:sz w:val="28"/>
          <w:szCs w:val="28"/>
          <w:lang w:val="es-ES"/>
        </w:rPr>
      </w:pPr>
      <w:hyperlink r:id="rId11">
        <w:r w:rsidR="007C707E">
          <w:rPr>
            <w:rStyle w:val="EnlacedeInternet"/>
            <w:rFonts w:ascii="Arial" w:hAnsi="Arial" w:cs="Arial"/>
            <w:sz w:val="28"/>
            <w:szCs w:val="28"/>
            <w:lang w:val="es-ES"/>
          </w:rPr>
          <w:t>monica.rius-aymami@michelin.com</w:t>
        </w:r>
      </w:hyperlink>
    </w:p>
    <w:p w:rsidR="005D4D86" w:rsidRDefault="007C707E">
      <w:pPr>
        <w:ind w:right="1394"/>
        <w:jc w:val="center"/>
        <w:rPr>
          <w:rFonts w:ascii="Arial" w:hAnsi="Arial" w:cs="Arial"/>
          <w:lang w:val="es-ES"/>
        </w:rPr>
      </w:pPr>
      <w:r>
        <w:rPr>
          <w:noProof/>
          <w:lang w:val="es-ES_tradnl" w:eastAsia="es-ES_tradnl"/>
        </w:rPr>
        <w:drawing>
          <wp:inline distT="0" distB="0" distL="0" distR="0">
            <wp:extent cx="1612265" cy="177800"/>
            <wp:effectExtent l="0" t="0" r="0" b="0"/>
            <wp:docPr id="4"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75"/>
                    <pic:cNvPicPr>
                      <a:picLocks noChangeAspect="1" noChangeArrowheads="1"/>
                    </pic:cNvPicPr>
                  </pic:nvPicPr>
                  <pic:blipFill>
                    <a:blip r:embed="rId12"/>
                    <a:srcRect l="39647" t="44156" r="38838" b="49465"/>
                    <a:stretch>
                      <a:fillRect/>
                    </a:stretch>
                  </pic:blipFill>
                  <pic:spPr bwMode="auto">
                    <a:xfrm>
                      <a:off x="0" y="0"/>
                      <a:ext cx="1612265" cy="177800"/>
                    </a:xfrm>
                    <a:prstGeom prst="rect">
                      <a:avLst/>
                    </a:prstGeom>
                  </pic:spPr>
                </pic:pic>
              </a:graphicData>
            </a:graphic>
          </wp:inline>
        </w:drawing>
      </w:r>
    </w:p>
    <w:tbl>
      <w:tblPr>
        <w:tblStyle w:val="Tablaconcuadrcula"/>
        <w:tblW w:w="9016" w:type="dxa"/>
        <w:tblLayout w:type="fixed"/>
        <w:tblLook w:val="04A0" w:firstRow="1" w:lastRow="0" w:firstColumn="1" w:lastColumn="0" w:noHBand="0" w:noVBand="1"/>
      </w:tblPr>
      <w:tblGrid>
        <w:gridCol w:w="9016"/>
      </w:tblGrid>
      <w:tr w:rsidR="005D4D86">
        <w:tc>
          <w:tcPr>
            <w:tcW w:w="9016" w:type="dxa"/>
            <w:tcBorders>
              <w:top w:val="nil"/>
              <w:left w:val="nil"/>
              <w:bottom w:val="nil"/>
              <w:right w:val="nil"/>
            </w:tcBorders>
          </w:tcPr>
          <w:p w:rsidR="005D4D86" w:rsidRDefault="007C707E">
            <w:pPr>
              <w:widowControl w:val="0"/>
              <w:ind w:right="1394"/>
              <w:jc w:val="center"/>
              <w:rPr>
                <w:rFonts w:ascii="Arial" w:hAnsi="Arial" w:cs="Arial"/>
                <w:color w:val="08519D"/>
                <w:lang w:val="es-ES"/>
              </w:rPr>
            </w:pPr>
            <w:r>
              <w:rPr>
                <w:rFonts w:ascii="Arial" w:eastAsia="Calibri" w:hAnsi="Arial" w:cs="Arial"/>
                <w:lang w:val="es-ES"/>
              </w:rPr>
              <w:t xml:space="preserve">                        </w:t>
            </w:r>
            <w:hyperlink r:id="rId13">
              <w:r>
                <w:rPr>
                  <w:rStyle w:val="EnlacedeInternet"/>
                  <w:rFonts w:ascii="Arial" w:eastAsia="Calibri" w:hAnsi="Arial" w:cs="Arial"/>
                  <w:lang w:val="es-ES"/>
                </w:rPr>
                <w:t>www.michelin.es</w:t>
              </w:r>
            </w:hyperlink>
          </w:p>
        </w:tc>
      </w:tr>
      <w:tr w:rsidR="005D4D86">
        <w:tc>
          <w:tcPr>
            <w:tcW w:w="9016" w:type="dxa"/>
            <w:tcBorders>
              <w:top w:val="nil"/>
              <w:left w:val="nil"/>
              <w:bottom w:val="nil"/>
              <w:right w:val="nil"/>
            </w:tcBorders>
          </w:tcPr>
          <w:p w:rsidR="005D4D86" w:rsidRDefault="007C707E">
            <w:pPr>
              <w:widowControl w:val="0"/>
              <w:ind w:right="1394"/>
              <w:jc w:val="center"/>
              <w:rPr>
                <w:rFonts w:ascii="Arial" w:hAnsi="Arial" w:cs="Arial"/>
                <w:color w:val="08519D"/>
                <w:lang w:val="es-ES"/>
              </w:rPr>
            </w:pPr>
            <w:r>
              <w:rPr>
                <w:rFonts w:ascii="Arial" w:eastAsia="Calibri" w:hAnsi="Arial" w:cs="Arial"/>
                <w:color w:val="08519D"/>
                <w:lang w:val="es-ES"/>
              </w:rPr>
              <w:t xml:space="preserve">                   </w:t>
            </w:r>
            <w:r>
              <w:rPr>
                <w:noProof/>
                <w:lang w:val="es-ES_tradnl" w:eastAsia="es-ES_tradnl"/>
              </w:rPr>
              <w:drawing>
                <wp:inline distT="0" distB="0" distL="0" distR="0">
                  <wp:extent cx="214630" cy="174625"/>
                  <wp:effectExtent l="0" t="0" r="0" b="0"/>
                  <wp:docPr id="5"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
                          <pic:cNvPicPr>
                            <a:picLocks noChangeAspect="1" noChangeArrowheads="1"/>
                          </pic:cNvPicPr>
                        </pic:nvPicPr>
                        <pic:blipFill>
                          <a:blip r:embed="rId14"/>
                          <a:srcRect l="39987" t="61480" r="57109" b="32162"/>
                          <a:stretch>
                            <a:fillRect/>
                          </a:stretch>
                        </pic:blipFill>
                        <pic:spPr bwMode="auto">
                          <a:xfrm>
                            <a:off x="0" y="0"/>
                            <a:ext cx="214630" cy="174625"/>
                          </a:xfrm>
                          <a:prstGeom prst="rect">
                            <a:avLst/>
                          </a:prstGeom>
                        </pic:spPr>
                      </pic:pic>
                    </a:graphicData>
                  </a:graphic>
                </wp:inline>
              </w:drawing>
            </w:r>
            <w:r>
              <w:rPr>
                <w:rFonts w:ascii="Arial" w:eastAsia="Calibri" w:hAnsi="Arial" w:cs="Arial"/>
                <w:color w:val="08519D"/>
                <w:lang w:val="es-ES"/>
              </w:rPr>
              <w:t xml:space="preserve"> @</w:t>
            </w:r>
            <w:proofErr w:type="spellStart"/>
            <w:r>
              <w:rPr>
                <w:rFonts w:ascii="Arial" w:eastAsia="Calibri" w:hAnsi="Arial" w:cs="Arial"/>
                <w:color w:val="08519D"/>
                <w:lang w:val="es-ES"/>
              </w:rPr>
              <w:t>MichelinPress</w:t>
            </w:r>
            <w:proofErr w:type="spellEnd"/>
          </w:p>
        </w:tc>
      </w:tr>
    </w:tbl>
    <w:p w:rsidR="005D4D86" w:rsidRDefault="005D4D86">
      <w:pPr>
        <w:ind w:right="1394"/>
        <w:jc w:val="center"/>
        <w:rPr>
          <w:rFonts w:ascii="Arial" w:hAnsi="Arial" w:cs="Arial"/>
          <w:lang w:val="es-ES"/>
        </w:rPr>
      </w:pPr>
    </w:p>
    <w:p w:rsidR="005D4D86" w:rsidRDefault="007C707E">
      <w:pPr>
        <w:ind w:right="1394"/>
        <w:jc w:val="center"/>
        <w:rPr>
          <w:rFonts w:ascii="Arial" w:hAnsi="Arial" w:cs="Arial"/>
          <w:lang w:val="es-ES"/>
        </w:rPr>
      </w:pPr>
      <w:r>
        <w:rPr>
          <w:rFonts w:ascii="Arial" w:hAnsi="Arial" w:cs="Arial"/>
          <w:lang w:val="es-ES"/>
        </w:rPr>
        <w:t>Ronda de Poniente, 6 – 28760 Tres Cantos – Madrid. ESPAÑA</w:t>
      </w:r>
    </w:p>
    <w:p w:rsidR="005D4D86" w:rsidRDefault="005D4D86">
      <w:pPr>
        <w:ind w:right="1394"/>
        <w:jc w:val="center"/>
        <w:rPr>
          <w:rFonts w:ascii="Arial" w:hAnsi="Arial" w:cs="Arial"/>
          <w:lang w:val="es-ES"/>
        </w:rPr>
      </w:pPr>
    </w:p>
    <w:p w:rsidR="005D4D86" w:rsidRDefault="005D4D86">
      <w:pPr>
        <w:ind w:right="1394"/>
        <w:jc w:val="center"/>
        <w:rPr>
          <w:rFonts w:ascii="Arial" w:hAnsi="Arial" w:cs="Arial"/>
          <w:lang w:val="es-ES"/>
        </w:rPr>
      </w:pPr>
    </w:p>
    <w:sectPr w:rsidR="005D4D86">
      <w:headerReference w:type="default" r:id="rId15"/>
      <w:headerReference w:type="first" r:id="rId16"/>
      <w:pgSz w:w="11906" w:h="16838"/>
      <w:pgMar w:top="2056" w:right="120" w:bottom="1440" w:left="1440" w:header="202" w:footer="0" w:gutter="0"/>
      <w:pgBorders w:offsetFrom="page">
        <w:top w:val="single" w:sz="48" w:space="0" w:color="BD2333"/>
        <w:left w:val="single" w:sz="48" w:space="0" w:color="BD2333"/>
        <w:bottom w:val="single" w:sz="48" w:space="0" w:color="BD2333"/>
        <w:right w:val="single" w:sz="48" w:space="0" w:color="BD2333"/>
      </w:pgBorders>
      <w:pgNumType w:start="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036" w:rsidRDefault="003C4036">
      <w:r>
        <w:separator/>
      </w:r>
    </w:p>
  </w:endnote>
  <w:endnote w:type="continuationSeparator" w:id="0">
    <w:p w:rsidR="003C4036" w:rsidRDefault="003C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Utopia">
    <w:altName w:val="Times New Roman"/>
    <w:charset w:val="00"/>
    <w:family w:val="roman"/>
    <w:pitch w:val="variable"/>
  </w:font>
  <w:font w:name="Michelin Unit Titling">
    <w:altName w:val="Calibri"/>
    <w:panose1 w:val="02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036" w:rsidRDefault="003C4036">
      <w:r>
        <w:separator/>
      </w:r>
    </w:p>
  </w:footnote>
  <w:footnote w:type="continuationSeparator" w:id="0">
    <w:p w:rsidR="003C4036" w:rsidRDefault="003C4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D86" w:rsidRDefault="007C707E">
    <w:pPr>
      <w:pStyle w:val="Encabezado"/>
      <w:ind w:left="-1418"/>
      <w:rPr>
        <w:rFonts w:ascii="Michelin Unit Titling" w:hAnsi="Michelin Unit Titling"/>
        <w:color w:val="404040" w:themeColor="text1" w:themeTint="BF"/>
      </w:rPr>
    </w:pPr>
    <w:r>
      <w:rPr>
        <w:noProof/>
        <w:lang w:val="es-ES_tradnl" w:eastAsia="es-ES_tradnl"/>
      </w:rPr>
      <w:drawing>
        <wp:inline distT="0" distB="0" distL="0" distR="0">
          <wp:extent cx="7549515" cy="1028065"/>
          <wp:effectExtent l="0" t="0" r="0" b="0"/>
          <wp:docPr id="6"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descr="Une image contenant texte&#10;&#10;Description générée automatiquement"/>
                  <pic:cNvPicPr>
                    <a:picLocks noChangeAspect="1" noChangeArrowheads="1"/>
                  </pic:cNvPicPr>
                </pic:nvPicPr>
                <pic:blipFill>
                  <a:blip r:embed="rId1"/>
                  <a:srcRect b="52362"/>
                  <a:stretch>
                    <a:fillRect/>
                  </a:stretch>
                </pic:blipFill>
                <pic:spPr bwMode="auto">
                  <a:xfrm>
                    <a:off x="0" y="0"/>
                    <a:ext cx="7549515" cy="10280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D86" w:rsidRDefault="007C707E">
    <w:pPr>
      <w:pStyle w:val="Encabezado"/>
      <w:ind w:left="-1418"/>
    </w:pPr>
    <w:r>
      <w:rPr>
        <w:noProof/>
        <w:lang w:val="es-ES_tradnl" w:eastAsia="es-ES_tradnl"/>
      </w:rPr>
      <mc:AlternateContent>
        <mc:Choice Requires="wps">
          <w:drawing>
            <wp:anchor distT="0" distB="0" distL="0" distR="0" simplePos="0" relativeHeight="5" behindDoc="1" locked="0" layoutInCell="0" allowOverlap="1" wp14:anchorId="4B733FC9">
              <wp:simplePos x="0" y="0"/>
              <wp:positionH relativeFrom="page">
                <wp:posOffset>2207895</wp:posOffset>
              </wp:positionH>
              <wp:positionV relativeFrom="paragraph">
                <wp:posOffset>720725</wp:posOffset>
              </wp:positionV>
              <wp:extent cx="2973070" cy="393065"/>
              <wp:effectExtent l="0" t="0" r="0" b="6985"/>
              <wp:wrapNone/>
              <wp:docPr id="7" name="Text Box 4"/>
              <wp:cNvGraphicFramePr/>
              <a:graphic xmlns:a="http://schemas.openxmlformats.org/drawingml/2006/main">
                <a:graphicData uri="http://schemas.microsoft.com/office/word/2010/wordprocessingShape">
                  <wps:wsp>
                    <wps:cNvSpPr/>
                    <wps:spPr>
                      <a:xfrm>
                        <a:off x="0" y="0"/>
                        <a:ext cx="2973070" cy="393065"/>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rsidR="005D4D86" w:rsidRDefault="007C707E">
                          <w:pPr>
                            <w:pStyle w:val="Contenidodelmarco"/>
                            <w:jc w:val="center"/>
                            <w:rPr>
                              <w:rFonts w:ascii="Michelin Unit Titling" w:hAnsi="Michelin Unit Titling"/>
                              <w:color w:val="575757"/>
                              <w:lang w:val="es-ES"/>
                            </w:rPr>
                          </w:pPr>
                          <w:r>
                            <w:rPr>
                              <w:rFonts w:ascii="Michelin Unit Titling" w:hAnsi="Michelin Unit Titling"/>
                              <w:color w:val="575757"/>
                              <w:lang w:val="es-ES"/>
                            </w:rPr>
                            <w:t>Información de prensa</w:t>
                          </w:r>
                        </w:p>
                      </w:txbxContent>
                    </wps:txbx>
                    <wps:bodyPr>
                      <a:noAutofit/>
                    </wps:bodyPr>
                  </wps:wsp>
                </a:graphicData>
              </a:graphic>
            </wp:anchor>
          </w:drawing>
        </mc:Choice>
        <mc:Fallback>
          <w:pict>
            <v:rect w14:anchorId="4B733FC9" id="Text Box 4" o:spid="_x0000_s1027" style="position:absolute;left:0;text-align:left;margin-left:173.85pt;margin-top:56.75pt;width:234.1pt;height:30.95pt;z-index:-50331647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" o:allowincell="f" fillcolor="white [3201]" stroked="f" strokeweight=".5pt">
              <v:textbox>
                <w:txbxContent>
                  <w:p w:rsidR="005D4D86" w:rsidRDefault="007C707E">
                    <w:pPr>
                      <w:pStyle w:val="Contenidodelmarco"/>
                      <w:jc w:val="center"/>
                      <w:rPr>
                        <w:rFonts w:ascii="Michelin Unit Titling" w:hAnsi="Michelin Unit Titling"/>
                        <w:color w:val="575757"/>
                        <w:lang w:val="es-ES"/>
                      </w:rPr>
                    </w:pPr>
                    <w:r>
                      <w:rPr>
                        <w:rFonts w:ascii="Michelin Unit Titling" w:hAnsi="Michelin Unit Titling"/>
                        <w:color w:val="575757"/>
                        <w:lang w:val="es-ES"/>
                      </w:rPr>
                      <w:t>Información de prensa</w:t>
                    </w:r>
                  </w:p>
                </w:txbxContent>
              </v:textbox>
              <w10:wrap anchorx="page"/>
            </v:rect>
          </w:pict>
        </mc:Fallback>
      </mc:AlternateContent>
    </w:r>
    <w:r>
      <w:rPr>
        <w:noProof/>
        <w:lang w:val="es-ES_tradnl" w:eastAsia="es-ES_tradnl"/>
      </w:rPr>
      <w:drawing>
        <wp:anchor distT="0" distB="0" distL="114300" distR="114300" simplePos="0" relativeHeight="4" behindDoc="1" locked="0" layoutInCell="0" allowOverlap="1">
          <wp:simplePos x="0" y="0"/>
          <wp:positionH relativeFrom="column">
            <wp:posOffset>1294765</wp:posOffset>
          </wp:positionH>
          <wp:positionV relativeFrom="paragraph">
            <wp:posOffset>-16510</wp:posOffset>
          </wp:positionV>
          <wp:extent cx="2755900" cy="748665"/>
          <wp:effectExtent l="0" t="0" r="0" b="0"/>
          <wp:wrapSquare wrapText="bothSides"/>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3"/>
                  <pic:cNvPicPr>
                    <a:picLocks noChangeAspect="1" noChangeArrowheads="1"/>
                  </pic:cNvPicPr>
                </pic:nvPicPr>
                <pic:blipFill>
                  <a:blip r:embed="rId1"/>
                  <a:stretch>
                    <a:fillRect/>
                  </a:stretch>
                </pic:blipFill>
                <pic:spPr bwMode="auto">
                  <a:xfrm>
                    <a:off x="0" y="0"/>
                    <a:ext cx="2755900" cy="7486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936BC"/>
    <w:multiLevelType w:val="multilevel"/>
    <w:tmpl w:val="EE5CC9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1910AC5"/>
    <w:multiLevelType w:val="multilevel"/>
    <w:tmpl w:val="B2E471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86"/>
    <w:rsid w:val="001A0D7C"/>
    <w:rsid w:val="001C7F65"/>
    <w:rsid w:val="003C4036"/>
    <w:rsid w:val="004761FB"/>
    <w:rsid w:val="005D4D86"/>
    <w:rsid w:val="007C707E"/>
    <w:rsid w:val="008E7960"/>
    <w:rsid w:val="0097608B"/>
    <w:rsid w:val="00B2253D"/>
    <w:rsid w:val="00DD116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3BB371-B9C4-4D4D-B6DF-F96ADEA8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F24D98"/>
  </w:style>
  <w:style w:type="character" w:customStyle="1" w:styleId="PiedepginaCar">
    <w:name w:val="Pie de página Car"/>
    <w:basedOn w:val="Fuentedeprrafopredeter"/>
    <w:link w:val="Piedepgina"/>
    <w:uiPriority w:val="99"/>
    <w:qFormat/>
    <w:rsid w:val="00F24D98"/>
  </w:style>
  <w:style w:type="character" w:customStyle="1" w:styleId="SinespaciadoCar">
    <w:name w:val="Sin espaciado Car"/>
    <w:basedOn w:val="Fuentedeprrafopredeter"/>
    <w:link w:val="Sinespaciado"/>
    <w:uiPriority w:val="1"/>
    <w:qFormat/>
    <w:rsid w:val="00C53F0C"/>
    <w:rPr>
      <w:rFonts w:eastAsiaTheme="minorEastAsia"/>
      <w:sz w:val="22"/>
      <w:szCs w:val="22"/>
      <w:lang w:val="en-US" w:eastAsia="zh-CN"/>
    </w:rPr>
  </w:style>
  <w:style w:type="character" w:customStyle="1" w:styleId="EnlacedeInternet">
    <w:name w:val="Enlace de Internet"/>
    <w:basedOn w:val="Fuentedeprrafopredeter"/>
    <w:uiPriority w:val="99"/>
    <w:unhideWhenUsed/>
    <w:rsid w:val="00A5237A"/>
    <w:rPr>
      <w:color w:val="0000FF"/>
      <w:u w:val="single"/>
    </w:rPr>
  </w:style>
  <w:style w:type="character" w:customStyle="1" w:styleId="normaltextrun">
    <w:name w:val="normaltextrun"/>
    <w:basedOn w:val="Fuentedeprrafopredeter"/>
    <w:qFormat/>
    <w:rsid w:val="00FA5F7A"/>
  </w:style>
  <w:style w:type="character" w:customStyle="1" w:styleId="UnresolvedMention">
    <w:name w:val="Unresolved Mention"/>
    <w:basedOn w:val="Fuentedeprrafopredeter"/>
    <w:uiPriority w:val="99"/>
    <w:semiHidden/>
    <w:unhideWhenUsed/>
    <w:qFormat/>
    <w:rsid w:val="00FA5F7A"/>
    <w:rPr>
      <w:color w:val="605E5C"/>
      <w:shd w:val="clear" w:color="auto" w:fill="E1DFDD"/>
    </w:rPr>
  </w:style>
  <w:style w:type="character" w:customStyle="1" w:styleId="EnlacedeInternetvisitado">
    <w:name w:val="Enlace de Internet visitado"/>
    <w:basedOn w:val="Fuentedeprrafopredeter"/>
    <w:uiPriority w:val="99"/>
    <w:semiHidden/>
    <w:unhideWhenUsed/>
    <w:rsid w:val="00FA5F7A"/>
    <w:rPr>
      <w:color w:val="954F72" w:themeColor="followedHyperlink"/>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F24D98"/>
    <w:pPr>
      <w:tabs>
        <w:tab w:val="center" w:pos="4513"/>
        <w:tab w:val="right" w:pos="9026"/>
      </w:tabs>
    </w:pPr>
  </w:style>
  <w:style w:type="paragraph" w:styleId="Piedepgina">
    <w:name w:val="footer"/>
    <w:basedOn w:val="Normal"/>
    <w:link w:val="PiedepginaCar"/>
    <w:uiPriority w:val="99"/>
    <w:unhideWhenUsed/>
    <w:rsid w:val="00F24D98"/>
    <w:pPr>
      <w:tabs>
        <w:tab w:val="center" w:pos="4513"/>
        <w:tab w:val="right" w:pos="9026"/>
      </w:tabs>
    </w:pPr>
  </w:style>
  <w:style w:type="paragraph" w:styleId="Sinespaciado">
    <w:name w:val="No Spacing"/>
    <w:link w:val="SinespaciadoCar"/>
    <w:uiPriority w:val="1"/>
    <w:qFormat/>
    <w:rsid w:val="00C53F0C"/>
    <w:rPr>
      <w:rFonts w:ascii="Calibri" w:eastAsiaTheme="minorEastAsia" w:hAnsi="Calibri"/>
      <w:sz w:val="22"/>
      <w:szCs w:val="22"/>
      <w:lang w:val="en-US" w:eastAsia="zh-CN"/>
    </w:rPr>
  </w:style>
  <w:style w:type="paragraph" w:styleId="Prrafodelista">
    <w:name w:val="List Paragraph"/>
    <w:basedOn w:val="Normal"/>
    <w:uiPriority w:val="34"/>
    <w:qFormat/>
    <w:rsid w:val="00FA5F7A"/>
    <w:pPr>
      <w:ind w:left="720"/>
      <w:contextualSpacing/>
    </w:pPr>
    <w:rPr>
      <w:rFonts w:ascii="Utopia" w:eastAsia="Times New Roman" w:hAnsi="Utopia" w:cs="Times New Roman"/>
      <w:sz w:val="20"/>
      <w:szCs w:val="20"/>
      <w:lang w:eastAsia="fr-FR"/>
    </w:rPr>
  </w:style>
  <w:style w:type="paragraph" w:customStyle="1" w:styleId="Contenidodelmarco">
    <w:name w:val="Contenido del marco"/>
    <w:basedOn w:val="Normal"/>
    <w:qFormat/>
  </w:style>
  <w:style w:type="table" w:styleId="Tablaconcuadrcula">
    <w:name w:val="Table Grid"/>
    <w:basedOn w:val="Tablanormal"/>
    <w:uiPriority w:val="39"/>
    <w:rsid w:val="00A5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760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chelin.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ca.rius-aymami@micheli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ichelin.e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E4294-A426-4EB3-9905-4D07DF475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989</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Alberto Lopez</cp:lastModifiedBy>
  <cp:revision>27</cp:revision>
  <dcterms:created xsi:type="dcterms:W3CDTF">2021-02-16T11:07:00Z</dcterms:created>
  <dcterms:modified xsi:type="dcterms:W3CDTF">2022-04-08T07:46:00Z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