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BA98" w14:textId="77777777" w:rsidR="00B36FEE" w:rsidRPr="006D4CB8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6D4CB8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6D4CB8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389635EB" w:rsidR="006D398C" w:rsidRPr="006D4CB8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 </w:t>
      </w:r>
      <w:r w:rsidR="00E21C16">
        <w:rPr>
          <w:rFonts w:ascii="Arial" w:hAnsi="Arial" w:cs="Arial"/>
          <w:sz w:val="20"/>
          <w:szCs w:val="20"/>
          <w:lang w:val="es-ES"/>
        </w:rPr>
        <w:tab/>
      </w:r>
      <w:r w:rsidR="00BE269E" w:rsidRPr="00BC5B64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905640">
        <w:rPr>
          <w:rFonts w:ascii="Arial" w:hAnsi="Arial" w:cs="Arial"/>
          <w:sz w:val="20"/>
          <w:szCs w:val="20"/>
          <w:lang w:val="es-ES"/>
        </w:rPr>
        <w:t>8</w:t>
      </w:r>
      <w:r w:rsidR="00905640" w:rsidRPr="00BC5B64">
        <w:rPr>
          <w:rFonts w:ascii="Arial" w:hAnsi="Arial" w:cs="Arial"/>
          <w:sz w:val="20"/>
          <w:szCs w:val="20"/>
          <w:lang w:val="es-ES"/>
        </w:rPr>
        <w:t xml:space="preserve"> </w:t>
      </w:r>
      <w:r w:rsidR="00BE269E" w:rsidRPr="00BC5B64">
        <w:rPr>
          <w:rFonts w:ascii="Arial" w:hAnsi="Arial" w:cs="Arial"/>
          <w:sz w:val="20"/>
          <w:szCs w:val="20"/>
          <w:lang w:val="es-ES"/>
        </w:rPr>
        <w:t xml:space="preserve">de </w:t>
      </w:r>
      <w:r w:rsidR="00E21C16" w:rsidRPr="00BC5B64">
        <w:rPr>
          <w:rFonts w:ascii="Arial" w:hAnsi="Arial" w:cs="Arial"/>
          <w:sz w:val="20"/>
          <w:szCs w:val="20"/>
          <w:lang w:val="es-ES"/>
        </w:rPr>
        <w:t>ju</w:t>
      </w:r>
      <w:r w:rsidR="00350551" w:rsidRPr="00BC5B64">
        <w:rPr>
          <w:rFonts w:ascii="Arial" w:hAnsi="Arial" w:cs="Arial"/>
          <w:sz w:val="20"/>
          <w:szCs w:val="20"/>
          <w:lang w:val="es-ES"/>
        </w:rPr>
        <w:t>l</w:t>
      </w:r>
      <w:r w:rsidR="00E21C16" w:rsidRPr="00BC5B64">
        <w:rPr>
          <w:rFonts w:ascii="Arial" w:hAnsi="Arial" w:cs="Arial"/>
          <w:sz w:val="20"/>
          <w:szCs w:val="20"/>
          <w:lang w:val="es-ES"/>
        </w:rPr>
        <w:t>io</w:t>
      </w:r>
      <w:r w:rsidR="006D398C" w:rsidRPr="00BC5B64">
        <w:rPr>
          <w:rFonts w:ascii="Arial" w:hAnsi="Arial" w:cs="Arial"/>
          <w:sz w:val="20"/>
          <w:szCs w:val="20"/>
          <w:lang w:val="es-ES"/>
        </w:rPr>
        <w:t>, 202</w:t>
      </w:r>
      <w:r w:rsidR="000D613C" w:rsidRPr="00BC5B64">
        <w:rPr>
          <w:rFonts w:ascii="Arial" w:hAnsi="Arial" w:cs="Arial"/>
          <w:sz w:val="20"/>
          <w:szCs w:val="20"/>
          <w:lang w:val="es-ES"/>
        </w:rPr>
        <w:t>2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6D4CB8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6D4CB8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6AD3B006" w14:textId="6E9A57CC" w:rsidR="006D398C" w:rsidRPr="006D4CB8" w:rsidRDefault="0086469C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proofErr w:type="spellStart"/>
          <w:r w:rsidRPr="0086469C">
            <w:rPr>
              <w:rFonts w:ascii="Arial" w:hAnsi="Arial" w:cs="Arial"/>
              <w:b/>
              <w:sz w:val="28"/>
              <w:szCs w:val="28"/>
              <w:lang w:val="es-ES"/>
            </w:rPr>
            <w:t>WhiteCycle</w:t>
          </w:r>
          <w:proofErr w:type="spellEnd"/>
          <w:r w:rsidRPr="0086469C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: un consorcio europeo para el reciclaje 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br/>
          </w:r>
          <w:r w:rsidRPr="0086469C">
            <w:rPr>
              <w:rFonts w:ascii="Arial" w:hAnsi="Arial" w:cs="Arial"/>
              <w:b/>
              <w:sz w:val="28"/>
              <w:szCs w:val="28"/>
              <w:lang w:val="es-ES"/>
            </w:rPr>
            <w:t>de residuos plásticos</w:t>
          </w:r>
          <w:r w:rsidR="0060340A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liderado por Michelin</w:t>
          </w:r>
        </w:p>
        <w:p w14:paraId="5614BB42" w14:textId="274536E7" w:rsidR="006D398C" w:rsidRPr="006D4CB8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1DE4946E" w14:textId="77777777" w:rsidR="00AB5624" w:rsidRPr="006D4CB8" w:rsidRDefault="00AB562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7A130C5" w14:textId="77777777" w:rsidR="0086469C" w:rsidRPr="0086469C" w:rsidRDefault="0086469C" w:rsidP="0086469C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Cs/>
              <w:lang w:val="es-ES" w:eastAsia="en-US"/>
            </w:rPr>
          </w:pPr>
          <w:r w:rsidRPr="0086469C">
            <w:rPr>
              <w:rFonts w:ascii="Arial" w:eastAsia="Calibri" w:hAnsi="Arial" w:cs="Arial"/>
              <w:bCs/>
              <w:lang w:val="es-ES" w:eastAsia="en-US"/>
            </w:rPr>
            <w:t>Un proyecto europeo innovador para tratar y reciclar residuos plásticos compuestos de origen textil</w:t>
          </w:r>
        </w:p>
        <w:p w14:paraId="735A0647" w14:textId="77777777" w:rsidR="0086469C" w:rsidRPr="0086469C" w:rsidRDefault="0086469C" w:rsidP="0086469C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Cs/>
              <w:lang w:val="es-ES" w:eastAsia="en-US"/>
            </w:rPr>
          </w:pPr>
          <w:r w:rsidRPr="0086469C">
            <w:rPr>
              <w:rFonts w:ascii="Arial" w:eastAsia="Calibri" w:hAnsi="Arial" w:cs="Arial"/>
              <w:bCs/>
              <w:lang w:val="es-ES" w:eastAsia="en-US"/>
            </w:rPr>
            <w:t>Una colaboración para alcanzar los objetivos marcados por la Unión Europea en términos de reducción de emisiones de CO</w:t>
          </w:r>
          <w:r w:rsidRPr="00905640">
            <w:rPr>
              <w:rFonts w:ascii="Arial" w:eastAsia="Calibri" w:hAnsi="Arial" w:cs="Arial"/>
              <w:bCs/>
              <w:vertAlign w:val="subscript"/>
              <w:lang w:val="es-ES" w:eastAsia="en-US"/>
            </w:rPr>
            <w:t>2</w:t>
          </w:r>
          <w:r w:rsidRPr="0086469C">
            <w:rPr>
              <w:rFonts w:ascii="Arial" w:eastAsia="Calibri" w:hAnsi="Arial" w:cs="Arial"/>
              <w:bCs/>
              <w:lang w:val="es-ES" w:eastAsia="en-US"/>
            </w:rPr>
            <w:t xml:space="preserve"> para 2030</w:t>
          </w:r>
        </w:p>
        <w:p w14:paraId="28770BC6" w14:textId="2B7F2C80" w:rsidR="0086469C" w:rsidRPr="0086469C" w:rsidRDefault="0086469C" w:rsidP="00862330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Cs/>
              <w:lang w:val="es-ES" w:eastAsia="en-US"/>
            </w:rPr>
          </w:pPr>
          <w:r w:rsidRPr="0086469C">
            <w:rPr>
              <w:rFonts w:ascii="Arial" w:eastAsia="Calibri" w:hAnsi="Arial" w:cs="Arial"/>
              <w:bCs/>
              <w:lang w:val="es-ES" w:eastAsia="en-US"/>
            </w:rPr>
            <w:t xml:space="preserve">Un consorcio sin precedentes que reúne a </w:t>
          </w:r>
          <w:r w:rsidRPr="00C04A20">
            <w:rPr>
              <w:rFonts w:ascii="Arial" w:eastAsia="Calibri" w:hAnsi="Arial" w:cs="Arial"/>
              <w:bCs/>
              <w:lang w:val="es-ES" w:eastAsia="en-US"/>
            </w:rPr>
            <w:t>17</w:t>
          </w:r>
          <w:r w:rsidRPr="0086469C">
            <w:rPr>
              <w:rFonts w:ascii="Arial" w:eastAsia="Calibri" w:hAnsi="Arial" w:cs="Arial"/>
              <w:bCs/>
              <w:lang w:val="es-ES" w:eastAsia="en-US"/>
            </w:rPr>
            <w:t xml:space="preserve"> entidades europeas, públicas y privadas, para establecer una economía </w:t>
          </w:r>
          <w:r w:rsidR="002A3F29">
            <w:rPr>
              <w:rFonts w:ascii="Arial" w:eastAsia="Calibri" w:hAnsi="Arial" w:cs="Arial"/>
              <w:bCs/>
              <w:lang w:val="es-ES" w:eastAsia="en-US"/>
            </w:rPr>
            <w:t xml:space="preserve">más </w:t>
          </w:r>
          <w:r w:rsidRPr="0086469C">
            <w:rPr>
              <w:rFonts w:ascii="Arial" w:eastAsia="Calibri" w:hAnsi="Arial" w:cs="Arial"/>
              <w:bCs/>
              <w:lang w:val="es-ES" w:eastAsia="en-US"/>
            </w:rPr>
            <w:t>circular</w:t>
          </w:r>
        </w:p>
        <w:p w14:paraId="6883845C" w14:textId="77777777" w:rsidR="00350551" w:rsidRDefault="00350551" w:rsidP="0035055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375B390" w14:textId="77777777" w:rsidR="00350551" w:rsidRDefault="00350551" w:rsidP="00791AD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1E4C7E4" w14:textId="694788B4" w:rsidR="0086469C" w:rsidRPr="0086469C" w:rsidRDefault="0086469C" w:rsidP="0086469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86469C">
            <w:rPr>
              <w:rFonts w:ascii="Arial" w:hAnsi="Arial" w:cs="Arial"/>
              <w:sz w:val="20"/>
              <w:szCs w:val="20"/>
              <w:lang w:val="es-ES_tradnl"/>
            </w:rPr>
            <w:t xml:space="preserve">El proyecto </w:t>
          </w:r>
          <w:proofErr w:type="spellStart"/>
          <w:r w:rsidRPr="0086469C">
            <w:rPr>
              <w:rFonts w:ascii="Arial" w:hAnsi="Arial" w:cs="Arial"/>
              <w:sz w:val="20"/>
              <w:szCs w:val="20"/>
              <w:lang w:val="es-ES_tradnl"/>
            </w:rPr>
            <w:t>WhiteCycle</w:t>
          </w:r>
          <w:proofErr w:type="spellEnd"/>
          <w:r w:rsidRPr="0086469C">
            <w:rPr>
              <w:rFonts w:ascii="Arial" w:hAnsi="Arial" w:cs="Arial"/>
              <w:sz w:val="20"/>
              <w:szCs w:val="20"/>
              <w:lang w:val="es-ES_tradnl"/>
            </w:rPr>
            <w:t xml:space="preserve">, coordinado por Michelin, arrancó el pasado viernes 1 de julio de 2022. Su principal objetivo es desarrollar una solución circular para transformar residuos plásticos compuestos de base textil en productos de alto valor añadido. </w:t>
          </w:r>
          <w:r w:rsidR="00AB2235">
            <w:rPr>
              <w:rFonts w:ascii="Arial" w:hAnsi="Arial" w:cs="Arial"/>
              <w:sz w:val="20"/>
              <w:szCs w:val="20"/>
              <w:lang w:val="es-ES_tradnl"/>
            </w:rPr>
            <w:t>E</w:t>
          </w:r>
          <w:r w:rsidRPr="0086469C">
            <w:rPr>
              <w:rFonts w:ascii="Arial" w:hAnsi="Arial" w:cs="Arial"/>
              <w:sz w:val="20"/>
              <w:szCs w:val="20"/>
              <w:lang w:val="es-ES_tradnl"/>
            </w:rPr>
            <w:t xml:space="preserve">sta asociación europea sin precedentes comprende </w:t>
          </w:r>
          <w:r w:rsidRPr="00C04A20">
            <w:rPr>
              <w:rFonts w:ascii="Arial" w:hAnsi="Arial" w:cs="Arial"/>
              <w:sz w:val="20"/>
              <w:szCs w:val="20"/>
              <w:lang w:val="es-ES_tradnl"/>
            </w:rPr>
            <w:t>17</w:t>
          </w:r>
          <w:r w:rsidRPr="0086469C">
            <w:rPr>
              <w:rFonts w:ascii="Arial" w:hAnsi="Arial" w:cs="Arial"/>
              <w:sz w:val="20"/>
              <w:szCs w:val="20"/>
              <w:lang w:val="es-ES_tradnl"/>
            </w:rPr>
            <w:t xml:space="preserve"> entidades públicas y privadas</w:t>
          </w:r>
          <w:r w:rsidR="00AB2235">
            <w:rPr>
              <w:rFonts w:ascii="Arial" w:hAnsi="Arial" w:cs="Arial"/>
              <w:sz w:val="20"/>
              <w:szCs w:val="20"/>
              <w:lang w:val="es-ES_tradnl"/>
            </w:rPr>
            <w:t>,</w:t>
          </w:r>
          <w:r w:rsidRPr="0086469C">
            <w:rPr>
              <w:rFonts w:ascii="Arial" w:hAnsi="Arial" w:cs="Arial"/>
              <w:sz w:val="20"/>
              <w:szCs w:val="20"/>
              <w:lang w:val="es-ES_tradnl"/>
            </w:rPr>
            <w:t xml:space="preserve"> tendrá una duración de cuatro años</w:t>
          </w:r>
          <w:r w:rsidR="00AB2235">
            <w:rPr>
              <w:rFonts w:ascii="Arial" w:hAnsi="Arial" w:cs="Arial"/>
              <w:sz w:val="20"/>
              <w:szCs w:val="20"/>
              <w:lang w:val="es-ES_tradnl"/>
            </w:rPr>
            <w:t xml:space="preserve"> y está</w:t>
          </w:r>
          <w:r w:rsidRPr="0086469C"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  <w:r w:rsidR="00AB2235">
            <w:rPr>
              <w:rFonts w:ascii="Arial" w:hAnsi="Arial" w:cs="Arial"/>
              <w:sz w:val="20"/>
              <w:szCs w:val="20"/>
              <w:lang w:val="es-ES_tradnl"/>
            </w:rPr>
            <w:t>c</w:t>
          </w:r>
          <w:r w:rsidR="00AB2235" w:rsidRPr="0086469C">
            <w:rPr>
              <w:rFonts w:ascii="Arial" w:hAnsi="Arial" w:cs="Arial"/>
              <w:sz w:val="20"/>
              <w:szCs w:val="20"/>
              <w:lang w:val="es-ES_tradnl"/>
            </w:rPr>
            <w:t>ofinanciad</w:t>
          </w:r>
          <w:r w:rsidR="00AB2235">
            <w:rPr>
              <w:rFonts w:ascii="Arial" w:hAnsi="Arial" w:cs="Arial"/>
              <w:sz w:val="20"/>
              <w:szCs w:val="20"/>
              <w:lang w:val="es-ES_tradnl"/>
            </w:rPr>
            <w:t>a</w:t>
          </w:r>
          <w:r w:rsidR="00AB2235" w:rsidRPr="0086469C">
            <w:rPr>
              <w:rFonts w:ascii="Arial" w:hAnsi="Arial" w:cs="Arial"/>
              <w:sz w:val="20"/>
              <w:szCs w:val="20"/>
              <w:lang w:val="es-ES_tradnl"/>
            </w:rPr>
            <w:t xml:space="preserve"> por </w:t>
          </w:r>
          <w:proofErr w:type="spellStart"/>
          <w:r w:rsidR="00AB2235" w:rsidRPr="0086469C">
            <w:rPr>
              <w:rFonts w:ascii="Arial" w:hAnsi="Arial" w:cs="Arial"/>
              <w:sz w:val="20"/>
              <w:szCs w:val="20"/>
              <w:lang w:val="es-ES_tradnl"/>
            </w:rPr>
            <w:t>Horizon</w:t>
          </w:r>
          <w:proofErr w:type="spellEnd"/>
          <w:r w:rsidR="00AB2235" w:rsidRPr="0086469C"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  <w:proofErr w:type="spellStart"/>
          <w:r w:rsidR="00AB2235" w:rsidRPr="0086469C">
            <w:rPr>
              <w:rFonts w:ascii="Arial" w:hAnsi="Arial" w:cs="Arial"/>
              <w:sz w:val="20"/>
              <w:szCs w:val="20"/>
              <w:lang w:val="es-ES_tradnl"/>
            </w:rPr>
            <w:t>Europe</w:t>
          </w:r>
          <w:proofErr w:type="spellEnd"/>
          <w:r w:rsidR="00AB2235" w:rsidRPr="0086469C">
            <w:rPr>
              <w:rFonts w:ascii="Arial" w:hAnsi="Arial" w:cs="Arial"/>
              <w:sz w:val="20"/>
              <w:szCs w:val="20"/>
              <w:lang w:val="es-ES_tradnl"/>
            </w:rPr>
            <w:t>, el programa de investigación e innovación de la Unión Europea</w:t>
          </w:r>
        </w:p>
        <w:p w14:paraId="20D5725C" w14:textId="77777777" w:rsidR="0086469C" w:rsidRPr="0086469C" w:rsidRDefault="0086469C" w:rsidP="0086469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379108EA" w14:textId="66EDD7A4" w:rsidR="0086469C" w:rsidRPr="0086469C" w:rsidRDefault="0086469C" w:rsidP="0086469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86469C">
            <w:rPr>
              <w:rFonts w:ascii="Arial" w:hAnsi="Arial" w:cs="Arial"/>
              <w:sz w:val="20"/>
              <w:szCs w:val="20"/>
              <w:lang w:val="es-ES_tradnl"/>
            </w:rPr>
            <w:t xml:space="preserve">La ambición de </w:t>
          </w:r>
          <w:proofErr w:type="spellStart"/>
          <w:r w:rsidRPr="0086469C">
            <w:rPr>
              <w:rFonts w:ascii="Arial" w:hAnsi="Arial" w:cs="Arial"/>
              <w:sz w:val="20"/>
              <w:szCs w:val="20"/>
              <w:lang w:val="es-ES_tradnl"/>
            </w:rPr>
            <w:t>WhiteCycle</w:t>
          </w:r>
          <w:proofErr w:type="spellEnd"/>
          <w:r w:rsidRPr="0086469C">
            <w:rPr>
              <w:rFonts w:ascii="Arial" w:hAnsi="Arial" w:cs="Arial"/>
              <w:sz w:val="20"/>
              <w:szCs w:val="20"/>
              <w:lang w:val="es-ES_tradnl"/>
            </w:rPr>
            <w:t xml:space="preserve"> para 2030 es fomentar el reciclaje anual de más de 2 millones de toneladas del tercer plástico má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>s utilizado en el mundo, el PET</w:t>
          </w:r>
          <w:r>
            <w:rPr>
              <w:rStyle w:val="Refdenotaalpie"/>
              <w:rFonts w:ascii="Arial" w:hAnsi="Arial" w:cs="Arial"/>
              <w:sz w:val="20"/>
              <w:szCs w:val="20"/>
              <w:lang w:val="es-ES_tradnl"/>
            </w:rPr>
            <w:footnoteReference w:id="1"/>
          </w:r>
          <w:r w:rsidRPr="0086469C">
            <w:rPr>
              <w:rFonts w:ascii="Arial" w:hAnsi="Arial" w:cs="Arial"/>
              <w:sz w:val="20"/>
              <w:szCs w:val="20"/>
              <w:lang w:val="es-ES_tradnl"/>
            </w:rPr>
            <w:t>, a través de su solución circular. Con este proyecto se espera evitar que más de 1,8 millones de toneladas de este plástico se depositen en vertederos o se incineren cada año. También debería reducir las emisiones de CO</w:t>
          </w:r>
          <w:r w:rsidRPr="00905640">
            <w:rPr>
              <w:rFonts w:ascii="Arial" w:hAnsi="Arial" w:cs="Arial"/>
              <w:sz w:val="20"/>
              <w:szCs w:val="20"/>
              <w:vertAlign w:val="subscript"/>
              <w:lang w:val="es-ES_tradnl"/>
            </w:rPr>
            <w:t>2</w:t>
          </w:r>
          <w:r w:rsidRPr="0086469C">
            <w:rPr>
              <w:rFonts w:ascii="Arial" w:hAnsi="Arial" w:cs="Arial"/>
              <w:sz w:val="20"/>
              <w:szCs w:val="20"/>
              <w:lang w:val="es-ES_tradnl"/>
            </w:rPr>
            <w:t xml:space="preserve"> en alrededor de 2 millones de toneladas.</w:t>
          </w:r>
        </w:p>
        <w:p w14:paraId="520FDC83" w14:textId="77777777" w:rsidR="0086469C" w:rsidRPr="0086469C" w:rsidRDefault="0086469C" w:rsidP="0086469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458B6FD2" w14:textId="77777777" w:rsidR="0086469C" w:rsidRPr="0086469C" w:rsidRDefault="0086469C" w:rsidP="0086469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86469C">
            <w:rPr>
              <w:rFonts w:ascii="Arial" w:hAnsi="Arial" w:cs="Arial"/>
              <w:sz w:val="20"/>
              <w:szCs w:val="20"/>
              <w:lang w:val="es-ES_tradnl"/>
            </w:rPr>
            <w:t xml:space="preserve">Los residuos compuestos que contienen textiles (PET) y otros componentes procedentes de neumáticos, tuberías y prendas de ropa con varias capas al final de su vida útil actualmente son difíciles de reciclar, pero es algo que puede cambiar pronto gracias a los resultados del proyecto. Las materias procedentes del procesamiento de residuos de PET podrían reutilizarse en la creación de nuevo productos plásticos para neumáticos, mangueras y ropa. </w:t>
          </w:r>
        </w:p>
        <w:p w14:paraId="114DAA27" w14:textId="77777777" w:rsidR="0086469C" w:rsidRPr="0086469C" w:rsidRDefault="0086469C" w:rsidP="0086469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6B854BFE" w14:textId="77777777" w:rsidR="0086469C" w:rsidRPr="0086469C" w:rsidRDefault="0086469C" w:rsidP="0086469C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04A20">
            <w:rPr>
              <w:rFonts w:ascii="Arial" w:hAnsi="Arial" w:cs="Arial"/>
              <w:b/>
              <w:sz w:val="20"/>
              <w:szCs w:val="20"/>
              <w:lang w:val="es-ES_tradnl"/>
            </w:rPr>
            <w:t>17</w:t>
          </w:r>
          <w:r w:rsidRPr="0086469C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 entidades europeas públicas y privadas combinan su experiencia científica e industrial: </w:t>
          </w:r>
        </w:p>
        <w:p w14:paraId="0ED336F6" w14:textId="77777777" w:rsidR="0086469C" w:rsidRDefault="0086469C" w:rsidP="0086469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35DA13C7" w14:textId="77777777" w:rsidR="0086469C" w:rsidRPr="003D06F2" w:rsidRDefault="0086469C" w:rsidP="0086469C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Cs/>
              <w:lang w:eastAsia="en-US"/>
            </w:rPr>
          </w:pPr>
          <w:r w:rsidRPr="003D06F2">
            <w:rPr>
              <w:rFonts w:ascii="Arial" w:eastAsia="Calibri" w:hAnsi="Arial" w:cs="Arial"/>
              <w:bCs/>
              <w:lang w:eastAsia="en-US"/>
            </w:rPr>
            <w:t xml:space="preserve">3 </w:t>
          </w:r>
          <w:proofErr w:type="spellStart"/>
          <w:r w:rsidRPr="003D06F2">
            <w:rPr>
              <w:rFonts w:ascii="Arial" w:eastAsia="Calibri" w:hAnsi="Arial" w:cs="Arial"/>
              <w:bCs/>
              <w:lang w:eastAsia="en-US"/>
            </w:rPr>
            <w:t>socios</w:t>
          </w:r>
          <w:proofErr w:type="spellEnd"/>
          <w:r w:rsidRPr="003D06F2">
            <w:rPr>
              <w:rFonts w:ascii="Arial" w:eastAsia="Calibri" w:hAnsi="Arial" w:cs="Arial"/>
              <w:bCs/>
              <w:lang w:eastAsia="en-US"/>
            </w:rPr>
            <w:t xml:space="preserve"> </w:t>
          </w:r>
          <w:proofErr w:type="spellStart"/>
          <w:r w:rsidRPr="003D06F2">
            <w:rPr>
              <w:rFonts w:ascii="Arial" w:eastAsia="Calibri" w:hAnsi="Arial" w:cs="Arial"/>
              <w:bCs/>
              <w:lang w:eastAsia="en-US"/>
            </w:rPr>
            <w:t>industriales</w:t>
          </w:r>
          <w:proofErr w:type="spellEnd"/>
          <w:r w:rsidRPr="003D06F2">
            <w:rPr>
              <w:rFonts w:ascii="Arial" w:eastAsia="Calibri" w:hAnsi="Arial" w:cs="Arial"/>
              <w:bCs/>
              <w:lang w:eastAsia="en-US"/>
            </w:rPr>
            <w:t xml:space="preserve"> (Michelin, </w:t>
          </w:r>
          <w:proofErr w:type="spellStart"/>
          <w:r w:rsidRPr="003D06F2">
            <w:rPr>
              <w:rFonts w:ascii="Arial" w:eastAsia="Calibri" w:hAnsi="Arial" w:cs="Arial"/>
              <w:bCs/>
              <w:lang w:eastAsia="en-US"/>
            </w:rPr>
            <w:t>Mandals</w:t>
          </w:r>
          <w:proofErr w:type="spellEnd"/>
          <w:r w:rsidRPr="003D06F2">
            <w:rPr>
              <w:rFonts w:ascii="Arial" w:eastAsia="Calibri" w:hAnsi="Arial" w:cs="Arial"/>
              <w:bCs/>
              <w:lang w:eastAsia="en-US"/>
            </w:rPr>
            <w:t>, Inditex</w:t>
          </w:r>
          <w:proofErr w:type="gramStart"/>
          <w:r w:rsidRPr="003D06F2">
            <w:rPr>
              <w:rFonts w:ascii="Arial" w:eastAsia="Calibri" w:hAnsi="Arial" w:cs="Arial"/>
              <w:bCs/>
              <w:lang w:eastAsia="en-US"/>
            </w:rPr>
            <w:t>);</w:t>
          </w:r>
          <w:proofErr w:type="gramEnd"/>
        </w:p>
        <w:p w14:paraId="0A3588F2" w14:textId="77777777" w:rsidR="0086469C" w:rsidRPr="0086469C" w:rsidRDefault="0086469C" w:rsidP="0086469C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Cs/>
              <w:lang w:val="es-ES" w:eastAsia="en-US"/>
            </w:rPr>
          </w:pPr>
          <w:r w:rsidRPr="0086469C">
            <w:rPr>
              <w:rFonts w:ascii="Arial" w:eastAsia="Calibri" w:hAnsi="Arial" w:cs="Arial"/>
              <w:bCs/>
              <w:lang w:val="es-ES" w:eastAsia="en-US"/>
            </w:rPr>
            <w:t>2 empresas de gestión de residuos (</w:t>
          </w:r>
          <w:proofErr w:type="spellStart"/>
          <w:r w:rsidRPr="0086469C">
            <w:rPr>
              <w:rFonts w:ascii="Arial" w:eastAsia="Calibri" w:hAnsi="Arial" w:cs="Arial"/>
              <w:bCs/>
              <w:lang w:val="es-ES" w:eastAsia="en-US"/>
            </w:rPr>
            <w:t>Synergie</w:t>
          </w:r>
          <w:proofErr w:type="spellEnd"/>
          <w:r w:rsidRPr="0086469C">
            <w:rPr>
              <w:rFonts w:ascii="Arial" w:eastAsia="Calibri" w:hAnsi="Arial" w:cs="Arial"/>
              <w:bCs/>
              <w:lang w:val="es-ES" w:eastAsia="en-US"/>
            </w:rPr>
            <w:t xml:space="preserve"> TLC, ESTATO);</w:t>
          </w:r>
        </w:p>
        <w:p w14:paraId="42D3629D" w14:textId="78545D52" w:rsidR="0086469C" w:rsidRPr="0086469C" w:rsidRDefault="0086469C" w:rsidP="0086469C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Cs/>
              <w:lang w:val="es-ES" w:eastAsia="en-US"/>
            </w:rPr>
          </w:pPr>
          <w:r w:rsidRPr="0086469C">
            <w:rPr>
              <w:rFonts w:ascii="Arial" w:eastAsia="Calibri" w:hAnsi="Arial" w:cs="Arial"/>
              <w:bCs/>
              <w:lang w:val="es-ES" w:eastAsia="en-US"/>
            </w:rPr>
            <w:t xml:space="preserve">1 </w:t>
          </w:r>
          <w:proofErr w:type="spellStart"/>
          <w:r w:rsidR="00D95425">
            <w:rPr>
              <w:rFonts w:ascii="Arial" w:eastAsia="Calibri" w:hAnsi="Arial" w:cs="Arial"/>
              <w:bCs/>
              <w:lang w:val="es-ES" w:eastAsia="en-US"/>
            </w:rPr>
            <w:t>PyME</w:t>
          </w:r>
          <w:proofErr w:type="spellEnd"/>
          <w:r w:rsidR="00D95425" w:rsidRPr="0086469C">
            <w:rPr>
              <w:rFonts w:ascii="Arial" w:eastAsia="Calibri" w:hAnsi="Arial" w:cs="Arial"/>
              <w:bCs/>
              <w:lang w:val="es-ES" w:eastAsia="en-US"/>
            </w:rPr>
            <w:t xml:space="preserve"> </w:t>
          </w:r>
          <w:r w:rsidRPr="0086469C">
            <w:rPr>
              <w:rFonts w:ascii="Arial" w:eastAsia="Calibri" w:hAnsi="Arial" w:cs="Arial"/>
              <w:bCs/>
              <w:lang w:val="es-ES" w:eastAsia="en-US"/>
            </w:rPr>
            <w:t>de clasificación inteligente (Iris);</w:t>
          </w:r>
        </w:p>
        <w:p w14:paraId="427AEB70" w14:textId="578CFD43" w:rsidR="0086469C" w:rsidRPr="0086469C" w:rsidRDefault="0086469C" w:rsidP="0086469C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Cs/>
              <w:lang w:val="es-ES" w:eastAsia="en-US"/>
            </w:rPr>
          </w:pPr>
          <w:r w:rsidRPr="0086469C">
            <w:rPr>
              <w:rFonts w:ascii="Arial" w:eastAsia="Calibri" w:hAnsi="Arial" w:cs="Arial"/>
              <w:bCs/>
              <w:lang w:val="es-ES" w:eastAsia="en-US"/>
            </w:rPr>
            <w:t xml:space="preserve">1 </w:t>
          </w:r>
          <w:proofErr w:type="spellStart"/>
          <w:r w:rsidR="00D95425">
            <w:rPr>
              <w:rFonts w:ascii="Arial" w:eastAsia="Calibri" w:hAnsi="Arial" w:cs="Arial"/>
              <w:bCs/>
              <w:lang w:val="es-ES" w:eastAsia="en-US"/>
            </w:rPr>
            <w:t>PyME</w:t>
          </w:r>
          <w:proofErr w:type="spellEnd"/>
          <w:r w:rsidRPr="0086469C">
            <w:rPr>
              <w:rFonts w:ascii="Arial" w:eastAsia="Calibri" w:hAnsi="Arial" w:cs="Arial"/>
              <w:bCs/>
              <w:lang w:val="es-ES" w:eastAsia="en-US"/>
            </w:rPr>
            <w:t xml:space="preserve"> de reciclaje biológico (</w:t>
          </w:r>
          <w:proofErr w:type="spellStart"/>
          <w:r w:rsidRPr="0086469C">
            <w:rPr>
              <w:rFonts w:ascii="Arial" w:eastAsia="Calibri" w:hAnsi="Arial" w:cs="Arial"/>
              <w:bCs/>
              <w:lang w:val="es-ES" w:eastAsia="en-US"/>
            </w:rPr>
            <w:t>Carbios</w:t>
          </w:r>
          <w:proofErr w:type="spellEnd"/>
          <w:r w:rsidRPr="0086469C">
            <w:rPr>
              <w:rFonts w:ascii="Arial" w:eastAsia="Calibri" w:hAnsi="Arial" w:cs="Arial"/>
              <w:bCs/>
              <w:lang w:val="es-ES" w:eastAsia="en-US"/>
            </w:rPr>
            <w:t>);</w:t>
          </w:r>
        </w:p>
        <w:p w14:paraId="00A70FB1" w14:textId="77777777" w:rsidR="0086469C" w:rsidRPr="0086469C" w:rsidRDefault="0086469C" w:rsidP="0086469C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Cs/>
              <w:lang w:val="es-ES" w:eastAsia="en-US"/>
            </w:rPr>
          </w:pPr>
          <w:r w:rsidRPr="0086469C">
            <w:rPr>
              <w:rFonts w:ascii="Arial" w:eastAsia="Calibri" w:hAnsi="Arial" w:cs="Arial"/>
              <w:bCs/>
              <w:lang w:val="es-ES" w:eastAsia="en-US"/>
            </w:rPr>
            <w:t>1 planta de procesamiento de plástico PET (KORDSA);</w:t>
          </w:r>
        </w:p>
        <w:p w14:paraId="2411B146" w14:textId="77777777" w:rsidR="0086469C" w:rsidRPr="0086469C" w:rsidRDefault="0086469C" w:rsidP="0086469C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Cs/>
              <w:lang w:val="es-ES" w:eastAsia="en-US"/>
            </w:rPr>
          </w:pPr>
          <w:r w:rsidRPr="0086469C">
            <w:rPr>
              <w:rFonts w:ascii="Arial" w:eastAsia="Calibri" w:hAnsi="Arial" w:cs="Arial"/>
              <w:bCs/>
              <w:lang w:val="es-ES" w:eastAsia="en-US"/>
            </w:rPr>
            <w:t>1 empresa de análisis de ciclo de vid</w:t>
          </w:r>
          <w:bookmarkStart w:id="0" w:name="_GoBack"/>
          <w:bookmarkEnd w:id="0"/>
          <w:r w:rsidRPr="0086469C">
            <w:rPr>
              <w:rFonts w:ascii="Arial" w:eastAsia="Calibri" w:hAnsi="Arial" w:cs="Arial"/>
              <w:bCs/>
              <w:lang w:val="es-ES" w:eastAsia="en-US"/>
            </w:rPr>
            <w:t>a del producto (i-Point);</w:t>
          </w:r>
        </w:p>
        <w:p w14:paraId="55CA9835" w14:textId="77777777" w:rsidR="0086469C" w:rsidRPr="0086469C" w:rsidRDefault="0086469C" w:rsidP="0086469C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Cs/>
              <w:lang w:val="es-ES" w:eastAsia="en-US"/>
            </w:rPr>
          </w:pPr>
          <w:r w:rsidRPr="0086469C">
            <w:rPr>
              <w:rFonts w:ascii="Arial" w:eastAsia="Calibri" w:hAnsi="Arial" w:cs="Arial"/>
              <w:bCs/>
              <w:lang w:val="es-ES" w:eastAsia="en-US"/>
            </w:rPr>
            <w:t xml:space="preserve">6 universidades, organizaciones de investigación y tecnología (PPRIME, </w:t>
          </w:r>
          <w:proofErr w:type="spellStart"/>
          <w:r w:rsidRPr="0086469C">
            <w:rPr>
              <w:rFonts w:ascii="Arial" w:eastAsia="Calibri" w:hAnsi="Arial" w:cs="Arial"/>
              <w:bCs/>
              <w:lang w:val="es-ES" w:eastAsia="en-US"/>
            </w:rPr>
            <w:t>Université</w:t>
          </w:r>
          <w:proofErr w:type="spellEnd"/>
          <w:r w:rsidRPr="0086469C">
            <w:rPr>
              <w:rFonts w:ascii="Arial" w:eastAsia="Calibri" w:hAnsi="Arial" w:cs="Arial"/>
              <w:bCs/>
              <w:lang w:val="es-ES" w:eastAsia="en-US"/>
            </w:rPr>
            <w:t xml:space="preserve"> de Poitiers, DITF, IFTH, ERASME, HVL);</w:t>
          </w:r>
        </w:p>
        <w:p w14:paraId="583DFD0F" w14:textId="77777777" w:rsidR="0086469C" w:rsidRPr="0086469C" w:rsidRDefault="0086469C" w:rsidP="0086469C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Cs/>
              <w:lang w:val="es-ES" w:eastAsia="en-US"/>
            </w:rPr>
          </w:pPr>
          <w:r w:rsidRPr="0086469C">
            <w:rPr>
              <w:rFonts w:ascii="Arial" w:eastAsia="Calibri" w:hAnsi="Arial" w:cs="Arial"/>
              <w:bCs/>
              <w:lang w:val="es-ES" w:eastAsia="en-US"/>
            </w:rPr>
            <w:t>1 clúster empresarial (</w:t>
          </w:r>
          <w:proofErr w:type="spellStart"/>
          <w:r w:rsidRPr="0086469C">
            <w:rPr>
              <w:rFonts w:ascii="Arial" w:eastAsia="Calibri" w:hAnsi="Arial" w:cs="Arial"/>
              <w:bCs/>
              <w:lang w:val="es-ES" w:eastAsia="en-US"/>
            </w:rPr>
            <w:t>Axelera</w:t>
          </w:r>
          <w:proofErr w:type="spellEnd"/>
          <w:r w:rsidRPr="0086469C">
            <w:rPr>
              <w:rFonts w:ascii="Arial" w:eastAsia="Calibri" w:hAnsi="Arial" w:cs="Arial"/>
              <w:bCs/>
              <w:lang w:val="es-ES" w:eastAsia="en-US"/>
            </w:rPr>
            <w:t>);</w:t>
          </w:r>
        </w:p>
        <w:p w14:paraId="5D221BD6" w14:textId="77777777" w:rsidR="0086469C" w:rsidRPr="0086469C" w:rsidRDefault="0086469C" w:rsidP="0086469C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Cs/>
              <w:lang w:val="es-ES" w:eastAsia="en-US"/>
            </w:rPr>
          </w:pPr>
          <w:r w:rsidRPr="0086469C">
            <w:rPr>
              <w:rFonts w:ascii="Arial" w:eastAsia="Calibri" w:hAnsi="Arial" w:cs="Arial"/>
              <w:bCs/>
              <w:lang w:val="es-ES" w:eastAsia="en-US"/>
            </w:rPr>
            <w:t>1 empresa de consultoría en gestión de proyectos (</w:t>
          </w:r>
          <w:proofErr w:type="spellStart"/>
          <w:r w:rsidRPr="0086469C">
            <w:rPr>
              <w:rFonts w:ascii="Arial" w:eastAsia="Calibri" w:hAnsi="Arial" w:cs="Arial"/>
              <w:bCs/>
              <w:lang w:val="es-ES" w:eastAsia="en-US"/>
            </w:rPr>
            <w:t>Dynergie</w:t>
          </w:r>
          <w:proofErr w:type="spellEnd"/>
          <w:r w:rsidRPr="0086469C">
            <w:rPr>
              <w:rFonts w:ascii="Arial" w:eastAsia="Calibri" w:hAnsi="Arial" w:cs="Arial"/>
              <w:bCs/>
              <w:lang w:val="es-ES" w:eastAsia="en-US"/>
            </w:rPr>
            <w:t>).</w:t>
          </w:r>
        </w:p>
        <w:p w14:paraId="3A1AA6EC" w14:textId="77777777" w:rsidR="0086469C" w:rsidRPr="0086469C" w:rsidRDefault="0086469C" w:rsidP="0086469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2B828DAB" w14:textId="77777777" w:rsidR="0086469C" w:rsidRPr="0086469C" w:rsidRDefault="0086469C" w:rsidP="0086469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86469C"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</w:p>
        <w:p w14:paraId="4A819C1B" w14:textId="77777777" w:rsidR="0086469C" w:rsidRDefault="0086469C" w:rsidP="0086469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86469C">
            <w:rPr>
              <w:rFonts w:ascii="Arial" w:hAnsi="Arial" w:cs="Arial"/>
              <w:sz w:val="20"/>
              <w:szCs w:val="20"/>
              <w:lang w:val="es-ES_tradnl"/>
            </w:rPr>
            <w:lastRenderedPageBreak/>
            <w:t>El consorcio desarrollará los nuevos procesos necesarios para todas las etapas de la cadena de valor industrial:</w:t>
          </w:r>
        </w:p>
        <w:p w14:paraId="6350FC3F" w14:textId="77777777" w:rsidR="0086469C" w:rsidRPr="0086469C" w:rsidRDefault="0086469C" w:rsidP="0086469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6136B430" w14:textId="77777777" w:rsidR="0086469C" w:rsidRPr="0086469C" w:rsidRDefault="0086469C" w:rsidP="0086469C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Cs/>
              <w:lang w:val="es-ES" w:eastAsia="en-US"/>
            </w:rPr>
          </w:pPr>
          <w:r w:rsidRPr="0086469C">
            <w:rPr>
              <w:rFonts w:ascii="Arial" w:eastAsia="Calibri" w:hAnsi="Arial" w:cs="Arial"/>
              <w:bCs/>
              <w:lang w:val="es-ES" w:eastAsia="en-US"/>
            </w:rPr>
            <w:t>Tecnologías de clasificación innovadoras que permitan un aumento significativo en el almacenamiento de residuos plásticos compuestos con el fin de procesarlos mejor;</w:t>
          </w:r>
        </w:p>
        <w:p w14:paraId="0AAB6E62" w14:textId="77777777" w:rsidR="0086469C" w:rsidRPr="0086469C" w:rsidRDefault="0086469C" w:rsidP="0086469C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Cs/>
              <w:lang w:val="es-ES" w:eastAsia="en-US"/>
            </w:rPr>
          </w:pPr>
          <w:r w:rsidRPr="0086469C">
            <w:rPr>
              <w:rFonts w:ascii="Arial" w:eastAsia="Calibri" w:hAnsi="Arial" w:cs="Arial"/>
              <w:bCs/>
              <w:lang w:val="es-ES" w:eastAsia="en-US"/>
            </w:rPr>
            <w:t>Un pre-tratamiento para los plásticos PET recuperados, seguido de un revolucionario proceso de reciclaje basado en enzimas para descomponerlo de manera sostenible en monómeros puros;</w:t>
          </w:r>
        </w:p>
        <w:p w14:paraId="6DB64A04" w14:textId="77777777" w:rsidR="0086469C" w:rsidRPr="0086469C" w:rsidRDefault="0086469C" w:rsidP="0086469C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Cs/>
              <w:lang w:val="es-ES" w:eastAsia="en-US"/>
            </w:rPr>
          </w:pPr>
          <w:r w:rsidRPr="0086469C">
            <w:rPr>
              <w:rFonts w:ascii="Arial" w:eastAsia="Calibri" w:hAnsi="Arial" w:cs="Arial"/>
              <w:bCs/>
              <w:lang w:val="es-ES" w:eastAsia="en-US"/>
            </w:rPr>
            <w:t xml:space="preserve">La </w:t>
          </w:r>
          <w:proofErr w:type="spellStart"/>
          <w:r w:rsidRPr="0086469C">
            <w:rPr>
              <w:rFonts w:ascii="Arial" w:eastAsia="Calibri" w:hAnsi="Arial" w:cs="Arial"/>
              <w:bCs/>
              <w:lang w:val="es-ES" w:eastAsia="en-US"/>
            </w:rPr>
            <w:t>repolimerización</w:t>
          </w:r>
          <w:proofErr w:type="spellEnd"/>
          <w:r w:rsidRPr="0086469C">
            <w:rPr>
              <w:rFonts w:ascii="Arial" w:eastAsia="Calibri" w:hAnsi="Arial" w:cs="Arial"/>
              <w:bCs/>
              <w:lang w:val="es-ES" w:eastAsia="en-US"/>
            </w:rPr>
            <w:t xml:space="preserve"> de los monómeros reciclados para producir un nuevo plástico similar al plástico nuevo;</w:t>
          </w:r>
        </w:p>
        <w:p w14:paraId="05425FF0" w14:textId="77777777" w:rsidR="0086469C" w:rsidRDefault="0086469C" w:rsidP="0086469C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Cs/>
              <w:lang w:val="es-ES" w:eastAsia="en-US"/>
            </w:rPr>
          </w:pPr>
          <w:r w:rsidRPr="0086469C">
            <w:rPr>
              <w:rFonts w:ascii="Arial" w:eastAsia="Calibri" w:hAnsi="Arial" w:cs="Arial"/>
              <w:bCs/>
              <w:lang w:val="es-ES" w:eastAsia="en-US"/>
            </w:rPr>
            <w:t>Verificación de la calidad de los nuevos productos elaborados a partir de los materiales plásticos reciclados.</w:t>
          </w:r>
        </w:p>
        <w:p w14:paraId="6E399448" w14:textId="77777777" w:rsidR="0086469C" w:rsidRPr="0086469C" w:rsidRDefault="0086469C" w:rsidP="0086469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1FA7329" w14:textId="77777777" w:rsidR="0086469C" w:rsidRPr="0086469C" w:rsidRDefault="0086469C" w:rsidP="0086469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7020C009" w14:textId="705EE7E1" w:rsidR="0086469C" w:rsidRPr="0086469C" w:rsidRDefault="0086469C" w:rsidP="0086469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proofErr w:type="spellStart"/>
          <w:r w:rsidRPr="0086469C">
            <w:rPr>
              <w:rFonts w:ascii="Arial" w:hAnsi="Arial" w:cs="Arial"/>
              <w:sz w:val="20"/>
              <w:szCs w:val="20"/>
              <w:lang w:val="es-ES_tradnl"/>
            </w:rPr>
            <w:t>WhiteCycle</w:t>
          </w:r>
          <w:proofErr w:type="spellEnd"/>
          <w:r w:rsidRPr="0086469C">
            <w:rPr>
              <w:rFonts w:ascii="Arial" w:hAnsi="Arial" w:cs="Arial"/>
              <w:sz w:val="20"/>
              <w:szCs w:val="20"/>
              <w:lang w:val="es-ES_tradnl"/>
            </w:rPr>
            <w:t>,</w:t>
          </w:r>
          <w:r w:rsidR="002F015D">
            <w:rPr>
              <w:rFonts w:ascii="Arial" w:hAnsi="Arial" w:cs="Arial"/>
              <w:sz w:val="20"/>
              <w:szCs w:val="20"/>
              <w:lang w:val="es-ES_tradnl"/>
            </w:rPr>
            <w:t xml:space="preserve"> financiado</w:t>
          </w:r>
          <w:r w:rsidRPr="0086469C">
            <w:rPr>
              <w:rFonts w:ascii="Arial" w:hAnsi="Arial" w:cs="Arial"/>
              <w:sz w:val="20"/>
              <w:szCs w:val="20"/>
              <w:lang w:val="es-ES_tradnl"/>
            </w:rPr>
            <w:t xml:space="preserve"> por </w:t>
          </w:r>
          <w:proofErr w:type="spellStart"/>
          <w:r w:rsidRPr="0086469C">
            <w:rPr>
              <w:rFonts w:ascii="Arial" w:hAnsi="Arial" w:cs="Arial"/>
              <w:sz w:val="20"/>
              <w:szCs w:val="20"/>
              <w:lang w:val="es-ES_tradnl"/>
            </w:rPr>
            <w:t>Horizon</w:t>
          </w:r>
          <w:proofErr w:type="spellEnd"/>
          <w:r w:rsidRPr="0086469C"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  <w:proofErr w:type="spellStart"/>
          <w:r w:rsidRPr="0086469C">
            <w:rPr>
              <w:rFonts w:ascii="Arial" w:hAnsi="Arial" w:cs="Arial"/>
              <w:sz w:val="20"/>
              <w:szCs w:val="20"/>
              <w:lang w:val="es-ES_tradnl"/>
            </w:rPr>
            <w:t>Europe</w:t>
          </w:r>
          <w:proofErr w:type="spellEnd"/>
          <w:r w:rsidRPr="0086469C">
            <w:rPr>
              <w:rFonts w:ascii="Arial" w:hAnsi="Arial" w:cs="Arial"/>
              <w:sz w:val="20"/>
              <w:szCs w:val="20"/>
              <w:lang w:val="es-ES_tradnl"/>
            </w:rPr>
            <w:t>, tiene un presupuesto global de casi 9,6 millones de euros y se beneficia de una financiación europea de casi 7,1 millones de euros. Los socios del consorcio tienen su sede en cinco países (Francia, España, Alemania, Noruega y Turquía). Coordinado por Michelin, cuenta con un eficaz sistema de gobierno compuesto por un comité de dirección, un consejo asesor y un comité de soporte técnico.</w:t>
          </w:r>
        </w:p>
        <w:p w14:paraId="337418CC" w14:textId="77777777" w:rsidR="0086469C" w:rsidRPr="0086469C" w:rsidRDefault="0086469C" w:rsidP="0086469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</w:p>
        <w:p w14:paraId="50F469D3" w14:textId="07E829F2" w:rsidR="0086469C" w:rsidRPr="0086469C" w:rsidRDefault="0086469C" w:rsidP="0086469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_tradnl"/>
            </w:rPr>
          </w:pPr>
          <w:r w:rsidRPr="0086469C">
            <w:rPr>
              <w:rFonts w:ascii="Arial" w:hAnsi="Arial" w:cs="Arial"/>
              <w:sz w:val="20"/>
              <w:szCs w:val="20"/>
              <w:lang w:val="es-ES_tradnl"/>
            </w:rPr>
            <w:t xml:space="preserve">Este proyecto ha recibido financiación del programa de investigación e innovación </w:t>
          </w:r>
          <w:proofErr w:type="spellStart"/>
          <w:r w:rsidRPr="0086469C">
            <w:rPr>
              <w:rFonts w:ascii="Arial" w:hAnsi="Arial" w:cs="Arial"/>
              <w:sz w:val="20"/>
              <w:szCs w:val="20"/>
              <w:lang w:val="es-ES_tradnl"/>
            </w:rPr>
            <w:t>Horizon</w:t>
          </w:r>
          <w:proofErr w:type="spellEnd"/>
          <w:r w:rsidRPr="0086469C"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  <w:proofErr w:type="spellStart"/>
          <w:r w:rsidRPr="0086469C">
            <w:rPr>
              <w:rFonts w:ascii="Arial" w:hAnsi="Arial" w:cs="Arial"/>
              <w:sz w:val="20"/>
              <w:szCs w:val="20"/>
              <w:lang w:val="es-ES_tradnl"/>
            </w:rPr>
            <w:t>Europe</w:t>
          </w:r>
          <w:proofErr w:type="spellEnd"/>
          <w:r w:rsidRPr="0086469C">
            <w:rPr>
              <w:rFonts w:ascii="Arial" w:hAnsi="Arial" w:cs="Arial"/>
              <w:sz w:val="20"/>
              <w:szCs w:val="20"/>
              <w:lang w:val="es-ES_tradnl"/>
            </w:rPr>
            <w:t xml:space="preserve"> de la Unión Europea en virtud del acuerdo de subvención N°101059639.</w:t>
          </w:r>
        </w:p>
        <w:p w14:paraId="0EB2E24A" w14:textId="77777777" w:rsidR="00350551" w:rsidRDefault="0035055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F9FE0E9" w14:textId="77777777" w:rsidR="00350551" w:rsidRDefault="0035055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384350B" w14:textId="77777777" w:rsidR="00350551" w:rsidRDefault="0035055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1F3BE23" w14:textId="77777777" w:rsidR="00350551" w:rsidRDefault="0035055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ED22812" w14:textId="77777777" w:rsidR="00350551" w:rsidRDefault="0035055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E9961E8" w14:textId="77777777" w:rsidR="00350551" w:rsidRDefault="0035055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D4DDAE6" w14:textId="77777777" w:rsidR="00350551" w:rsidRDefault="0035055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ED374B5" w14:textId="77777777" w:rsidR="00350551" w:rsidRDefault="0035055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13124B7" w14:textId="77777777" w:rsidR="00350551" w:rsidRDefault="0035055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1058BD9" w14:textId="77777777" w:rsidR="00350551" w:rsidRPr="006D4CB8" w:rsidRDefault="0035055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861C6DA" w14:textId="77777777" w:rsidR="00E21C16" w:rsidRPr="006D4CB8" w:rsidRDefault="00E21C16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48342B4" w14:textId="77777777" w:rsidR="003C3FC0" w:rsidRPr="006D4CB8" w:rsidRDefault="00C04A20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69AC4661" w14:textId="35BB10E0" w:rsidR="00816BB1" w:rsidRPr="006D4CB8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6D4CB8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8" w:history="1">
        <w:r w:rsidRPr="006D4CB8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6D4CB8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7D5CED95" w14:textId="1114D9B2" w:rsidR="00CC6BAF" w:rsidRPr="006D4CB8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25B46AB8" w:rsidR="00816BB1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6D4CB8">
        <w:rPr>
          <w:rFonts w:ascii="Arial" w:hAnsi="Arial" w:cs="Arial"/>
          <w:sz w:val="16"/>
          <w:szCs w:val="16"/>
          <w:lang w:val="es-ES"/>
        </w:rPr>
        <w:tab/>
      </w:r>
    </w:p>
    <w:p w14:paraId="156EDF66" w14:textId="597D1BA1" w:rsidR="00844F74" w:rsidRDefault="00844F74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</w:p>
    <w:p w14:paraId="7395BD20" w14:textId="5285720E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4755F9F" w14:textId="05E23D1E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747D55" w14:textId="4C20ED27" w:rsidR="00CC6BAF" w:rsidRPr="006D4CB8" w:rsidRDefault="003C3FC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6D4CB8">
        <w:rPr>
          <w:rFonts w:ascii="Arial" w:hAnsi="Arial" w:cs="Arial"/>
          <w:sz w:val="28"/>
          <w:szCs w:val="28"/>
          <w:lang w:val="es-ES"/>
        </w:rPr>
        <w:t>DEPARTAMENTO DE COMUNICACIÓN CO</w:t>
      </w:r>
      <w:r w:rsidR="00422E33" w:rsidRPr="006D4CB8">
        <w:rPr>
          <w:rFonts w:ascii="Arial" w:hAnsi="Arial" w:cs="Arial"/>
          <w:sz w:val="28"/>
          <w:szCs w:val="28"/>
          <w:lang w:val="es-ES"/>
        </w:rPr>
        <w:t>RPORATIVA</w:t>
      </w:r>
    </w:p>
    <w:p w14:paraId="6AF8E33E" w14:textId="0865A4E4" w:rsidR="00CC6BAF" w:rsidRPr="006D4CB8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6D4CB8">
        <w:rPr>
          <w:rFonts w:ascii="Arial" w:hAnsi="Arial" w:cs="Arial"/>
          <w:b/>
          <w:bCs/>
          <w:sz w:val="28"/>
          <w:szCs w:val="28"/>
          <w:lang w:val="es-ES"/>
        </w:rPr>
        <w:t>+3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>4</w:t>
      </w:r>
      <w:r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>6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2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9 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865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612</w:t>
      </w:r>
    </w:p>
    <w:p w14:paraId="59E2FE0A" w14:textId="04F71A23" w:rsidR="00CC6BAF" w:rsidRDefault="00C04A2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="006C7776" w:rsidRPr="007C5E1C">
          <w:rPr>
            <w:rStyle w:val="Hipervnculo"/>
            <w:rFonts w:ascii="Arial" w:hAnsi="Arial" w:cs="Arial"/>
            <w:sz w:val="28"/>
            <w:szCs w:val="28"/>
            <w:lang w:val="es-ES"/>
          </w:rPr>
          <w:t>hugo.ureta-alonso@michelin.com</w:t>
        </w:r>
      </w:hyperlink>
    </w:p>
    <w:p w14:paraId="7438ACE2" w14:textId="63548FC3" w:rsidR="00CC6BAF" w:rsidRPr="006D4CB8" w:rsidRDefault="00CC6BAF" w:rsidP="00CC6BAF">
      <w:pPr>
        <w:jc w:val="center"/>
        <w:rPr>
          <w:rFonts w:ascii="Arial" w:hAnsi="Arial" w:cs="Arial"/>
          <w:lang w:val="es-ES"/>
        </w:rPr>
      </w:pPr>
      <w:r w:rsidRPr="006D4CB8">
        <w:rPr>
          <w:rFonts w:ascii="Arial" w:hAnsi="Arial" w:cs="Arial"/>
          <w:noProof/>
          <w:sz w:val="36"/>
          <w:szCs w:val="36"/>
          <w:lang w:val="es-ES_tradnl" w:eastAsia="es-ES_tradnl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6D4CB8" w14:paraId="0DF1306C" w14:textId="77777777" w:rsidTr="00CC6BAF">
        <w:tc>
          <w:tcPr>
            <w:tcW w:w="9016" w:type="dxa"/>
          </w:tcPr>
          <w:p w14:paraId="64CFAB72" w14:textId="3CFD466E" w:rsidR="00CC6BAF" w:rsidRPr="006D4CB8" w:rsidRDefault="00C04A20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2" w:history="1">
              <w:r w:rsidR="003C3FC0" w:rsidRPr="006D4CB8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CC6BAF" w:rsidRPr="006D4CB8" w14:paraId="148A590E" w14:textId="77777777" w:rsidTr="00CC6BAF">
        <w:tc>
          <w:tcPr>
            <w:tcW w:w="9016" w:type="dxa"/>
          </w:tcPr>
          <w:p w14:paraId="78DB6A4F" w14:textId="4C2E4B3D" w:rsidR="00CC6BAF" w:rsidRPr="006D4CB8" w:rsidRDefault="00CC6BAF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6D4CB8">
              <w:rPr>
                <w:rFonts w:ascii="Arial" w:hAnsi="Arial" w:cs="Arial"/>
                <w:noProof/>
                <w:sz w:val="36"/>
                <w:szCs w:val="36"/>
                <w:lang w:val="es-ES_tradnl" w:eastAsia="es-ES_tradnl"/>
              </w:rPr>
              <w:drawing>
                <wp:inline distT="0" distB="0" distL="0" distR="0" wp14:anchorId="5213BD3F" wp14:editId="5A500DC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D4CB8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7C41D2FE" w14:textId="77777777" w:rsidR="00CC6BAF" w:rsidRPr="006D4CB8" w:rsidRDefault="00CC6BAF" w:rsidP="00CC6BAF">
      <w:pPr>
        <w:jc w:val="center"/>
        <w:rPr>
          <w:rFonts w:ascii="Arial" w:hAnsi="Arial" w:cs="Arial"/>
          <w:lang w:val="es-ES"/>
        </w:rPr>
      </w:pPr>
    </w:p>
    <w:p w14:paraId="35E7F4EF" w14:textId="7E5A4CD2" w:rsidR="00387E23" w:rsidRPr="006D4CB8" w:rsidRDefault="006C7776" w:rsidP="00CC6BA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</w:t>
      </w:r>
      <w:r w:rsidR="003C3FC0" w:rsidRPr="006D4CB8">
        <w:rPr>
          <w:rFonts w:ascii="Arial" w:hAnsi="Arial" w:cs="Arial"/>
          <w:lang w:val="es-ES"/>
        </w:rPr>
        <w:t>– 28760 Tres Cantos – Madrid. ESPAÑA</w:t>
      </w:r>
    </w:p>
    <w:sectPr w:rsidR="00387E23" w:rsidRPr="006D4CB8" w:rsidSect="006C38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A3501" w14:textId="77777777" w:rsidR="004E01A5" w:rsidRDefault="004E01A5" w:rsidP="00F24D98">
      <w:r>
        <w:separator/>
      </w:r>
    </w:p>
  </w:endnote>
  <w:endnote w:type="continuationSeparator" w:id="0">
    <w:p w14:paraId="2F921434" w14:textId="77777777" w:rsidR="004E01A5" w:rsidRDefault="004E01A5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helin Unit Titling">
    <w:altName w:val="Calibri"/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D5998" w14:textId="77777777" w:rsidR="00F23D2E" w:rsidRDefault="00F23D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E2145" w14:textId="77777777" w:rsidR="004E01A5" w:rsidRDefault="004E01A5" w:rsidP="00F24D98">
      <w:r>
        <w:separator/>
      </w:r>
    </w:p>
  </w:footnote>
  <w:footnote w:type="continuationSeparator" w:id="0">
    <w:p w14:paraId="1ECFB50B" w14:textId="77777777" w:rsidR="004E01A5" w:rsidRDefault="004E01A5" w:rsidP="00F24D98">
      <w:r>
        <w:continuationSeparator/>
      </w:r>
    </w:p>
  </w:footnote>
  <w:footnote w:id="1">
    <w:p w14:paraId="4D769A8D" w14:textId="6A52B8C3" w:rsidR="0086469C" w:rsidRPr="0086469C" w:rsidRDefault="0086469C">
      <w:pPr>
        <w:pStyle w:val="Textonotapie"/>
        <w:rPr>
          <w:rFonts w:ascii="Arial" w:hAnsi="Arial" w:cs="Arial"/>
          <w:sz w:val="16"/>
          <w:lang w:val="es-ES"/>
        </w:rPr>
      </w:pPr>
      <w:r w:rsidRPr="0086469C">
        <w:rPr>
          <w:rStyle w:val="Refdenotaalpie"/>
          <w:rFonts w:ascii="Arial" w:hAnsi="Arial" w:cs="Arial"/>
          <w:sz w:val="16"/>
        </w:rPr>
        <w:footnoteRef/>
      </w:r>
      <w:r w:rsidRPr="0086469C">
        <w:rPr>
          <w:rFonts w:ascii="Arial" w:hAnsi="Arial" w:cs="Arial"/>
          <w:sz w:val="16"/>
        </w:rPr>
        <w:t xml:space="preserve"> </w:t>
      </w:r>
      <w:proofErr w:type="spellStart"/>
      <w:r w:rsidRPr="0086469C">
        <w:rPr>
          <w:rFonts w:ascii="Arial" w:hAnsi="Arial" w:cs="Arial"/>
          <w:sz w:val="16"/>
        </w:rPr>
        <w:t>Polietileno</w:t>
      </w:r>
      <w:proofErr w:type="spellEnd"/>
      <w:r w:rsidRPr="0086469C">
        <w:rPr>
          <w:rFonts w:ascii="Arial" w:hAnsi="Arial" w:cs="Arial"/>
          <w:sz w:val="16"/>
        </w:rPr>
        <w:t xml:space="preserve"> </w:t>
      </w:r>
      <w:proofErr w:type="spellStart"/>
      <w:r w:rsidRPr="0086469C">
        <w:rPr>
          <w:rFonts w:ascii="Arial" w:hAnsi="Arial" w:cs="Arial"/>
          <w:sz w:val="16"/>
        </w:rPr>
        <w:t>Tereftalato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8A2E8" w14:textId="77777777" w:rsidR="00F23D2E" w:rsidRDefault="00F23D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14A5B" w14:textId="77777777" w:rsidR="00B36FEE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4AE4505A" w14:textId="18AA9E8D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04F5A" w14:textId="49459B24" w:rsidR="001963B1" w:rsidRDefault="00F23D2E" w:rsidP="006C44F0">
    <w:pPr>
      <w:pStyle w:val="Encabezado"/>
      <w:ind w:left="-1418"/>
    </w:pPr>
    <w:r>
      <w:rPr>
        <w:noProof/>
        <w:lang w:val="es-ES_tradnl" w:eastAsia="es-ES_tradnl"/>
      </w:rPr>
      <w:drawing>
        <wp:anchor distT="0" distB="0" distL="114300" distR="114300" simplePos="0" relativeHeight="251668480" behindDoc="0" locked="0" layoutInCell="1" allowOverlap="1" wp14:anchorId="4C6736A6" wp14:editId="7DAD1EF7">
          <wp:simplePos x="0" y="0"/>
          <wp:positionH relativeFrom="column">
            <wp:posOffset>1776334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778D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B4D6" wp14:editId="3C0F7673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3.95pt;margin-top:58.95pt;width:23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EUwSxzh&#10;AAAACwEAAA8AAAAAAAAAAAAAAAAAnAQAAGRycy9kb3ducmV2LnhtbFBLBQYAAAAABAAEAPMAAACq&#10;BQAAAAA=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6E5F2189" w:rsidR="003F197B" w:rsidRPr="00AC0E74" w:rsidRDefault="00594F5C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6E5F2189" w:rsidR="003F197B" w:rsidRPr="00AC0E74" w:rsidRDefault="00594F5C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2B5BC1A7" wp14:editId="706355DE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D8C"/>
    <w:multiLevelType w:val="hybridMultilevel"/>
    <w:tmpl w:val="CD943D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A83"/>
    <w:multiLevelType w:val="hybridMultilevel"/>
    <w:tmpl w:val="FAE4AA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A754A"/>
    <w:multiLevelType w:val="hybridMultilevel"/>
    <w:tmpl w:val="06A06B74"/>
    <w:lvl w:ilvl="0" w:tplc="30A0F14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86"/>
    <w:rsid w:val="000778DE"/>
    <w:rsid w:val="000A5386"/>
    <w:rsid w:val="000B3F91"/>
    <w:rsid w:val="000D317C"/>
    <w:rsid w:val="000D613C"/>
    <w:rsid w:val="00112957"/>
    <w:rsid w:val="001162A2"/>
    <w:rsid w:val="00116A1A"/>
    <w:rsid w:val="0014302A"/>
    <w:rsid w:val="00154400"/>
    <w:rsid w:val="00170CB5"/>
    <w:rsid w:val="001712BA"/>
    <w:rsid w:val="00186CCB"/>
    <w:rsid w:val="001963B1"/>
    <w:rsid w:val="001A7BE5"/>
    <w:rsid w:val="001D57AF"/>
    <w:rsid w:val="001E520E"/>
    <w:rsid w:val="0021595A"/>
    <w:rsid w:val="00262F8B"/>
    <w:rsid w:val="00274DC8"/>
    <w:rsid w:val="002A3F29"/>
    <w:rsid w:val="002F015D"/>
    <w:rsid w:val="00313EAC"/>
    <w:rsid w:val="00317A05"/>
    <w:rsid w:val="00350551"/>
    <w:rsid w:val="00387E23"/>
    <w:rsid w:val="003930CA"/>
    <w:rsid w:val="00395651"/>
    <w:rsid w:val="003C3FC0"/>
    <w:rsid w:val="003C419D"/>
    <w:rsid w:val="003D06F2"/>
    <w:rsid w:val="003E7F67"/>
    <w:rsid w:val="003F197B"/>
    <w:rsid w:val="00414F37"/>
    <w:rsid w:val="0042207B"/>
    <w:rsid w:val="00422E33"/>
    <w:rsid w:val="00422FAA"/>
    <w:rsid w:val="004237CD"/>
    <w:rsid w:val="0044379B"/>
    <w:rsid w:val="0045418F"/>
    <w:rsid w:val="00471963"/>
    <w:rsid w:val="00493386"/>
    <w:rsid w:val="004A7A65"/>
    <w:rsid w:val="004C6A8C"/>
    <w:rsid w:val="004D1247"/>
    <w:rsid w:val="004E01A5"/>
    <w:rsid w:val="004E3294"/>
    <w:rsid w:val="004E4143"/>
    <w:rsid w:val="00511304"/>
    <w:rsid w:val="00523432"/>
    <w:rsid w:val="0052344F"/>
    <w:rsid w:val="00523D3C"/>
    <w:rsid w:val="00572127"/>
    <w:rsid w:val="00575E4C"/>
    <w:rsid w:val="00586545"/>
    <w:rsid w:val="00594F5C"/>
    <w:rsid w:val="005B00AE"/>
    <w:rsid w:val="005E5C4F"/>
    <w:rsid w:val="0060340A"/>
    <w:rsid w:val="0068042A"/>
    <w:rsid w:val="006920B7"/>
    <w:rsid w:val="006C3818"/>
    <w:rsid w:val="006C44F0"/>
    <w:rsid w:val="006C7776"/>
    <w:rsid w:val="006D398C"/>
    <w:rsid w:val="006D3D7F"/>
    <w:rsid w:val="006D4CB8"/>
    <w:rsid w:val="0074405A"/>
    <w:rsid w:val="00791AD5"/>
    <w:rsid w:val="007A2F3D"/>
    <w:rsid w:val="007C1772"/>
    <w:rsid w:val="007F37A6"/>
    <w:rsid w:val="00816BB1"/>
    <w:rsid w:val="00834943"/>
    <w:rsid w:val="0083779A"/>
    <w:rsid w:val="00844F74"/>
    <w:rsid w:val="0085450A"/>
    <w:rsid w:val="0086469C"/>
    <w:rsid w:val="00877AE5"/>
    <w:rsid w:val="008B072F"/>
    <w:rsid w:val="008F5893"/>
    <w:rsid w:val="00905640"/>
    <w:rsid w:val="0093532F"/>
    <w:rsid w:val="009969D4"/>
    <w:rsid w:val="00A05352"/>
    <w:rsid w:val="00A133C9"/>
    <w:rsid w:val="00A6279B"/>
    <w:rsid w:val="00A72ECA"/>
    <w:rsid w:val="00A75B5C"/>
    <w:rsid w:val="00AB2235"/>
    <w:rsid w:val="00AB5624"/>
    <w:rsid w:val="00AC0E74"/>
    <w:rsid w:val="00B05B19"/>
    <w:rsid w:val="00B13DD6"/>
    <w:rsid w:val="00B32BCE"/>
    <w:rsid w:val="00B361FB"/>
    <w:rsid w:val="00B36FEE"/>
    <w:rsid w:val="00B45C21"/>
    <w:rsid w:val="00B97B28"/>
    <w:rsid w:val="00BC2889"/>
    <w:rsid w:val="00BC5B64"/>
    <w:rsid w:val="00BE269E"/>
    <w:rsid w:val="00C04A20"/>
    <w:rsid w:val="00C311B5"/>
    <w:rsid w:val="00C53F0C"/>
    <w:rsid w:val="00C63FA7"/>
    <w:rsid w:val="00CC5184"/>
    <w:rsid w:val="00CC6BAF"/>
    <w:rsid w:val="00CE5E82"/>
    <w:rsid w:val="00D224F9"/>
    <w:rsid w:val="00D26D15"/>
    <w:rsid w:val="00D51B6B"/>
    <w:rsid w:val="00D55011"/>
    <w:rsid w:val="00D729F5"/>
    <w:rsid w:val="00D7617C"/>
    <w:rsid w:val="00D9116F"/>
    <w:rsid w:val="00D95425"/>
    <w:rsid w:val="00DB7FA5"/>
    <w:rsid w:val="00DE0B5B"/>
    <w:rsid w:val="00E21C16"/>
    <w:rsid w:val="00E46580"/>
    <w:rsid w:val="00E926C4"/>
    <w:rsid w:val="00EA512D"/>
    <w:rsid w:val="00ED5957"/>
    <w:rsid w:val="00ED7136"/>
    <w:rsid w:val="00F1127B"/>
    <w:rsid w:val="00F23D2E"/>
    <w:rsid w:val="00F24D98"/>
    <w:rsid w:val="00F54E4E"/>
    <w:rsid w:val="00F5734C"/>
    <w:rsid w:val="00F6785B"/>
    <w:rsid w:val="00F9569F"/>
    <w:rsid w:val="00FB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E5C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eop">
    <w:name w:val="eop"/>
    <w:basedOn w:val="Fuentedeprrafopredeter"/>
    <w:rsid w:val="005E5C4F"/>
  </w:style>
  <w:style w:type="paragraph" w:styleId="Textodeglobo">
    <w:name w:val="Balloon Text"/>
    <w:basedOn w:val="Normal"/>
    <w:link w:val="TextodegloboCar"/>
    <w:uiPriority w:val="99"/>
    <w:semiHidden/>
    <w:unhideWhenUsed/>
    <w:rsid w:val="009056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hugo.ureta-alonso@michelin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BEA670-7E22-4606-8714-DE81DEEB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755</Words>
  <Characters>4155</Characters>
  <Application>Microsoft Office Word</Application>
  <DocSecurity>0</DocSecurity>
  <Lines>34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Alberto Lopez</cp:lastModifiedBy>
  <cp:revision>13</cp:revision>
  <dcterms:created xsi:type="dcterms:W3CDTF">2022-07-06T15:51:00Z</dcterms:created>
  <dcterms:modified xsi:type="dcterms:W3CDTF">2022-07-08T06:47:00Z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2022-07-06T15:51:05Z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73869228-6cc8-4d60-88a9-36aaef035f9f</vt:lpwstr>
  </property>
  <property fmtid="{D5CDD505-2E9C-101B-9397-08002B2CF9AE}" pid="8" name="MSIP_Label_09e9a456-2778-4ca9-be06-1190b1e1118a_ContentBits">
    <vt:lpwstr>0</vt:lpwstr>
  </property>
</Properties>
</file>