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0BA98" w14:textId="77777777" w:rsidR="00B36FEE" w:rsidRPr="006C5EDF" w:rsidRDefault="00395651" w:rsidP="00395651">
      <w:pPr>
        <w:rPr>
          <w:rFonts w:ascii="Arial" w:hAnsi="Arial" w:cs="Arial"/>
          <w:sz w:val="20"/>
          <w:szCs w:val="20"/>
          <w:lang w:val="pt-PT"/>
        </w:rPr>
      </w:pPr>
      <w:r w:rsidRPr="006C5EDF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6C5EDF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6C5EDF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6C5EDF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6C5EDF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62CD8697" w14:textId="77777777" w:rsidR="00B36FEE" w:rsidRPr="006C5EDF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6C5EDF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0BE2E488" w:rsidR="006D398C" w:rsidRPr="006C5EDF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6C5EDF">
        <w:rPr>
          <w:rFonts w:ascii="Arial" w:hAnsi="Arial" w:cs="Arial"/>
          <w:sz w:val="20"/>
          <w:szCs w:val="20"/>
          <w:lang w:val="pt-PT"/>
        </w:rPr>
        <w:t xml:space="preserve">   </w:t>
      </w:r>
      <w:r w:rsidR="00BE269E" w:rsidRPr="006C5EDF">
        <w:rPr>
          <w:rFonts w:ascii="Arial" w:hAnsi="Arial" w:cs="Arial"/>
          <w:sz w:val="20"/>
          <w:szCs w:val="20"/>
          <w:lang w:val="pt-PT"/>
        </w:rPr>
        <w:t xml:space="preserve">Madrid, </w:t>
      </w:r>
      <w:r w:rsidR="00832D78" w:rsidRPr="006C5EDF">
        <w:rPr>
          <w:rFonts w:ascii="Arial" w:hAnsi="Arial" w:cs="Arial"/>
          <w:sz w:val="20"/>
          <w:szCs w:val="20"/>
          <w:lang w:val="pt-PT"/>
        </w:rPr>
        <w:t>26</w:t>
      </w:r>
      <w:r w:rsidR="00BE269E" w:rsidRPr="006C5EDF">
        <w:rPr>
          <w:rFonts w:ascii="Arial" w:hAnsi="Arial" w:cs="Arial"/>
          <w:sz w:val="20"/>
          <w:szCs w:val="20"/>
          <w:lang w:val="pt-PT"/>
        </w:rPr>
        <w:t xml:space="preserve"> de </w:t>
      </w:r>
      <w:proofErr w:type="spellStart"/>
      <w:r w:rsidR="00FB45C3" w:rsidRPr="006C5EDF">
        <w:rPr>
          <w:rFonts w:ascii="Arial" w:hAnsi="Arial" w:cs="Arial"/>
          <w:sz w:val="20"/>
          <w:szCs w:val="20"/>
          <w:lang w:val="pt-PT"/>
        </w:rPr>
        <w:t>julio</w:t>
      </w:r>
      <w:proofErr w:type="spellEnd"/>
      <w:r w:rsidR="006D398C" w:rsidRPr="006C5EDF">
        <w:rPr>
          <w:rFonts w:ascii="Arial" w:hAnsi="Arial" w:cs="Arial"/>
          <w:sz w:val="20"/>
          <w:szCs w:val="20"/>
          <w:lang w:val="pt-PT"/>
        </w:rPr>
        <w:t>, 202</w:t>
      </w:r>
      <w:r w:rsidR="00C81551" w:rsidRPr="006C5EDF">
        <w:rPr>
          <w:rFonts w:ascii="Arial" w:hAnsi="Arial" w:cs="Arial"/>
          <w:sz w:val="20"/>
          <w:szCs w:val="20"/>
          <w:lang w:val="pt-PT"/>
        </w:rPr>
        <w:t>2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FEAF8AE" w:rsidR="006D398C" w:rsidRPr="006C5EDF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36EA3ECE" w14:textId="77777777" w:rsidR="0097710C" w:rsidRPr="006C5EDF" w:rsidRDefault="0097710C" w:rsidP="0097710C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6C5EDF">
            <w:rPr>
              <w:rFonts w:ascii="Arial" w:hAnsi="Arial" w:cs="Arial"/>
              <w:b/>
              <w:sz w:val="28"/>
              <w:szCs w:val="28"/>
              <w:lang w:val="pt-PT"/>
            </w:rPr>
            <w:t>Informação financeira do Grupo Michelin a 30 de junho de 2022</w:t>
          </w:r>
        </w:p>
        <w:p w14:paraId="537841BF" w14:textId="77777777" w:rsidR="0097710C" w:rsidRPr="006C5EDF" w:rsidRDefault="0097710C" w:rsidP="0097710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477F1F38" w14:textId="77777777" w:rsidR="0097710C" w:rsidRPr="006C5EDF" w:rsidRDefault="0097710C" w:rsidP="0097710C">
          <w:pPr>
            <w:jc w:val="center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6C5ED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No primeiro semestre de 2022, as vendas do grupo cresceram 17,8%, e o resultado operacional dos sectores aumentou 7,7%, até aos 1500 milhões de euros.</w:t>
          </w:r>
          <w:r w:rsidRPr="006C5ED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br/>
            <w:t xml:space="preserve">A Michelin está a implementar a sua estratégia num ambiente turbulento e mantém </w:t>
          </w:r>
          <w:r w:rsidRPr="006C5ED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br/>
            <w:t xml:space="preserve">a sua tendência atual </w:t>
          </w:r>
        </w:p>
        <w:p w14:paraId="72DD7138" w14:textId="77777777" w:rsidR="0097710C" w:rsidRPr="006C5EDF" w:rsidRDefault="0097710C" w:rsidP="0097710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6AD03C44" w14:textId="344D754B" w:rsidR="00277546" w:rsidRPr="006C5EDF" w:rsidRDefault="0097710C" w:rsidP="0097710C">
          <w:pPr>
            <w:spacing w:after="120"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6C5EDF">
            <w:rPr>
              <w:rFonts w:ascii="Arial" w:hAnsi="Arial" w:cs="Arial"/>
              <w:sz w:val="20"/>
              <w:szCs w:val="20"/>
              <w:lang w:val="pt-PT"/>
            </w:rPr>
            <w:t>Num ambiente de mercado perturbado pelos impactos sistémicos do conflito na Ucrânia e pela crise sanitária, as vendas cresceram 18,7%, até aos 13 289 milhões de euros</w:t>
          </w:r>
          <w:r w:rsidR="00277546" w:rsidRPr="006C5EDF">
            <w:rPr>
              <w:rFonts w:ascii="Arial" w:hAnsi="Arial" w:cs="Arial"/>
              <w:sz w:val="20"/>
              <w:szCs w:val="20"/>
              <w:lang w:val="pt-PT"/>
            </w:rPr>
            <w:t>:</w:t>
          </w:r>
        </w:p>
        <w:p w14:paraId="51A4DD5C" w14:textId="3EC2EB0E" w:rsidR="00277546" w:rsidRPr="006C5EDF" w:rsidRDefault="008E5DAD" w:rsidP="00C031E0">
          <w:pPr>
            <w:pStyle w:val="Prrafodelista"/>
            <w:numPr>
              <w:ilvl w:val="0"/>
              <w:numId w:val="13"/>
            </w:numPr>
            <w:spacing w:after="120" w:line="276" w:lineRule="auto"/>
            <w:jc w:val="both"/>
            <w:rPr>
              <w:rFonts w:ascii="Arial" w:hAnsi="Arial" w:cs="Arial"/>
              <w:lang w:val="pt-PT"/>
            </w:rPr>
          </w:pPr>
          <w:r w:rsidRPr="006C5EDF">
            <w:rPr>
              <w:rFonts w:ascii="Arial" w:hAnsi="Arial" w:cs="Arial"/>
              <w:lang w:val="pt-PT"/>
            </w:rPr>
            <w:t>I</w:t>
          </w:r>
          <w:r w:rsidR="00277546" w:rsidRPr="006C5EDF">
            <w:rPr>
              <w:rFonts w:ascii="Arial" w:hAnsi="Arial" w:cs="Arial"/>
              <w:lang w:val="pt-PT"/>
            </w:rPr>
            <w:t>nterrup</w:t>
          </w:r>
          <w:r w:rsidR="0097710C" w:rsidRPr="006C5EDF">
            <w:rPr>
              <w:rFonts w:ascii="Arial" w:hAnsi="Arial" w:cs="Arial"/>
              <w:lang w:val="pt-PT"/>
            </w:rPr>
            <w:t xml:space="preserve">ções </w:t>
          </w:r>
          <w:r w:rsidR="00277546" w:rsidRPr="006C5EDF">
            <w:rPr>
              <w:rFonts w:ascii="Arial" w:hAnsi="Arial" w:cs="Arial"/>
              <w:lang w:val="pt-PT"/>
            </w:rPr>
            <w:t>d</w:t>
          </w:r>
          <w:r w:rsidR="0097710C" w:rsidRPr="006C5EDF">
            <w:rPr>
              <w:rFonts w:ascii="Arial" w:hAnsi="Arial" w:cs="Arial"/>
              <w:lang w:val="pt-PT"/>
            </w:rPr>
            <w:t xml:space="preserve">a cadeia de abastecimento e </w:t>
          </w:r>
          <w:r w:rsidR="00277546" w:rsidRPr="006C5EDF">
            <w:rPr>
              <w:rFonts w:ascii="Arial" w:hAnsi="Arial" w:cs="Arial"/>
              <w:lang w:val="pt-PT"/>
            </w:rPr>
            <w:t>infla</w:t>
          </w:r>
          <w:r w:rsidR="0097710C" w:rsidRPr="006C5EDF">
            <w:rPr>
              <w:rFonts w:ascii="Arial" w:hAnsi="Arial" w:cs="Arial"/>
              <w:lang w:val="pt-PT"/>
            </w:rPr>
            <w:t xml:space="preserve">ção </w:t>
          </w:r>
          <w:r w:rsidR="00277546" w:rsidRPr="006C5EDF">
            <w:rPr>
              <w:rFonts w:ascii="Arial" w:hAnsi="Arial" w:cs="Arial"/>
              <w:lang w:val="pt-PT"/>
            </w:rPr>
            <w:t>intensificar</w:t>
          </w:r>
          <w:r w:rsidR="0097710C" w:rsidRPr="006C5EDF">
            <w:rPr>
              <w:rFonts w:ascii="Arial" w:hAnsi="Arial" w:cs="Arial"/>
              <w:lang w:val="pt-PT"/>
            </w:rPr>
            <w:t>am-se</w:t>
          </w:r>
          <w:r w:rsidR="00277546" w:rsidRPr="006C5EDF">
            <w:rPr>
              <w:rFonts w:ascii="Arial" w:hAnsi="Arial" w:cs="Arial"/>
              <w:lang w:val="pt-PT"/>
            </w:rPr>
            <w:t xml:space="preserve">, arrastando os mercados de </w:t>
          </w:r>
          <w:r w:rsidR="0097710C" w:rsidRPr="006C5EDF">
            <w:rPr>
              <w:rFonts w:ascii="Arial" w:hAnsi="Arial" w:cs="Arial"/>
              <w:lang w:val="pt-PT"/>
            </w:rPr>
            <w:t>p</w:t>
          </w:r>
          <w:r w:rsidR="00277546" w:rsidRPr="006C5EDF">
            <w:rPr>
              <w:rFonts w:ascii="Arial" w:hAnsi="Arial" w:cs="Arial"/>
              <w:lang w:val="pt-PT"/>
            </w:rPr>
            <w:t>neu</w:t>
          </w:r>
          <w:r w:rsidR="0097710C" w:rsidRPr="006C5EDF">
            <w:rPr>
              <w:rFonts w:ascii="Arial" w:hAnsi="Arial" w:cs="Arial"/>
              <w:lang w:val="pt-PT"/>
            </w:rPr>
            <w:t>s para o limite inferior das respetivas perspetivas de crescimento</w:t>
          </w:r>
        </w:p>
        <w:p w14:paraId="3CCCF88D" w14:textId="295916B0" w:rsidR="00277546" w:rsidRPr="006C5EDF" w:rsidRDefault="008E5DAD" w:rsidP="00C031E0">
          <w:pPr>
            <w:pStyle w:val="Prrafodelista"/>
            <w:numPr>
              <w:ilvl w:val="0"/>
              <w:numId w:val="13"/>
            </w:numPr>
            <w:spacing w:after="120" w:line="276" w:lineRule="auto"/>
            <w:jc w:val="both"/>
            <w:rPr>
              <w:rFonts w:ascii="Arial" w:hAnsi="Arial" w:cs="Arial"/>
              <w:lang w:val="pt-PT"/>
            </w:rPr>
          </w:pPr>
          <w:r w:rsidRPr="006C5EDF">
            <w:rPr>
              <w:rFonts w:ascii="Arial" w:hAnsi="Arial" w:cs="Arial"/>
              <w:lang w:val="pt-PT"/>
            </w:rPr>
            <w:t>V</w:t>
          </w:r>
          <w:r w:rsidR="00970915" w:rsidRPr="006C5EDF">
            <w:rPr>
              <w:rFonts w:ascii="Arial" w:hAnsi="Arial" w:cs="Arial"/>
              <w:lang w:val="pt-PT"/>
            </w:rPr>
            <w:t xml:space="preserve">olumes </w:t>
          </w:r>
          <w:r w:rsidR="00277546" w:rsidRPr="006C5EDF">
            <w:rPr>
              <w:rFonts w:ascii="Arial" w:hAnsi="Arial" w:cs="Arial"/>
              <w:lang w:val="pt-PT"/>
            </w:rPr>
            <w:t xml:space="preserve">de </w:t>
          </w:r>
          <w:r w:rsidR="00510730" w:rsidRPr="006C5EDF">
            <w:rPr>
              <w:rFonts w:ascii="Arial" w:hAnsi="Arial" w:cs="Arial"/>
              <w:lang w:val="pt-PT"/>
            </w:rPr>
            <w:t>ven</w:t>
          </w:r>
          <w:r w:rsidR="00970915" w:rsidRPr="006C5EDF">
            <w:rPr>
              <w:rFonts w:ascii="Arial" w:hAnsi="Arial" w:cs="Arial"/>
              <w:lang w:val="pt-PT"/>
            </w:rPr>
            <w:t>d</w:t>
          </w:r>
          <w:r w:rsidR="00510730" w:rsidRPr="006C5EDF">
            <w:rPr>
              <w:rFonts w:ascii="Arial" w:hAnsi="Arial" w:cs="Arial"/>
              <w:lang w:val="pt-PT"/>
            </w:rPr>
            <w:t xml:space="preserve">as de </w:t>
          </w:r>
          <w:r w:rsidR="00970915" w:rsidRPr="006C5EDF">
            <w:rPr>
              <w:rFonts w:ascii="Arial" w:hAnsi="Arial" w:cs="Arial"/>
              <w:lang w:val="pt-PT"/>
            </w:rPr>
            <w:t>p</w:t>
          </w:r>
          <w:r w:rsidR="00510730" w:rsidRPr="006C5EDF">
            <w:rPr>
              <w:rFonts w:ascii="Arial" w:hAnsi="Arial" w:cs="Arial"/>
              <w:lang w:val="pt-PT"/>
            </w:rPr>
            <w:t>neu</w:t>
          </w:r>
          <w:r w:rsidR="00970915" w:rsidRPr="006C5EDF">
            <w:rPr>
              <w:rFonts w:ascii="Arial" w:hAnsi="Arial" w:cs="Arial"/>
              <w:lang w:val="pt-PT"/>
            </w:rPr>
            <w:t xml:space="preserve">s caíram </w:t>
          </w:r>
          <w:r w:rsidR="00277546" w:rsidRPr="006C5EDF">
            <w:rPr>
              <w:rFonts w:ascii="Arial" w:hAnsi="Arial" w:cs="Arial"/>
              <w:lang w:val="pt-PT"/>
            </w:rPr>
            <w:t>2</w:t>
          </w:r>
          <w:r w:rsidR="00970915" w:rsidRPr="006C5EDF">
            <w:rPr>
              <w:rFonts w:ascii="Arial" w:hAnsi="Arial" w:cs="Arial"/>
              <w:lang w:val="pt-PT"/>
            </w:rPr>
            <w:t>,</w:t>
          </w:r>
          <w:r w:rsidR="00277546" w:rsidRPr="006C5EDF">
            <w:rPr>
              <w:rFonts w:ascii="Arial" w:hAnsi="Arial" w:cs="Arial"/>
              <w:lang w:val="pt-PT"/>
            </w:rPr>
            <w:t xml:space="preserve">2%; </w:t>
          </w:r>
          <w:r w:rsidR="00510730" w:rsidRPr="006C5EDF">
            <w:rPr>
              <w:rFonts w:ascii="Arial" w:hAnsi="Arial" w:cs="Arial"/>
              <w:lang w:val="pt-PT"/>
            </w:rPr>
            <w:t>exclu</w:t>
          </w:r>
          <w:r w:rsidR="00970915" w:rsidRPr="006C5EDF">
            <w:rPr>
              <w:rFonts w:ascii="Arial" w:hAnsi="Arial" w:cs="Arial"/>
              <w:lang w:val="pt-PT"/>
            </w:rPr>
            <w:t>i</w:t>
          </w:r>
          <w:r w:rsidR="00510730" w:rsidRPr="006C5EDF">
            <w:rPr>
              <w:rFonts w:ascii="Arial" w:hAnsi="Arial" w:cs="Arial"/>
              <w:lang w:val="pt-PT"/>
            </w:rPr>
            <w:t>ndo</w:t>
          </w:r>
          <w:r w:rsidR="00277546" w:rsidRPr="006C5EDF">
            <w:rPr>
              <w:rFonts w:ascii="Arial" w:hAnsi="Arial" w:cs="Arial"/>
              <w:lang w:val="pt-PT"/>
            </w:rPr>
            <w:t xml:space="preserve"> as ven</w:t>
          </w:r>
          <w:r w:rsidR="00970915" w:rsidRPr="006C5EDF">
            <w:rPr>
              <w:rFonts w:ascii="Arial" w:hAnsi="Arial" w:cs="Arial"/>
              <w:lang w:val="pt-PT"/>
            </w:rPr>
            <w:t>d</w:t>
          </w:r>
          <w:r w:rsidR="00277546" w:rsidRPr="006C5EDF">
            <w:rPr>
              <w:rFonts w:ascii="Arial" w:hAnsi="Arial" w:cs="Arial"/>
              <w:lang w:val="pt-PT"/>
            </w:rPr>
            <w:t xml:space="preserve">as </w:t>
          </w:r>
          <w:r w:rsidR="00970915" w:rsidRPr="006C5EDF">
            <w:rPr>
              <w:rFonts w:ascii="Arial" w:hAnsi="Arial" w:cs="Arial"/>
              <w:lang w:val="pt-PT"/>
            </w:rPr>
            <w:t xml:space="preserve">na </w:t>
          </w:r>
          <w:r w:rsidR="00277546" w:rsidRPr="006C5EDF">
            <w:rPr>
              <w:rFonts w:ascii="Arial" w:hAnsi="Arial" w:cs="Arial"/>
              <w:lang w:val="pt-PT"/>
            </w:rPr>
            <w:t>Europa d</w:t>
          </w:r>
          <w:r w:rsidR="00970915" w:rsidRPr="006C5EDF">
            <w:rPr>
              <w:rFonts w:ascii="Arial" w:hAnsi="Arial" w:cs="Arial"/>
              <w:lang w:val="pt-PT"/>
            </w:rPr>
            <w:t>e Le</w:t>
          </w:r>
          <w:r w:rsidR="00277546" w:rsidRPr="006C5EDF">
            <w:rPr>
              <w:rFonts w:ascii="Arial" w:hAnsi="Arial" w:cs="Arial"/>
              <w:lang w:val="pt-PT"/>
            </w:rPr>
            <w:t xml:space="preserve">ste </w:t>
          </w:r>
          <w:r w:rsidR="00970915" w:rsidRPr="006C5EDF">
            <w:rPr>
              <w:rFonts w:ascii="Arial" w:hAnsi="Arial" w:cs="Arial"/>
              <w:lang w:val="pt-PT"/>
            </w:rPr>
            <w:t>e na</w:t>
          </w:r>
          <w:r w:rsidR="00277546" w:rsidRPr="006C5EDF">
            <w:rPr>
              <w:rFonts w:ascii="Arial" w:hAnsi="Arial" w:cs="Arial"/>
              <w:lang w:val="pt-PT"/>
            </w:rPr>
            <w:t xml:space="preserve"> China, </w:t>
          </w:r>
          <w:r w:rsidR="00510730" w:rsidRPr="006C5EDF">
            <w:rPr>
              <w:rFonts w:ascii="Arial" w:hAnsi="Arial" w:cs="Arial"/>
              <w:lang w:val="pt-PT"/>
            </w:rPr>
            <w:t xml:space="preserve">onde </w:t>
          </w:r>
          <w:r w:rsidR="00277546" w:rsidRPr="006C5EDF">
            <w:rPr>
              <w:rFonts w:ascii="Arial" w:hAnsi="Arial" w:cs="Arial"/>
              <w:lang w:val="pt-PT"/>
            </w:rPr>
            <w:t>se</w:t>
          </w:r>
          <w:r w:rsidR="00510730" w:rsidRPr="006C5EDF">
            <w:rPr>
              <w:rFonts w:ascii="Arial" w:hAnsi="Arial" w:cs="Arial"/>
              <w:lang w:val="pt-PT"/>
            </w:rPr>
            <w:t xml:space="preserve"> </w:t>
          </w:r>
          <w:r w:rsidR="00970915" w:rsidRPr="006C5EDF">
            <w:rPr>
              <w:rFonts w:ascii="Arial" w:hAnsi="Arial" w:cs="Arial"/>
              <w:lang w:val="pt-PT"/>
            </w:rPr>
            <w:t>mantiveram estáveis</w:t>
          </w:r>
        </w:p>
        <w:p w14:paraId="1E6802CE" w14:textId="6E5EBE00" w:rsidR="00277546" w:rsidRPr="006C5EDF" w:rsidRDefault="008E5DAD" w:rsidP="00C031E0">
          <w:pPr>
            <w:pStyle w:val="Prrafodelista"/>
            <w:numPr>
              <w:ilvl w:val="0"/>
              <w:numId w:val="13"/>
            </w:numPr>
            <w:spacing w:after="120" w:line="276" w:lineRule="auto"/>
            <w:jc w:val="both"/>
            <w:rPr>
              <w:rFonts w:ascii="Arial" w:hAnsi="Arial" w:cs="Arial"/>
              <w:lang w:val="pt-PT"/>
            </w:rPr>
          </w:pPr>
          <w:r w:rsidRPr="006C5EDF">
            <w:rPr>
              <w:rFonts w:ascii="Arial" w:hAnsi="Arial" w:cs="Arial"/>
              <w:lang w:val="pt-PT"/>
            </w:rPr>
            <w:t>V</w:t>
          </w:r>
          <w:r w:rsidR="00277546" w:rsidRPr="006C5EDF">
            <w:rPr>
              <w:rFonts w:ascii="Arial" w:hAnsi="Arial" w:cs="Arial"/>
              <w:lang w:val="pt-PT"/>
            </w:rPr>
            <w:t>en</w:t>
          </w:r>
          <w:r w:rsidR="00970915" w:rsidRPr="006C5EDF">
            <w:rPr>
              <w:rFonts w:ascii="Arial" w:hAnsi="Arial" w:cs="Arial"/>
              <w:lang w:val="pt-PT"/>
            </w:rPr>
            <w:t>d</w:t>
          </w:r>
          <w:r w:rsidR="00277546" w:rsidRPr="006C5EDF">
            <w:rPr>
              <w:rFonts w:ascii="Arial" w:hAnsi="Arial" w:cs="Arial"/>
              <w:lang w:val="pt-PT"/>
            </w:rPr>
            <w:t>as de N</w:t>
          </w:r>
          <w:r w:rsidR="00970915" w:rsidRPr="006C5EDF">
            <w:rPr>
              <w:rFonts w:ascii="Arial" w:hAnsi="Arial" w:cs="Arial"/>
              <w:lang w:val="pt-PT"/>
            </w:rPr>
            <w:t>ã</w:t>
          </w:r>
          <w:r w:rsidR="00277546" w:rsidRPr="006C5EDF">
            <w:rPr>
              <w:rFonts w:ascii="Arial" w:hAnsi="Arial" w:cs="Arial"/>
              <w:lang w:val="pt-PT"/>
            </w:rPr>
            <w:t>o</w:t>
          </w:r>
          <w:r w:rsidR="00BC7B0E" w:rsidRPr="006C5EDF">
            <w:rPr>
              <w:rFonts w:ascii="Arial" w:hAnsi="Arial" w:cs="Arial"/>
              <w:lang w:val="pt-PT"/>
            </w:rPr>
            <w:t xml:space="preserve"> </w:t>
          </w:r>
          <w:proofErr w:type="spellStart"/>
          <w:r w:rsidR="00970915" w:rsidRPr="006C5EDF">
            <w:rPr>
              <w:rFonts w:ascii="Arial" w:hAnsi="Arial" w:cs="Arial"/>
              <w:lang w:val="pt-PT"/>
            </w:rPr>
            <w:t>P</w:t>
          </w:r>
          <w:r w:rsidR="00277546" w:rsidRPr="006C5EDF">
            <w:rPr>
              <w:rFonts w:ascii="Arial" w:hAnsi="Arial" w:cs="Arial"/>
              <w:lang w:val="pt-PT"/>
            </w:rPr>
            <w:t>eu</w:t>
          </w:r>
          <w:r w:rsidR="00970915" w:rsidRPr="006C5EDF">
            <w:rPr>
              <w:rFonts w:ascii="Arial" w:hAnsi="Arial" w:cs="Arial"/>
              <w:lang w:val="pt-PT"/>
            </w:rPr>
            <w:t>s</w:t>
          </w:r>
          <w:proofErr w:type="spellEnd"/>
          <w:r w:rsidR="00970915" w:rsidRPr="006C5EDF">
            <w:rPr>
              <w:rFonts w:ascii="Arial" w:hAnsi="Arial" w:cs="Arial"/>
              <w:lang w:val="pt-PT"/>
            </w:rPr>
            <w:t xml:space="preserve"> ganharam ainda mais </w:t>
          </w:r>
          <w:r w:rsidR="00277546" w:rsidRPr="006C5EDF">
            <w:rPr>
              <w:rFonts w:ascii="Arial" w:hAnsi="Arial" w:cs="Arial"/>
              <w:lang w:val="pt-PT"/>
            </w:rPr>
            <w:t>impulso, cre</w:t>
          </w:r>
          <w:r w:rsidR="00970915" w:rsidRPr="006C5EDF">
            <w:rPr>
              <w:rFonts w:ascii="Arial" w:hAnsi="Arial" w:cs="Arial"/>
              <w:lang w:val="pt-PT"/>
            </w:rPr>
            <w:t>s</w:t>
          </w:r>
          <w:r w:rsidR="00277546" w:rsidRPr="006C5EDF">
            <w:rPr>
              <w:rFonts w:ascii="Arial" w:hAnsi="Arial" w:cs="Arial"/>
              <w:lang w:val="pt-PT"/>
            </w:rPr>
            <w:t xml:space="preserve">cendo 18% a </w:t>
          </w:r>
          <w:r w:rsidR="00970915" w:rsidRPr="006C5EDF">
            <w:rPr>
              <w:rFonts w:ascii="Arial" w:hAnsi="Arial" w:cs="Arial"/>
              <w:lang w:val="pt-PT"/>
            </w:rPr>
            <w:t xml:space="preserve">taxas </w:t>
          </w:r>
          <w:r w:rsidR="00277546" w:rsidRPr="006C5EDF">
            <w:rPr>
              <w:rFonts w:ascii="Arial" w:hAnsi="Arial" w:cs="Arial"/>
              <w:lang w:val="pt-PT"/>
            </w:rPr>
            <w:t>de cambio constantes</w:t>
          </w:r>
        </w:p>
        <w:p w14:paraId="17405A8D" w14:textId="6B01E38D" w:rsidR="00277546" w:rsidRPr="006C5EDF" w:rsidRDefault="008E5DAD" w:rsidP="00C031E0">
          <w:pPr>
            <w:pStyle w:val="Prrafodelista"/>
            <w:numPr>
              <w:ilvl w:val="0"/>
              <w:numId w:val="13"/>
            </w:numPr>
            <w:spacing w:after="120" w:line="276" w:lineRule="auto"/>
            <w:jc w:val="both"/>
            <w:rPr>
              <w:rFonts w:ascii="Arial" w:hAnsi="Arial" w:cs="Arial"/>
              <w:lang w:val="pt-PT"/>
            </w:rPr>
          </w:pPr>
          <w:r w:rsidRPr="006C5EDF">
            <w:rPr>
              <w:rFonts w:ascii="Arial" w:hAnsi="Arial" w:cs="Arial"/>
              <w:lang w:val="pt-PT"/>
            </w:rPr>
            <w:t>E</w:t>
          </w:r>
          <w:r w:rsidR="00277546" w:rsidRPr="006C5EDF">
            <w:rPr>
              <w:rFonts w:ascii="Arial" w:hAnsi="Arial" w:cs="Arial"/>
              <w:lang w:val="pt-PT"/>
            </w:rPr>
            <w:t>fe</w:t>
          </w:r>
          <w:r w:rsidR="00970915" w:rsidRPr="006C5EDF">
            <w:rPr>
              <w:rFonts w:ascii="Arial" w:hAnsi="Arial" w:cs="Arial"/>
              <w:lang w:val="pt-PT"/>
            </w:rPr>
            <w:t>i</w:t>
          </w:r>
          <w:r w:rsidR="00277546" w:rsidRPr="006C5EDF">
            <w:rPr>
              <w:rFonts w:ascii="Arial" w:hAnsi="Arial" w:cs="Arial"/>
              <w:lang w:val="pt-PT"/>
            </w:rPr>
            <w:t xml:space="preserve">to </w:t>
          </w:r>
          <w:proofErr w:type="spellStart"/>
          <w:r w:rsidR="00277546" w:rsidRPr="006C5EDF">
            <w:rPr>
              <w:rFonts w:ascii="Arial" w:hAnsi="Arial" w:cs="Arial"/>
              <w:lang w:val="pt-PT"/>
            </w:rPr>
            <w:t>mix</w:t>
          </w:r>
          <w:proofErr w:type="spellEnd"/>
          <w:r w:rsidR="008A6EEB" w:rsidRPr="006C5EDF">
            <w:rPr>
              <w:rFonts w:ascii="Arial" w:hAnsi="Arial" w:cs="Arial"/>
              <w:lang w:val="pt-PT"/>
            </w:rPr>
            <w:t>-</w:t>
          </w:r>
          <w:r w:rsidR="00277546" w:rsidRPr="006C5EDF">
            <w:rPr>
              <w:rFonts w:ascii="Arial" w:hAnsi="Arial" w:cs="Arial"/>
              <w:lang w:val="pt-PT"/>
            </w:rPr>
            <w:t>pre</w:t>
          </w:r>
          <w:r w:rsidR="00970915" w:rsidRPr="006C5EDF">
            <w:rPr>
              <w:rFonts w:ascii="Arial" w:hAnsi="Arial" w:cs="Arial"/>
              <w:lang w:val="pt-PT"/>
            </w:rPr>
            <w:t>ç</w:t>
          </w:r>
          <w:r w:rsidR="00277546" w:rsidRPr="006C5EDF">
            <w:rPr>
              <w:rFonts w:ascii="Arial" w:hAnsi="Arial" w:cs="Arial"/>
              <w:lang w:val="pt-PT"/>
            </w:rPr>
            <w:t xml:space="preserve">o de </w:t>
          </w:r>
          <w:r w:rsidR="00970915" w:rsidRPr="006C5EDF">
            <w:rPr>
              <w:rFonts w:ascii="Arial" w:hAnsi="Arial" w:cs="Arial"/>
              <w:lang w:val="pt-PT"/>
            </w:rPr>
            <w:t>p</w:t>
          </w:r>
          <w:r w:rsidR="00277546" w:rsidRPr="006C5EDF">
            <w:rPr>
              <w:rFonts w:ascii="Arial" w:hAnsi="Arial" w:cs="Arial"/>
              <w:lang w:val="pt-PT"/>
            </w:rPr>
            <w:t>neu</w:t>
          </w:r>
          <w:r w:rsidR="00970915" w:rsidRPr="006C5EDF">
            <w:rPr>
              <w:rFonts w:ascii="Arial" w:hAnsi="Arial" w:cs="Arial"/>
              <w:lang w:val="pt-PT"/>
            </w:rPr>
            <w:t xml:space="preserve">s </w:t>
          </w:r>
          <w:r w:rsidRPr="006C5EDF">
            <w:rPr>
              <w:rFonts w:ascii="Arial" w:hAnsi="Arial" w:cs="Arial"/>
              <w:lang w:val="pt-PT"/>
            </w:rPr>
            <w:t>foi</w:t>
          </w:r>
          <w:r w:rsidR="00970915" w:rsidRPr="006C5EDF">
            <w:rPr>
              <w:rFonts w:ascii="Arial" w:hAnsi="Arial" w:cs="Arial"/>
              <w:lang w:val="pt-PT"/>
            </w:rPr>
            <w:t xml:space="preserve"> </w:t>
          </w:r>
          <w:r w:rsidR="00277546" w:rsidRPr="006C5EDF">
            <w:rPr>
              <w:rFonts w:ascii="Arial" w:hAnsi="Arial" w:cs="Arial"/>
              <w:lang w:val="pt-PT"/>
            </w:rPr>
            <w:t>de 13,9%, refle</w:t>
          </w:r>
          <w:r w:rsidR="00970915" w:rsidRPr="006C5EDF">
            <w:rPr>
              <w:rFonts w:ascii="Arial" w:hAnsi="Arial" w:cs="Arial"/>
              <w:lang w:val="pt-PT"/>
            </w:rPr>
            <w:t>ti</w:t>
          </w:r>
          <w:r w:rsidR="00277546" w:rsidRPr="006C5EDF">
            <w:rPr>
              <w:rFonts w:ascii="Arial" w:hAnsi="Arial" w:cs="Arial"/>
              <w:lang w:val="pt-PT"/>
            </w:rPr>
            <w:t>ndo a determina</w:t>
          </w:r>
          <w:r w:rsidR="00970915" w:rsidRPr="006C5EDF">
            <w:rPr>
              <w:rFonts w:ascii="Arial" w:hAnsi="Arial" w:cs="Arial"/>
              <w:lang w:val="pt-PT"/>
            </w:rPr>
            <w:t xml:space="preserve">ção do </w:t>
          </w:r>
          <w:r w:rsidR="00277546" w:rsidRPr="006C5EDF">
            <w:rPr>
              <w:rFonts w:ascii="Arial" w:hAnsi="Arial" w:cs="Arial"/>
              <w:lang w:val="pt-PT"/>
            </w:rPr>
            <w:t>Grupo de compensar a infla</w:t>
          </w:r>
          <w:r w:rsidR="00970915" w:rsidRPr="006C5EDF">
            <w:rPr>
              <w:rFonts w:ascii="Arial" w:hAnsi="Arial" w:cs="Arial"/>
              <w:lang w:val="pt-PT"/>
            </w:rPr>
            <w:t xml:space="preserve">ção </w:t>
          </w:r>
          <w:r w:rsidR="00277546" w:rsidRPr="006C5EDF">
            <w:rPr>
              <w:rFonts w:ascii="Arial" w:hAnsi="Arial" w:cs="Arial"/>
              <w:lang w:val="pt-PT"/>
            </w:rPr>
            <w:t>d</w:t>
          </w:r>
          <w:r w:rsidRPr="006C5EDF">
            <w:rPr>
              <w:rFonts w:ascii="Arial" w:hAnsi="Arial" w:cs="Arial"/>
              <w:lang w:val="pt-PT"/>
            </w:rPr>
            <w:t>os custos</w:t>
          </w:r>
        </w:p>
        <w:p w14:paraId="1ADE922A" w14:textId="59E87652" w:rsidR="00277546" w:rsidRPr="006C5EDF" w:rsidRDefault="008E5DAD" w:rsidP="00C031E0">
          <w:pPr>
            <w:pStyle w:val="Prrafodelista"/>
            <w:numPr>
              <w:ilvl w:val="0"/>
              <w:numId w:val="13"/>
            </w:numPr>
            <w:spacing w:after="120" w:line="276" w:lineRule="auto"/>
            <w:jc w:val="both"/>
            <w:rPr>
              <w:rFonts w:ascii="Arial" w:hAnsi="Arial" w:cs="Arial"/>
              <w:lang w:val="pt-PT"/>
            </w:rPr>
          </w:pPr>
          <w:r w:rsidRPr="006C5EDF">
            <w:rPr>
              <w:rFonts w:ascii="Arial" w:hAnsi="Arial" w:cs="Arial"/>
              <w:lang w:val="pt-PT"/>
            </w:rPr>
            <w:t xml:space="preserve">Efeito cambial positivo de </w:t>
          </w:r>
          <w:r w:rsidR="00277546" w:rsidRPr="006C5EDF">
            <w:rPr>
              <w:rFonts w:ascii="Arial" w:hAnsi="Arial" w:cs="Arial"/>
              <w:lang w:val="pt-PT"/>
            </w:rPr>
            <w:t xml:space="preserve">5,2% </w:t>
          </w:r>
          <w:r w:rsidRPr="006C5EDF">
            <w:rPr>
              <w:rFonts w:ascii="Arial" w:hAnsi="Arial" w:cs="Arial"/>
              <w:lang w:val="pt-PT"/>
            </w:rPr>
            <w:t xml:space="preserve">devido, </w:t>
          </w:r>
          <w:r w:rsidR="00277546" w:rsidRPr="006C5EDF">
            <w:rPr>
              <w:rFonts w:ascii="Arial" w:hAnsi="Arial" w:cs="Arial"/>
              <w:lang w:val="pt-PT"/>
            </w:rPr>
            <w:t>principalmente</w:t>
          </w:r>
          <w:r w:rsidRPr="006C5EDF">
            <w:rPr>
              <w:rFonts w:ascii="Arial" w:hAnsi="Arial" w:cs="Arial"/>
              <w:lang w:val="pt-PT"/>
            </w:rPr>
            <w:t xml:space="preserve">, do </w:t>
          </w:r>
          <w:r w:rsidR="00277546" w:rsidRPr="006C5EDF">
            <w:rPr>
              <w:rFonts w:ascii="Arial" w:hAnsi="Arial" w:cs="Arial"/>
              <w:lang w:val="pt-PT"/>
            </w:rPr>
            <w:t xml:space="preserve">dólar </w:t>
          </w:r>
          <w:r w:rsidRPr="006C5EDF">
            <w:rPr>
              <w:rFonts w:ascii="Arial" w:hAnsi="Arial" w:cs="Arial"/>
              <w:lang w:val="pt-PT"/>
            </w:rPr>
            <w:t>americano</w:t>
          </w:r>
        </w:p>
        <w:p w14:paraId="1EA0BFB1" w14:textId="4CD1C6E6" w:rsidR="00277546" w:rsidRPr="006C5EDF" w:rsidRDefault="008E5DAD" w:rsidP="00C031E0">
          <w:pPr>
            <w:spacing w:after="120"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6C5EDF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7067F2" w:rsidRPr="006C5EDF">
            <w:rPr>
              <w:rFonts w:ascii="Arial" w:hAnsi="Arial" w:cs="Arial"/>
              <w:sz w:val="20"/>
              <w:szCs w:val="20"/>
              <w:lang w:val="pt-PT"/>
            </w:rPr>
            <w:t>esultado operacional dos sectores</w:t>
          </w:r>
          <w:r w:rsidR="00277546" w:rsidRPr="006C5EDF">
            <w:rPr>
              <w:rFonts w:ascii="Arial" w:hAnsi="Arial" w:cs="Arial"/>
              <w:sz w:val="20"/>
              <w:szCs w:val="20"/>
              <w:lang w:val="pt-PT"/>
            </w:rPr>
            <w:t xml:space="preserve"> ascend</w:t>
          </w:r>
          <w:r w:rsidRPr="006C5EDF">
            <w:rPr>
              <w:rFonts w:ascii="Arial" w:hAnsi="Arial" w:cs="Arial"/>
              <w:sz w:val="20"/>
              <w:szCs w:val="20"/>
              <w:lang w:val="pt-PT"/>
            </w:rPr>
            <w:t xml:space="preserve">eu </w:t>
          </w:r>
          <w:r w:rsidR="00277546" w:rsidRPr="006C5EDF">
            <w:rPr>
              <w:rFonts w:ascii="Arial" w:hAnsi="Arial" w:cs="Arial"/>
              <w:sz w:val="20"/>
              <w:szCs w:val="20"/>
              <w:lang w:val="pt-PT"/>
            </w:rPr>
            <w:t>a 1530 mil</w:t>
          </w:r>
          <w:r w:rsidRPr="006C5EDF">
            <w:rPr>
              <w:rFonts w:ascii="Arial" w:hAnsi="Arial" w:cs="Arial"/>
              <w:sz w:val="20"/>
              <w:szCs w:val="20"/>
              <w:lang w:val="pt-PT"/>
            </w:rPr>
            <w:t>hõ</w:t>
          </w:r>
          <w:r w:rsidR="00277546" w:rsidRPr="006C5EDF">
            <w:rPr>
              <w:rFonts w:ascii="Arial" w:hAnsi="Arial" w:cs="Arial"/>
              <w:sz w:val="20"/>
              <w:szCs w:val="20"/>
              <w:lang w:val="pt-PT"/>
            </w:rPr>
            <w:t>es de euros, o</w:t>
          </w:r>
          <w:r w:rsidRPr="006C5EDF">
            <w:rPr>
              <w:rFonts w:ascii="Arial" w:hAnsi="Arial" w:cs="Arial"/>
              <w:sz w:val="20"/>
              <w:szCs w:val="20"/>
              <w:lang w:val="pt-PT"/>
            </w:rPr>
            <w:t xml:space="preserve">u </w:t>
          </w:r>
          <w:r w:rsidR="00277546" w:rsidRPr="006C5EDF">
            <w:rPr>
              <w:rFonts w:ascii="Arial" w:hAnsi="Arial" w:cs="Arial"/>
              <w:sz w:val="20"/>
              <w:szCs w:val="20"/>
              <w:lang w:val="pt-PT"/>
            </w:rPr>
            <w:t>11,5% das ven</w:t>
          </w:r>
          <w:r w:rsidRPr="006C5EDF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277546" w:rsidRPr="006C5EDF">
            <w:rPr>
              <w:rFonts w:ascii="Arial" w:hAnsi="Arial" w:cs="Arial"/>
              <w:sz w:val="20"/>
              <w:szCs w:val="20"/>
              <w:lang w:val="pt-PT"/>
            </w:rPr>
            <w:t>as:</w:t>
          </w:r>
        </w:p>
        <w:p w14:paraId="17E6A41F" w14:textId="6BD88BAE" w:rsidR="00277546" w:rsidRPr="006C5EDF" w:rsidRDefault="008E5DAD" w:rsidP="00C031E0">
          <w:pPr>
            <w:pStyle w:val="Prrafodelista"/>
            <w:numPr>
              <w:ilvl w:val="0"/>
              <w:numId w:val="13"/>
            </w:numPr>
            <w:spacing w:after="120" w:line="276" w:lineRule="auto"/>
            <w:jc w:val="both"/>
            <w:rPr>
              <w:rFonts w:ascii="Arial" w:hAnsi="Arial" w:cs="Arial"/>
              <w:lang w:val="pt-PT"/>
            </w:rPr>
          </w:pPr>
          <w:r w:rsidRPr="006C5EDF">
            <w:rPr>
              <w:rFonts w:ascii="Arial" w:hAnsi="Arial" w:cs="Arial"/>
              <w:lang w:val="pt-PT"/>
            </w:rPr>
            <w:t>G</w:t>
          </w:r>
          <w:r w:rsidR="00277546" w:rsidRPr="006C5EDF">
            <w:rPr>
              <w:rFonts w:ascii="Arial" w:hAnsi="Arial" w:cs="Arial"/>
              <w:lang w:val="pt-PT"/>
            </w:rPr>
            <w:t>est</w:t>
          </w:r>
          <w:r w:rsidRPr="006C5EDF">
            <w:rPr>
              <w:rFonts w:ascii="Arial" w:hAnsi="Arial" w:cs="Arial"/>
              <w:lang w:val="pt-PT"/>
            </w:rPr>
            <w:t xml:space="preserve">ão assertiva </w:t>
          </w:r>
          <w:r w:rsidR="00277546" w:rsidRPr="006C5EDF">
            <w:rPr>
              <w:rFonts w:ascii="Arial" w:hAnsi="Arial" w:cs="Arial"/>
              <w:lang w:val="pt-PT"/>
            </w:rPr>
            <w:t>d</w:t>
          </w:r>
          <w:r w:rsidR="000535C0" w:rsidRPr="006C5EDF">
            <w:rPr>
              <w:rFonts w:ascii="Arial" w:hAnsi="Arial" w:cs="Arial"/>
              <w:lang w:val="pt-PT"/>
            </w:rPr>
            <w:t xml:space="preserve">os </w:t>
          </w:r>
          <w:r w:rsidR="00277546" w:rsidRPr="006C5EDF">
            <w:rPr>
              <w:rFonts w:ascii="Arial" w:hAnsi="Arial" w:cs="Arial"/>
              <w:lang w:val="pt-PT"/>
            </w:rPr>
            <w:t>pre</w:t>
          </w:r>
          <w:r w:rsidRPr="006C5EDF">
            <w:rPr>
              <w:rFonts w:ascii="Arial" w:hAnsi="Arial" w:cs="Arial"/>
              <w:lang w:val="pt-PT"/>
            </w:rPr>
            <w:t>ç</w:t>
          </w:r>
          <w:r w:rsidR="00277546" w:rsidRPr="006C5EDF">
            <w:rPr>
              <w:rFonts w:ascii="Arial" w:hAnsi="Arial" w:cs="Arial"/>
              <w:lang w:val="pt-PT"/>
            </w:rPr>
            <w:t>os</w:t>
          </w:r>
          <w:r w:rsidR="000535C0" w:rsidRPr="006C5EDF">
            <w:rPr>
              <w:rFonts w:ascii="Arial" w:hAnsi="Arial" w:cs="Arial"/>
              <w:lang w:val="pt-PT"/>
            </w:rPr>
            <w:t xml:space="preserve"> de ven</w:t>
          </w:r>
          <w:r w:rsidRPr="006C5EDF">
            <w:rPr>
              <w:rFonts w:ascii="Arial" w:hAnsi="Arial" w:cs="Arial"/>
              <w:lang w:val="pt-PT"/>
            </w:rPr>
            <w:t>d</w:t>
          </w:r>
          <w:r w:rsidR="000535C0" w:rsidRPr="006C5EDF">
            <w:rPr>
              <w:rFonts w:ascii="Arial" w:hAnsi="Arial" w:cs="Arial"/>
              <w:lang w:val="pt-PT"/>
            </w:rPr>
            <w:t>a</w:t>
          </w:r>
          <w:r w:rsidR="00277546" w:rsidRPr="006C5EDF">
            <w:rPr>
              <w:rFonts w:ascii="Arial" w:hAnsi="Arial" w:cs="Arial"/>
              <w:lang w:val="pt-PT"/>
            </w:rPr>
            <w:t xml:space="preserve"> a</w:t>
          </w:r>
          <w:r w:rsidRPr="006C5EDF">
            <w:rPr>
              <w:rFonts w:ascii="Arial" w:hAnsi="Arial" w:cs="Arial"/>
              <w:lang w:val="pt-PT"/>
            </w:rPr>
            <w:t>s</w:t>
          </w:r>
          <w:r w:rsidR="00277546" w:rsidRPr="006C5EDF">
            <w:rPr>
              <w:rFonts w:ascii="Arial" w:hAnsi="Arial" w:cs="Arial"/>
              <w:lang w:val="pt-PT"/>
            </w:rPr>
            <w:t>segur</w:t>
          </w:r>
          <w:r w:rsidRPr="006C5EDF">
            <w:rPr>
              <w:rFonts w:ascii="Arial" w:hAnsi="Arial" w:cs="Arial"/>
              <w:lang w:val="pt-PT"/>
            </w:rPr>
            <w:t xml:space="preserve">ou, de forma efetiva, </w:t>
          </w:r>
          <w:r w:rsidR="00277546" w:rsidRPr="006C5EDF">
            <w:rPr>
              <w:rFonts w:ascii="Arial" w:hAnsi="Arial" w:cs="Arial"/>
              <w:lang w:val="pt-PT"/>
            </w:rPr>
            <w:t xml:space="preserve">a cobertura de todos </w:t>
          </w:r>
          <w:r w:rsidRPr="006C5EDF">
            <w:rPr>
              <w:rFonts w:ascii="Arial" w:hAnsi="Arial" w:cs="Arial"/>
              <w:lang w:val="pt-PT"/>
            </w:rPr>
            <w:t>o</w:t>
          </w:r>
          <w:r w:rsidR="00277546" w:rsidRPr="006C5EDF">
            <w:rPr>
              <w:rFonts w:ascii="Arial" w:hAnsi="Arial" w:cs="Arial"/>
              <w:lang w:val="pt-PT"/>
            </w:rPr>
            <w:t xml:space="preserve">s fatores de </w:t>
          </w:r>
          <w:r w:rsidRPr="006C5EDF">
            <w:rPr>
              <w:rFonts w:ascii="Arial" w:hAnsi="Arial" w:cs="Arial"/>
              <w:lang w:val="pt-PT"/>
            </w:rPr>
            <w:t xml:space="preserve">inflação e a </w:t>
          </w:r>
          <w:r w:rsidR="00277546" w:rsidRPr="006C5EDF">
            <w:rPr>
              <w:rFonts w:ascii="Arial" w:hAnsi="Arial" w:cs="Arial"/>
              <w:lang w:val="pt-PT"/>
            </w:rPr>
            <w:t>man</w:t>
          </w:r>
          <w:r w:rsidRPr="006C5EDF">
            <w:rPr>
              <w:rFonts w:ascii="Arial" w:hAnsi="Arial" w:cs="Arial"/>
              <w:lang w:val="pt-PT"/>
            </w:rPr>
            <w:t xml:space="preserve">utenção </w:t>
          </w:r>
          <w:r w:rsidR="00277546" w:rsidRPr="006C5EDF">
            <w:rPr>
              <w:rFonts w:ascii="Arial" w:hAnsi="Arial" w:cs="Arial"/>
              <w:lang w:val="pt-PT"/>
            </w:rPr>
            <w:t>d</w:t>
          </w:r>
          <w:r w:rsidRPr="006C5EDF">
            <w:rPr>
              <w:rFonts w:ascii="Arial" w:hAnsi="Arial" w:cs="Arial"/>
              <w:lang w:val="pt-PT"/>
            </w:rPr>
            <w:t>as margens unitárias</w:t>
          </w:r>
        </w:p>
        <w:p w14:paraId="0633034B" w14:textId="65BF3AF7" w:rsidR="00277546" w:rsidRPr="006C5EDF" w:rsidRDefault="008E5DAD" w:rsidP="00C031E0">
          <w:pPr>
            <w:pStyle w:val="Prrafodelista"/>
            <w:numPr>
              <w:ilvl w:val="0"/>
              <w:numId w:val="13"/>
            </w:numPr>
            <w:spacing w:after="120" w:line="276" w:lineRule="auto"/>
            <w:jc w:val="both"/>
            <w:rPr>
              <w:rFonts w:ascii="Arial" w:hAnsi="Arial" w:cs="Arial"/>
              <w:lang w:val="pt-PT"/>
            </w:rPr>
          </w:pPr>
          <w:r w:rsidRPr="006C5EDF">
            <w:rPr>
              <w:rFonts w:ascii="Arial" w:hAnsi="Arial" w:cs="Arial"/>
              <w:lang w:val="pt-PT"/>
            </w:rPr>
            <w:t>R</w:t>
          </w:r>
          <w:r w:rsidR="00277546" w:rsidRPr="006C5EDF">
            <w:rPr>
              <w:rFonts w:ascii="Arial" w:hAnsi="Arial" w:cs="Arial"/>
              <w:lang w:val="pt-PT"/>
            </w:rPr>
            <w:t>esultado opera</w:t>
          </w:r>
          <w:r w:rsidR="00992608" w:rsidRPr="006C5EDF">
            <w:rPr>
              <w:rFonts w:ascii="Arial" w:hAnsi="Arial" w:cs="Arial"/>
              <w:lang w:val="pt-PT"/>
            </w:rPr>
            <w:t>cional</w:t>
          </w:r>
          <w:r w:rsidR="00277546" w:rsidRPr="006C5EDF">
            <w:rPr>
              <w:rFonts w:ascii="Arial" w:hAnsi="Arial" w:cs="Arial"/>
              <w:lang w:val="pt-PT"/>
            </w:rPr>
            <w:t xml:space="preserve"> </w:t>
          </w:r>
          <w:r w:rsidRPr="006C5EDF">
            <w:rPr>
              <w:rFonts w:ascii="Arial" w:hAnsi="Arial" w:cs="Arial"/>
              <w:lang w:val="pt-PT"/>
            </w:rPr>
            <w:t xml:space="preserve">melhorado </w:t>
          </w:r>
          <w:r w:rsidR="00277546" w:rsidRPr="006C5EDF">
            <w:rPr>
              <w:rFonts w:ascii="Arial" w:hAnsi="Arial" w:cs="Arial"/>
              <w:lang w:val="pt-PT"/>
            </w:rPr>
            <w:t>e</w:t>
          </w:r>
          <w:r w:rsidRPr="006C5EDF">
            <w:rPr>
              <w:rFonts w:ascii="Arial" w:hAnsi="Arial" w:cs="Arial"/>
              <w:lang w:val="pt-PT"/>
            </w:rPr>
            <w:t xml:space="preserve">m </w:t>
          </w:r>
          <w:r w:rsidR="00277546" w:rsidRPr="006C5EDF">
            <w:rPr>
              <w:rFonts w:ascii="Arial" w:hAnsi="Arial" w:cs="Arial"/>
              <w:lang w:val="pt-PT"/>
            </w:rPr>
            <w:t>cada u</w:t>
          </w:r>
          <w:r w:rsidRPr="006C5EDF">
            <w:rPr>
              <w:rFonts w:ascii="Arial" w:hAnsi="Arial" w:cs="Arial"/>
              <w:lang w:val="pt-PT"/>
            </w:rPr>
            <w:t>m d</w:t>
          </w:r>
          <w:r w:rsidR="00277546" w:rsidRPr="006C5EDF">
            <w:rPr>
              <w:rFonts w:ascii="Arial" w:hAnsi="Arial" w:cs="Arial"/>
              <w:lang w:val="pt-PT"/>
            </w:rPr>
            <w:t>os segmentos</w:t>
          </w:r>
          <w:r w:rsidRPr="006C5EDF">
            <w:rPr>
              <w:rFonts w:ascii="Arial" w:hAnsi="Arial" w:cs="Arial"/>
              <w:lang w:val="pt-PT"/>
            </w:rPr>
            <w:t xml:space="preserve"> </w:t>
          </w:r>
          <w:r w:rsidR="00277546" w:rsidRPr="006C5EDF">
            <w:rPr>
              <w:rFonts w:ascii="Arial" w:hAnsi="Arial" w:cs="Arial"/>
              <w:lang w:val="pt-PT"/>
            </w:rPr>
            <w:t>report</w:t>
          </w:r>
          <w:r w:rsidRPr="006C5EDF">
            <w:rPr>
              <w:rFonts w:ascii="Arial" w:hAnsi="Arial" w:cs="Arial"/>
              <w:lang w:val="pt-PT"/>
            </w:rPr>
            <w:t>ados</w:t>
          </w:r>
          <w:r w:rsidR="00277546" w:rsidRPr="006C5EDF">
            <w:rPr>
              <w:rFonts w:ascii="Arial" w:hAnsi="Arial" w:cs="Arial"/>
              <w:lang w:val="pt-PT"/>
            </w:rPr>
            <w:t>. Co</w:t>
          </w:r>
          <w:r w:rsidRPr="006C5EDF">
            <w:rPr>
              <w:rFonts w:ascii="Arial" w:hAnsi="Arial" w:cs="Arial"/>
              <w:lang w:val="pt-PT"/>
            </w:rPr>
            <w:t xml:space="preserve">m </w:t>
          </w:r>
          <w:r w:rsidR="00277546" w:rsidRPr="006C5EDF">
            <w:rPr>
              <w:rFonts w:ascii="Arial" w:hAnsi="Arial" w:cs="Arial"/>
              <w:lang w:val="pt-PT"/>
            </w:rPr>
            <w:t>11,5% das ven</w:t>
          </w:r>
          <w:r w:rsidRPr="006C5EDF">
            <w:rPr>
              <w:rFonts w:ascii="Arial" w:hAnsi="Arial" w:cs="Arial"/>
              <w:lang w:val="pt-PT"/>
            </w:rPr>
            <w:t>d</w:t>
          </w:r>
          <w:r w:rsidR="00277546" w:rsidRPr="006C5EDF">
            <w:rPr>
              <w:rFonts w:ascii="Arial" w:hAnsi="Arial" w:cs="Arial"/>
              <w:lang w:val="pt-PT"/>
            </w:rPr>
            <w:t>as, marge</w:t>
          </w:r>
          <w:r w:rsidRPr="006C5EDF">
            <w:rPr>
              <w:rFonts w:ascii="Arial" w:hAnsi="Arial" w:cs="Arial"/>
              <w:lang w:val="pt-PT"/>
            </w:rPr>
            <w:t xml:space="preserve">m operacional sofreu uma </w:t>
          </w:r>
          <w:r w:rsidR="00AB06B6" w:rsidRPr="006C5EDF">
            <w:rPr>
              <w:rFonts w:ascii="Arial" w:hAnsi="Arial" w:cs="Arial"/>
              <w:lang w:val="pt-PT"/>
            </w:rPr>
            <w:t>diminu</w:t>
          </w:r>
          <w:r w:rsidRPr="006C5EDF">
            <w:rPr>
              <w:rFonts w:ascii="Arial" w:hAnsi="Arial" w:cs="Arial"/>
              <w:lang w:val="pt-PT"/>
            </w:rPr>
            <w:t xml:space="preserve">ição de </w:t>
          </w:r>
          <w:r w:rsidR="00277546" w:rsidRPr="006C5EDF">
            <w:rPr>
              <w:rFonts w:ascii="Arial" w:hAnsi="Arial" w:cs="Arial"/>
              <w:lang w:val="pt-PT"/>
            </w:rPr>
            <w:t>1,2 p</w:t>
          </w:r>
          <w:r w:rsidRPr="006C5EDF">
            <w:rPr>
              <w:rFonts w:ascii="Arial" w:hAnsi="Arial" w:cs="Arial"/>
              <w:lang w:val="pt-PT"/>
            </w:rPr>
            <w:t>o</w:t>
          </w:r>
          <w:r w:rsidR="00277546" w:rsidRPr="006C5EDF">
            <w:rPr>
              <w:rFonts w:ascii="Arial" w:hAnsi="Arial" w:cs="Arial"/>
              <w:lang w:val="pt-PT"/>
            </w:rPr>
            <w:t>ntos vinculad</w:t>
          </w:r>
          <w:r w:rsidR="00AB06B6" w:rsidRPr="006C5EDF">
            <w:rPr>
              <w:rFonts w:ascii="Arial" w:hAnsi="Arial" w:cs="Arial"/>
              <w:lang w:val="pt-PT"/>
            </w:rPr>
            <w:t>a</w:t>
          </w:r>
          <w:r w:rsidR="00277546" w:rsidRPr="006C5EDF">
            <w:rPr>
              <w:rFonts w:ascii="Arial" w:hAnsi="Arial" w:cs="Arial"/>
              <w:lang w:val="pt-PT"/>
            </w:rPr>
            <w:t xml:space="preserve"> a</w:t>
          </w:r>
          <w:r w:rsidRPr="006C5EDF">
            <w:rPr>
              <w:rFonts w:ascii="Arial" w:hAnsi="Arial" w:cs="Arial"/>
              <w:lang w:val="pt-PT"/>
            </w:rPr>
            <w:t xml:space="preserve">os </w:t>
          </w:r>
          <w:r w:rsidR="00277546" w:rsidRPr="006C5EDF">
            <w:rPr>
              <w:rFonts w:ascii="Arial" w:hAnsi="Arial" w:cs="Arial"/>
              <w:lang w:val="pt-PT"/>
            </w:rPr>
            <w:t>aumentos de pre</w:t>
          </w:r>
          <w:r w:rsidRPr="006C5EDF">
            <w:rPr>
              <w:rFonts w:ascii="Arial" w:hAnsi="Arial" w:cs="Arial"/>
              <w:lang w:val="pt-PT"/>
            </w:rPr>
            <w:t>ç</w:t>
          </w:r>
          <w:r w:rsidR="00277546" w:rsidRPr="006C5EDF">
            <w:rPr>
              <w:rFonts w:ascii="Arial" w:hAnsi="Arial" w:cs="Arial"/>
              <w:lang w:val="pt-PT"/>
            </w:rPr>
            <w:t>os ​​para compensar a infla</w:t>
          </w:r>
          <w:r w:rsidRPr="006C5EDF">
            <w:rPr>
              <w:rFonts w:ascii="Arial" w:hAnsi="Arial" w:cs="Arial"/>
              <w:lang w:val="pt-PT"/>
            </w:rPr>
            <w:t>ção</w:t>
          </w:r>
        </w:p>
        <w:p w14:paraId="2A64212A" w14:textId="3D003149" w:rsidR="00AA51C5" w:rsidRPr="006C5EDF" w:rsidRDefault="00642CAA" w:rsidP="00C031E0">
          <w:pPr>
            <w:spacing w:after="120"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6C5EDF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AA51C5" w:rsidRPr="006C5EDF">
            <w:rPr>
              <w:rFonts w:ascii="Arial" w:hAnsi="Arial" w:cs="Arial"/>
              <w:sz w:val="20"/>
              <w:szCs w:val="20"/>
              <w:lang w:val="pt-PT"/>
            </w:rPr>
            <w:t xml:space="preserve">esultado </w:t>
          </w:r>
          <w:r w:rsidR="008E5DAD" w:rsidRPr="006C5EDF">
            <w:rPr>
              <w:rFonts w:ascii="Arial" w:hAnsi="Arial" w:cs="Arial"/>
              <w:sz w:val="20"/>
              <w:szCs w:val="20"/>
              <w:lang w:val="pt-PT"/>
            </w:rPr>
            <w:t xml:space="preserve">líquido </w:t>
          </w:r>
          <w:r w:rsidR="00AA51C5" w:rsidRPr="006C5EDF">
            <w:rPr>
              <w:rFonts w:ascii="Arial" w:hAnsi="Arial" w:cs="Arial"/>
              <w:sz w:val="20"/>
              <w:szCs w:val="20"/>
              <w:lang w:val="pt-PT"/>
            </w:rPr>
            <w:t>consolidado de 843 mil</w:t>
          </w:r>
          <w:r w:rsidR="008E5DAD" w:rsidRPr="006C5EDF">
            <w:rPr>
              <w:rFonts w:ascii="Arial" w:hAnsi="Arial" w:cs="Arial"/>
              <w:sz w:val="20"/>
              <w:szCs w:val="20"/>
              <w:lang w:val="pt-PT"/>
            </w:rPr>
            <w:t>hõ</w:t>
          </w:r>
          <w:r w:rsidR="00AA51C5" w:rsidRPr="006C5EDF">
            <w:rPr>
              <w:rFonts w:ascii="Arial" w:hAnsi="Arial" w:cs="Arial"/>
              <w:sz w:val="20"/>
              <w:szCs w:val="20"/>
              <w:lang w:val="pt-PT"/>
            </w:rPr>
            <w:t>es de euros inclu</w:t>
          </w:r>
          <w:r w:rsidR="008E5DAD" w:rsidRPr="006C5EDF">
            <w:rPr>
              <w:rFonts w:ascii="Arial" w:hAnsi="Arial" w:cs="Arial"/>
              <w:sz w:val="20"/>
              <w:szCs w:val="20"/>
              <w:lang w:val="pt-PT"/>
            </w:rPr>
            <w:t xml:space="preserve">i </w:t>
          </w:r>
          <w:r w:rsidR="00AA51C5" w:rsidRPr="006C5EDF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8E5DAD" w:rsidRPr="006C5EDF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AA51C5" w:rsidRPr="006C5EDF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8E5DAD" w:rsidRPr="006C5EDF">
            <w:rPr>
              <w:rFonts w:ascii="Arial" w:hAnsi="Arial" w:cs="Arial"/>
              <w:sz w:val="20"/>
              <w:szCs w:val="20"/>
              <w:lang w:val="pt-PT"/>
            </w:rPr>
            <w:t xml:space="preserve">perda </w:t>
          </w:r>
          <w:r w:rsidR="00AA51C5" w:rsidRPr="006C5EDF">
            <w:rPr>
              <w:rFonts w:ascii="Arial" w:hAnsi="Arial" w:cs="Arial"/>
              <w:sz w:val="20"/>
              <w:szCs w:val="20"/>
              <w:lang w:val="pt-PT"/>
            </w:rPr>
            <w:t>de 202 mil</w:t>
          </w:r>
          <w:r w:rsidR="008E5DAD" w:rsidRPr="006C5EDF">
            <w:rPr>
              <w:rFonts w:ascii="Arial" w:hAnsi="Arial" w:cs="Arial"/>
              <w:sz w:val="20"/>
              <w:szCs w:val="20"/>
              <w:lang w:val="pt-PT"/>
            </w:rPr>
            <w:t>hõ</w:t>
          </w:r>
          <w:r w:rsidR="00AA51C5" w:rsidRPr="006C5EDF">
            <w:rPr>
              <w:rFonts w:ascii="Arial" w:hAnsi="Arial" w:cs="Arial"/>
              <w:sz w:val="20"/>
              <w:szCs w:val="20"/>
              <w:lang w:val="pt-PT"/>
            </w:rPr>
            <w:t>es de euros relacionada co</w:t>
          </w:r>
          <w:r w:rsidRPr="006C5EDF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AA51C5" w:rsidRPr="006C5EDF">
            <w:rPr>
              <w:rFonts w:ascii="Arial" w:hAnsi="Arial" w:cs="Arial"/>
              <w:sz w:val="20"/>
              <w:szCs w:val="20"/>
              <w:lang w:val="pt-PT"/>
            </w:rPr>
            <w:t>a suspens</w:t>
          </w:r>
          <w:r w:rsidRPr="006C5EDF">
            <w:rPr>
              <w:rFonts w:ascii="Arial" w:hAnsi="Arial" w:cs="Arial"/>
              <w:sz w:val="20"/>
              <w:szCs w:val="20"/>
              <w:lang w:val="pt-PT"/>
            </w:rPr>
            <w:t xml:space="preserve">ão das nossas </w:t>
          </w:r>
          <w:r w:rsidR="00AA51C5" w:rsidRPr="006C5EDF">
            <w:rPr>
              <w:rFonts w:ascii="Arial" w:hAnsi="Arial" w:cs="Arial"/>
              <w:sz w:val="20"/>
              <w:szCs w:val="20"/>
              <w:lang w:val="pt-PT"/>
            </w:rPr>
            <w:t xml:space="preserve">atividades </w:t>
          </w:r>
          <w:r w:rsidRPr="006C5EDF">
            <w:rPr>
              <w:rFonts w:ascii="Arial" w:hAnsi="Arial" w:cs="Arial"/>
              <w:sz w:val="20"/>
              <w:szCs w:val="20"/>
              <w:lang w:val="pt-PT"/>
            </w:rPr>
            <w:t xml:space="preserve">na </w:t>
          </w:r>
          <w:r w:rsidR="00AA51C5" w:rsidRPr="006C5EDF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Pr="006C5EDF">
            <w:rPr>
              <w:rFonts w:ascii="Arial" w:hAnsi="Arial" w:cs="Arial"/>
              <w:sz w:val="20"/>
              <w:szCs w:val="20"/>
              <w:lang w:val="pt-PT"/>
            </w:rPr>
            <w:t>ús</w:t>
          </w:r>
          <w:r w:rsidR="00AA51C5" w:rsidRPr="006C5EDF">
            <w:rPr>
              <w:rFonts w:ascii="Arial" w:hAnsi="Arial" w:cs="Arial"/>
              <w:sz w:val="20"/>
              <w:szCs w:val="20"/>
              <w:lang w:val="pt-PT"/>
            </w:rPr>
            <w:t>sia.</w:t>
          </w:r>
        </w:p>
        <w:p w14:paraId="1AD19E07" w14:textId="4E3AF390" w:rsidR="00AA51C5" w:rsidRPr="006C5EDF" w:rsidRDefault="00642CAA" w:rsidP="00C031E0">
          <w:pPr>
            <w:spacing w:after="120"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6C5EDF">
            <w:rPr>
              <w:rFonts w:ascii="Arial" w:hAnsi="Arial" w:cs="Arial"/>
              <w:sz w:val="20"/>
              <w:szCs w:val="20"/>
              <w:lang w:val="pt-PT"/>
            </w:rPr>
            <w:t>C</w:t>
          </w:r>
          <w:r w:rsidR="00F32E8B" w:rsidRPr="006C5E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ash </w:t>
          </w:r>
          <w:proofErr w:type="spellStart"/>
          <w:r w:rsidR="00F32E8B" w:rsidRPr="006C5E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flow</w:t>
          </w:r>
          <w:proofErr w:type="spellEnd"/>
          <w:r w:rsidR="00AA51C5" w:rsidRPr="006C5EDF">
            <w:rPr>
              <w:rFonts w:ascii="Arial" w:hAnsi="Arial" w:cs="Arial"/>
              <w:sz w:val="20"/>
              <w:szCs w:val="20"/>
              <w:lang w:val="pt-PT"/>
            </w:rPr>
            <w:t xml:space="preserve"> libre antes de aquisi</w:t>
          </w:r>
          <w:r w:rsidRPr="006C5EDF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="00AA51C5" w:rsidRPr="006C5EDF">
            <w:rPr>
              <w:rFonts w:ascii="Arial" w:hAnsi="Arial" w:cs="Arial"/>
              <w:sz w:val="20"/>
              <w:szCs w:val="20"/>
              <w:lang w:val="pt-PT"/>
            </w:rPr>
            <w:t xml:space="preserve">es </w:t>
          </w:r>
          <w:r w:rsidRPr="006C5EDF">
            <w:rPr>
              <w:rFonts w:ascii="Arial" w:hAnsi="Arial" w:cs="Arial"/>
              <w:sz w:val="20"/>
              <w:szCs w:val="20"/>
              <w:lang w:val="pt-PT"/>
            </w:rPr>
            <w:t xml:space="preserve">foi </w:t>
          </w:r>
          <w:r w:rsidR="00AA51C5" w:rsidRPr="006C5EDF">
            <w:rPr>
              <w:rFonts w:ascii="Arial" w:hAnsi="Arial" w:cs="Arial"/>
              <w:sz w:val="20"/>
              <w:szCs w:val="20"/>
              <w:lang w:val="pt-PT"/>
            </w:rPr>
            <w:t>de -1014 mil</w:t>
          </w:r>
          <w:r w:rsidRPr="006C5EDF">
            <w:rPr>
              <w:rFonts w:ascii="Arial" w:hAnsi="Arial" w:cs="Arial"/>
              <w:sz w:val="20"/>
              <w:szCs w:val="20"/>
              <w:lang w:val="pt-PT"/>
            </w:rPr>
            <w:t>hõ</w:t>
          </w:r>
          <w:r w:rsidR="00AA51C5" w:rsidRPr="006C5EDF">
            <w:rPr>
              <w:rFonts w:ascii="Arial" w:hAnsi="Arial" w:cs="Arial"/>
              <w:sz w:val="20"/>
              <w:szCs w:val="20"/>
              <w:lang w:val="pt-PT"/>
            </w:rPr>
            <w:t xml:space="preserve">es de euros: </w:t>
          </w:r>
          <w:r w:rsidRPr="006C5EDF">
            <w:rPr>
              <w:rFonts w:ascii="Arial" w:hAnsi="Arial" w:cs="Arial"/>
              <w:sz w:val="20"/>
              <w:szCs w:val="20"/>
              <w:lang w:val="pt-PT"/>
            </w:rPr>
            <w:t xml:space="preserve">uma vez que o </w:t>
          </w:r>
          <w:r w:rsidR="00AA51C5" w:rsidRPr="006C5EDF">
            <w:rPr>
              <w:rFonts w:ascii="Arial" w:hAnsi="Arial" w:cs="Arial"/>
              <w:sz w:val="20"/>
              <w:szCs w:val="20"/>
              <w:lang w:val="pt-PT"/>
            </w:rPr>
            <w:t xml:space="preserve">EBITDA </w:t>
          </w:r>
          <w:r w:rsidRPr="006C5EDF">
            <w:rPr>
              <w:rFonts w:ascii="Arial" w:hAnsi="Arial" w:cs="Arial"/>
              <w:sz w:val="20"/>
              <w:szCs w:val="20"/>
              <w:lang w:val="pt-PT"/>
            </w:rPr>
            <w:t xml:space="preserve">melhorado para </w:t>
          </w:r>
          <w:r w:rsidR="00AA51C5" w:rsidRPr="006C5EDF">
            <w:rPr>
              <w:rFonts w:ascii="Arial" w:hAnsi="Arial" w:cs="Arial"/>
              <w:sz w:val="20"/>
              <w:szCs w:val="20"/>
              <w:lang w:val="pt-PT"/>
            </w:rPr>
            <w:t>2439 mil</w:t>
          </w:r>
          <w:r w:rsidRPr="006C5EDF">
            <w:rPr>
              <w:rFonts w:ascii="Arial" w:hAnsi="Arial" w:cs="Arial"/>
              <w:sz w:val="20"/>
              <w:szCs w:val="20"/>
              <w:lang w:val="pt-PT"/>
            </w:rPr>
            <w:t xml:space="preserve">hões de euros foi anulado </w:t>
          </w:r>
          <w:r w:rsidR="00AA51C5" w:rsidRPr="006C5EDF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6C5EDF">
            <w:rPr>
              <w:rFonts w:ascii="Arial" w:hAnsi="Arial" w:cs="Arial"/>
              <w:sz w:val="20"/>
              <w:szCs w:val="20"/>
              <w:lang w:val="pt-PT"/>
            </w:rPr>
            <w:t xml:space="preserve">elo </w:t>
          </w:r>
          <w:r w:rsidR="00AA51C5" w:rsidRPr="006C5EDF">
            <w:rPr>
              <w:rFonts w:ascii="Arial" w:hAnsi="Arial" w:cs="Arial"/>
              <w:sz w:val="20"/>
              <w:szCs w:val="20"/>
              <w:lang w:val="pt-PT"/>
            </w:rPr>
            <w:t>impacto da infla</w:t>
          </w:r>
          <w:r w:rsidRPr="006C5EDF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AA51C5" w:rsidRPr="006C5EDF">
            <w:rPr>
              <w:rFonts w:ascii="Arial" w:hAnsi="Arial" w:cs="Arial"/>
              <w:sz w:val="20"/>
              <w:szCs w:val="20"/>
              <w:lang w:val="pt-PT"/>
            </w:rPr>
            <w:t>nas neces</w:t>
          </w:r>
          <w:r w:rsidRPr="006C5EDF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AA51C5" w:rsidRPr="006C5EDF">
            <w:rPr>
              <w:rFonts w:ascii="Arial" w:hAnsi="Arial" w:cs="Arial"/>
              <w:sz w:val="20"/>
              <w:szCs w:val="20"/>
              <w:lang w:val="pt-PT"/>
            </w:rPr>
            <w:t>idades de capital circulante. Vol</w:t>
          </w:r>
          <w:r w:rsidRPr="006C5EDF">
            <w:rPr>
              <w:rFonts w:ascii="Arial" w:hAnsi="Arial" w:cs="Arial"/>
              <w:sz w:val="20"/>
              <w:szCs w:val="20"/>
              <w:lang w:val="pt-PT"/>
            </w:rPr>
            <w:t>ta</w:t>
          </w:r>
          <w:r w:rsidR="00AA51C5" w:rsidRPr="006C5EDF">
            <w:rPr>
              <w:rFonts w:ascii="Arial" w:hAnsi="Arial" w:cs="Arial"/>
              <w:sz w:val="20"/>
              <w:szCs w:val="20"/>
              <w:lang w:val="pt-PT"/>
            </w:rPr>
            <w:t xml:space="preserve">ndo </w:t>
          </w:r>
          <w:r w:rsidRPr="006C5EDF">
            <w:rPr>
              <w:rFonts w:ascii="Arial" w:hAnsi="Arial" w:cs="Arial"/>
              <w:sz w:val="20"/>
              <w:szCs w:val="20"/>
              <w:lang w:val="pt-PT"/>
            </w:rPr>
            <w:t xml:space="preserve">à sazonalidade </w:t>
          </w:r>
          <w:r w:rsidR="00AA51C5" w:rsidRPr="006C5EDF">
            <w:rPr>
              <w:rFonts w:ascii="Arial" w:hAnsi="Arial" w:cs="Arial"/>
              <w:sz w:val="20"/>
              <w:szCs w:val="20"/>
              <w:lang w:val="pt-PT"/>
            </w:rPr>
            <w:t xml:space="preserve">habitual, </w:t>
          </w:r>
          <w:r w:rsidRPr="006C5EDF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AA51C5" w:rsidRPr="006C5EDF">
            <w:rPr>
              <w:rFonts w:ascii="Arial" w:hAnsi="Arial" w:cs="Arial"/>
              <w:sz w:val="20"/>
              <w:szCs w:val="20"/>
              <w:lang w:val="pt-PT"/>
            </w:rPr>
            <w:t xml:space="preserve">Grupo gerará </w:t>
          </w:r>
          <w:r w:rsidRPr="006C5EDF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AA51C5" w:rsidRPr="006C5EDF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6C5EDF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AA51C5" w:rsidRPr="006C5EDF">
            <w:rPr>
              <w:rFonts w:ascii="Arial" w:hAnsi="Arial" w:cs="Arial"/>
              <w:sz w:val="20"/>
              <w:szCs w:val="20"/>
              <w:lang w:val="pt-PT"/>
            </w:rPr>
            <w:t>u super</w:t>
          </w:r>
          <w:r w:rsidRPr="006C5EDF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AA51C5" w:rsidRPr="006C5EDF">
            <w:rPr>
              <w:rFonts w:ascii="Arial" w:hAnsi="Arial" w:cs="Arial"/>
              <w:sz w:val="20"/>
              <w:szCs w:val="20"/>
              <w:lang w:val="pt-PT"/>
            </w:rPr>
            <w:t>vit de ca</w:t>
          </w:r>
          <w:r w:rsidRPr="006C5EDF">
            <w:rPr>
              <w:rFonts w:ascii="Arial" w:hAnsi="Arial" w:cs="Arial"/>
              <w:sz w:val="20"/>
              <w:szCs w:val="20"/>
              <w:lang w:val="pt-PT"/>
            </w:rPr>
            <w:t>ix</w:t>
          </w:r>
          <w:r w:rsidR="00AA51C5" w:rsidRPr="006C5EDF">
            <w:rPr>
              <w:rFonts w:ascii="Arial" w:hAnsi="Arial" w:cs="Arial"/>
              <w:sz w:val="20"/>
              <w:szCs w:val="20"/>
              <w:lang w:val="pt-PT"/>
            </w:rPr>
            <w:t xml:space="preserve">a anual </w:t>
          </w:r>
          <w:r w:rsidRPr="006C5EDF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AA51C5" w:rsidRPr="006C5EDF">
            <w:rPr>
              <w:rFonts w:ascii="Arial" w:hAnsi="Arial" w:cs="Arial"/>
              <w:sz w:val="20"/>
              <w:szCs w:val="20"/>
              <w:lang w:val="pt-PT"/>
            </w:rPr>
            <w:t>segundo semestre.</w:t>
          </w:r>
        </w:p>
        <w:p w14:paraId="2BBEBFE1" w14:textId="70BD6D52" w:rsidR="00AA51C5" w:rsidRPr="006C5EDF" w:rsidRDefault="00AA51C5" w:rsidP="00C031E0">
          <w:pPr>
            <w:spacing w:after="120"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6C5EDF">
            <w:rPr>
              <w:rFonts w:ascii="Arial" w:hAnsi="Arial" w:cs="Arial"/>
              <w:sz w:val="20"/>
              <w:szCs w:val="20"/>
              <w:lang w:val="pt-PT"/>
            </w:rPr>
            <w:t>“</w:t>
          </w:r>
          <w:r w:rsidR="00642CAA" w:rsidRPr="006C5E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Alcançámos bons </w:t>
          </w:r>
          <w:r w:rsidRPr="006C5E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resultados </w:t>
          </w:r>
          <w:r w:rsidR="00642CAA" w:rsidRPr="006C5E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num ambiente </w:t>
          </w:r>
          <w:r w:rsidRPr="006C5E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mu</w:t>
          </w:r>
          <w:r w:rsidR="00642CAA" w:rsidRPr="006C5E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ito</w:t>
          </w:r>
          <w:r w:rsidRPr="006C5E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caótico, gra</w:t>
          </w:r>
          <w:r w:rsidR="00642CAA" w:rsidRPr="006C5E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</w:t>
          </w:r>
          <w:r w:rsidRPr="006C5E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as a</w:t>
          </w:r>
          <w:r w:rsidR="00642CAA" w:rsidRPr="006C5E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notável </w:t>
          </w:r>
          <w:r w:rsidRPr="006C5E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compromi</w:t>
          </w:r>
          <w:r w:rsidR="00642CAA" w:rsidRPr="006C5E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Pr="006C5E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so de todos </w:t>
          </w:r>
          <w:r w:rsidR="00642CAA" w:rsidRPr="006C5E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os funcionários do </w:t>
          </w:r>
          <w:r w:rsidRPr="006C5E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Grupo. </w:t>
          </w:r>
          <w:r w:rsidR="00642CAA" w:rsidRPr="006C5E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As </w:t>
          </w:r>
          <w:r w:rsidRPr="006C5E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incert</w:t>
          </w:r>
          <w:r w:rsidR="00642CAA" w:rsidRPr="006C5E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ezas </w:t>
          </w:r>
          <w:r w:rsidRPr="006C5E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</w:t>
          </w:r>
          <w:r w:rsidR="00642CAA" w:rsidRPr="006C5E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Pr="006C5E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mundo </w:t>
          </w:r>
          <w:proofErr w:type="spellStart"/>
          <w:r w:rsidR="00D4080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Pr="006C5E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ctual</w:t>
          </w:r>
          <w:proofErr w:type="spellEnd"/>
          <w:r w:rsidRPr="006C5E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dificulta</w:t>
          </w:r>
          <w:r w:rsidR="00642CAA" w:rsidRPr="006C5E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Pr="006C5E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formula</w:t>
          </w:r>
          <w:r w:rsidR="00642CAA" w:rsidRPr="006C5E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</w:t>
          </w:r>
          <w:r w:rsidRPr="006C5E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 </w:t>
          </w:r>
          <w:r w:rsidR="00642CAA" w:rsidRPr="006C5E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previsões de </w:t>
          </w:r>
          <w:r w:rsidRPr="006C5E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</w:t>
          </w:r>
          <w:r w:rsidR="00642CAA" w:rsidRPr="006C5E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é</w:t>
          </w:r>
          <w:r w:rsidRPr="006C5E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dio p</w:t>
          </w:r>
          <w:r w:rsidR="00642CAA" w:rsidRPr="006C5E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</w:t>
          </w:r>
          <w:r w:rsidRPr="006C5E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azo. </w:t>
          </w:r>
          <w:r w:rsidR="00642CAA" w:rsidRPr="006C5E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Contudo</w:t>
          </w:r>
          <w:r w:rsidRPr="006C5E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 podemos contar co</w:t>
          </w:r>
          <w:r w:rsidR="00642CAA" w:rsidRPr="006C5E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a nossa estratégia </w:t>
          </w:r>
          <w:r w:rsidRPr="006C5E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clara </w:t>
          </w:r>
          <w:r w:rsidR="00642CAA" w:rsidRPr="006C5E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6C5E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c</w:t>
          </w:r>
          <w:r w:rsidR="00642CAA" w:rsidRPr="006C5E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ri</w:t>
          </w:r>
          <w:r w:rsidRPr="006C5E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adora de valor, co</w:t>
          </w:r>
          <w:r w:rsidR="00642CAA" w:rsidRPr="006C5E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o nosso </w:t>
          </w:r>
          <w:r w:rsidRPr="006C5E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modelo de </w:t>
          </w:r>
          <w:r w:rsidR="00642CAA" w:rsidRPr="006C5E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negócio</w:t>
          </w:r>
          <w:r w:rsidRPr="006C5E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resi</w:t>
          </w:r>
          <w:r w:rsidR="00302158" w:rsidRPr="006C5E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li</w:t>
          </w:r>
          <w:r w:rsidRPr="006C5E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ente</w:t>
          </w:r>
          <w:r w:rsidR="00642CAA" w:rsidRPr="006C5E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e com </w:t>
          </w:r>
          <w:r w:rsidRPr="006C5E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agilidad</w:t>
          </w:r>
          <w:r w:rsidR="00642CAA" w:rsidRPr="006C5E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6C5E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d</w:t>
          </w:r>
          <w:r w:rsidR="00642CAA" w:rsidRPr="006C5E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as nossas </w:t>
          </w:r>
          <w:r w:rsidRPr="006C5E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equip</w:t>
          </w:r>
          <w:r w:rsidR="00642CAA" w:rsidRPr="006C5E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Pr="006C5E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 para ge</w:t>
          </w:r>
          <w:r w:rsidR="00642CAA" w:rsidRPr="006C5E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rir as nossas </w:t>
          </w:r>
          <w:r w:rsidRPr="006C5E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opera</w:t>
          </w:r>
          <w:r w:rsidR="00642CAA" w:rsidRPr="006C5E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ções em </w:t>
          </w:r>
          <w:r w:rsidRPr="006C5E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condi</w:t>
          </w:r>
          <w:r w:rsidR="00642CAA" w:rsidRPr="006C5E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ções </w:t>
          </w:r>
          <w:r w:rsidRPr="006C5E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mu</w:t>
          </w:r>
          <w:r w:rsidR="00642CAA" w:rsidRPr="006C5E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ito</w:t>
          </w:r>
          <w:r w:rsidRPr="006C5E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exigentes</w:t>
          </w:r>
          <w:r w:rsidR="00497B41" w:rsidRPr="006C5EDF">
            <w:rPr>
              <w:rFonts w:ascii="Arial" w:hAnsi="Arial" w:cs="Arial"/>
              <w:sz w:val="20"/>
              <w:szCs w:val="20"/>
              <w:lang w:val="pt-PT"/>
            </w:rPr>
            <w:t>”</w:t>
          </w:r>
          <w:r w:rsidR="00642CAA" w:rsidRPr="006C5EDF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Pr="006C5ED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642CAA" w:rsidRPr="006C5EDF">
            <w:rPr>
              <w:rFonts w:ascii="Arial" w:hAnsi="Arial" w:cs="Arial"/>
              <w:sz w:val="20"/>
              <w:szCs w:val="20"/>
              <w:lang w:val="pt-PT"/>
            </w:rPr>
            <w:t xml:space="preserve">referiu </w:t>
          </w:r>
          <w:proofErr w:type="spellStart"/>
          <w:r w:rsidRPr="006C5EDF">
            <w:rPr>
              <w:rFonts w:ascii="Arial" w:hAnsi="Arial" w:cs="Arial"/>
              <w:sz w:val="20"/>
              <w:szCs w:val="20"/>
              <w:lang w:val="pt-PT"/>
            </w:rPr>
            <w:t>Florent</w:t>
          </w:r>
          <w:proofErr w:type="spellEnd"/>
          <w:r w:rsidRPr="006C5ED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Pr="006C5EDF">
            <w:rPr>
              <w:rFonts w:ascii="Arial" w:hAnsi="Arial" w:cs="Arial"/>
              <w:sz w:val="20"/>
              <w:szCs w:val="20"/>
              <w:lang w:val="pt-PT"/>
            </w:rPr>
            <w:t>Menegaux</w:t>
          </w:r>
          <w:proofErr w:type="spellEnd"/>
          <w:r w:rsidRPr="006C5EDF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0C7450" w:rsidRPr="006C5EDF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6C5EDF">
            <w:rPr>
              <w:rFonts w:ascii="Arial" w:hAnsi="Arial" w:cs="Arial"/>
              <w:sz w:val="20"/>
              <w:szCs w:val="20"/>
              <w:lang w:val="pt-PT"/>
            </w:rPr>
            <w:t>residente.</w:t>
          </w:r>
        </w:p>
        <w:p w14:paraId="4FD3DA34" w14:textId="66FFD4B5" w:rsidR="00AA51C5" w:rsidRPr="006C5EDF" w:rsidRDefault="00AA51C5" w:rsidP="00C031E0">
          <w:pPr>
            <w:spacing w:after="120"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6C5EDF">
            <w:rPr>
              <w:rFonts w:ascii="Arial" w:hAnsi="Arial" w:cs="Arial"/>
              <w:sz w:val="20"/>
              <w:szCs w:val="20"/>
              <w:lang w:val="pt-PT"/>
            </w:rPr>
            <w:t>Orienta</w:t>
          </w:r>
          <w:r w:rsidR="000C7450" w:rsidRPr="006C5EDF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6C5EDF">
            <w:rPr>
              <w:rFonts w:ascii="Arial" w:hAnsi="Arial" w:cs="Arial"/>
              <w:sz w:val="20"/>
              <w:szCs w:val="20"/>
              <w:lang w:val="pt-PT"/>
            </w:rPr>
            <w:t>mantida</w:t>
          </w:r>
        </w:p>
        <w:p w14:paraId="0D66D0F7" w14:textId="00345047" w:rsidR="00AA51C5" w:rsidRPr="006C5EDF" w:rsidRDefault="000C7450" w:rsidP="00C031E0">
          <w:pPr>
            <w:spacing w:after="120"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6C5EDF">
            <w:rPr>
              <w:rFonts w:ascii="Arial" w:hAnsi="Arial" w:cs="Arial"/>
              <w:sz w:val="20"/>
              <w:szCs w:val="20"/>
              <w:lang w:val="pt-PT"/>
            </w:rPr>
            <w:t xml:space="preserve">As projeções de </w:t>
          </w:r>
          <w:r w:rsidR="00AA51C5" w:rsidRPr="006C5EDF">
            <w:rPr>
              <w:rFonts w:ascii="Arial" w:hAnsi="Arial" w:cs="Arial"/>
              <w:sz w:val="20"/>
              <w:szCs w:val="20"/>
              <w:lang w:val="pt-PT"/>
            </w:rPr>
            <w:t xml:space="preserve">mercados </w:t>
          </w:r>
          <w:r w:rsidRPr="006C5EDF">
            <w:rPr>
              <w:rFonts w:ascii="Arial" w:hAnsi="Arial" w:cs="Arial"/>
              <w:sz w:val="20"/>
              <w:szCs w:val="20"/>
              <w:lang w:val="pt-PT"/>
            </w:rPr>
            <w:t xml:space="preserve">foram revistas em baixa para refletir </w:t>
          </w:r>
          <w:r w:rsidR="00AA51C5" w:rsidRPr="006C5EDF">
            <w:rPr>
              <w:rFonts w:ascii="Arial" w:hAnsi="Arial" w:cs="Arial"/>
              <w:sz w:val="20"/>
              <w:szCs w:val="20"/>
              <w:lang w:val="pt-PT"/>
            </w:rPr>
            <w:t>as incert</w:t>
          </w:r>
          <w:r w:rsidRPr="006C5EDF">
            <w:rPr>
              <w:rFonts w:ascii="Arial" w:hAnsi="Arial" w:cs="Arial"/>
              <w:sz w:val="20"/>
              <w:szCs w:val="20"/>
              <w:lang w:val="pt-PT"/>
            </w:rPr>
            <w:t xml:space="preserve">ezas de </w:t>
          </w:r>
          <w:r w:rsidR="00AA51C5" w:rsidRPr="006C5EDF">
            <w:rPr>
              <w:rFonts w:ascii="Arial" w:hAnsi="Arial" w:cs="Arial"/>
              <w:sz w:val="20"/>
              <w:szCs w:val="20"/>
              <w:lang w:val="pt-PT"/>
            </w:rPr>
            <w:t>cre</w:t>
          </w:r>
          <w:r w:rsidRPr="006C5EDF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AA51C5" w:rsidRPr="006C5EDF">
            <w:rPr>
              <w:rFonts w:ascii="Arial" w:hAnsi="Arial" w:cs="Arial"/>
              <w:sz w:val="20"/>
              <w:szCs w:val="20"/>
              <w:lang w:val="pt-PT"/>
            </w:rPr>
            <w:t xml:space="preserve">cimento </w:t>
          </w:r>
          <w:r w:rsidRPr="006C5EDF">
            <w:rPr>
              <w:rFonts w:ascii="Arial" w:hAnsi="Arial" w:cs="Arial"/>
              <w:sz w:val="20"/>
              <w:szCs w:val="20"/>
              <w:lang w:val="pt-PT"/>
            </w:rPr>
            <w:t>económico a nível global</w:t>
          </w:r>
          <w:r w:rsidR="00AA51C5" w:rsidRPr="006C5EDF">
            <w:rPr>
              <w:rFonts w:ascii="Arial" w:hAnsi="Arial" w:cs="Arial"/>
              <w:sz w:val="20"/>
              <w:szCs w:val="20"/>
              <w:lang w:val="pt-PT"/>
            </w:rPr>
            <w:t>, co</w:t>
          </w:r>
          <w:r w:rsidRPr="006C5EDF">
            <w:rPr>
              <w:rFonts w:ascii="Arial" w:hAnsi="Arial" w:cs="Arial"/>
              <w:sz w:val="20"/>
              <w:szCs w:val="20"/>
              <w:lang w:val="pt-PT"/>
            </w:rPr>
            <w:t xml:space="preserve">m uma </w:t>
          </w:r>
          <w:r w:rsidR="00D62B12" w:rsidRPr="006C5EDF">
            <w:rPr>
              <w:rFonts w:ascii="Arial" w:hAnsi="Arial" w:cs="Arial"/>
              <w:sz w:val="20"/>
              <w:szCs w:val="20"/>
              <w:lang w:val="pt-PT"/>
            </w:rPr>
            <w:t>evolu</w:t>
          </w:r>
          <w:r w:rsidRPr="006C5EDF">
            <w:rPr>
              <w:rFonts w:ascii="Arial" w:hAnsi="Arial" w:cs="Arial"/>
              <w:sz w:val="20"/>
              <w:szCs w:val="20"/>
              <w:lang w:val="pt-PT"/>
            </w:rPr>
            <w:t>ção n</w:t>
          </w:r>
          <w:r w:rsidR="00AA51C5" w:rsidRPr="006C5EDF">
            <w:rPr>
              <w:rFonts w:ascii="Arial" w:hAnsi="Arial" w:cs="Arial"/>
              <w:sz w:val="20"/>
              <w:szCs w:val="20"/>
              <w:lang w:val="pt-PT"/>
            </w:rPr>
            <w:t>os mercados de Turismos</w:t>
          </w:r>
          <w:r w:rsidR="00C031E0" w:rsidRPr="006C5EDF">
            <w:rPr>
              <w:rFonts w:ascii="Arial" w:hAnsi="Arial" w:cs="Arial"/>
              <w:sz w:val="20"/>
              <w:szCs w:val="20"/>
              <w:lang w:val="pt-PT"/>
            </w:rPr>
            <w:t>-</w:t>
          </w:r>
          <w:r w:rsidRPr="006C5EDF">
            <w:rPr>
              <w:rFonts w:ascii="Arial" w:hAnsi="Arial" w:cs="Arial"/>
              <w:sz w:val="20"/>
              <w:szCs w:val="20"/>
              <w:lang w:val="pt-PT"/>
            </w:rPr>
            <w:t xml:space="preserve">Comerciais ligeiros </w:t>
          </w:r>
          <w:r w:rsidR="00AA51C5" w:rsidRPr="006C5EDF">
            <w:rPr>
              <w:rFonts w:ascii="Arial" w:hAnsi="Arial" w:cs="Arial"/>
              <w:sz w:val="20"/>
              <w:szCs w:val="20"/>
              <w:lang w:val="pt-PT"/>
            </w:rPr>
            <w:t xml:space="preserve">entre -2% </w:t>
          </w:r>
          <w:r w:rsidRPr="006C5EDF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AA51C5" w:rsidRPr="006C5EDF">
            <w:rPr>
              <w:rFonts w:ascii="Arial" w:hAnsi="Arial" w:cs="Arial"/>
              <w:sz w:val="20"/>
              <w:szCs w:val="20"/>
              <w:lang w:val="pt-PT"/>
            </w:rPr>
            <w:t xml:space="preserve"> +2%, </w:t>
          </w:r>
          <w:r w:rsidRPr="006C5EDF">
            <w:rPr>
              <w:rFonts w:ascii="Arial" w:hAnsi="Arial" w:cs="Arial"/>
              <w:sz w:val="20"/>
              <w:szCs w:val="20"/>
              <w:lang w:val="pt-PT"/>
            </w:rPr>
            <w:t>um crescimento n</w:t>
          </w:r>
          <w:r w:rsidR="00AA51C5" w:rsidRPr="006C5EDF">
            <w:rPr>
              <w:rFonts w:ascii="Arial" w:hAnsi="Arial" w:cs="Arial"/>
              <w:sz w:val="20"/>
              <w:szCs w:val="20"/>
              <w:lang w:val="pt-PT"/>
            </w:rPr>
            <w:t>os mercados de Cami</w:t>
          </w:r>
          <w:r w:rsidRPr="006C5EDF">
            <w:rPr>
              <w:rFonts w:ascii="Arial" w:hAnsi="Arial" w:cs="Arial"/>
              <w:sz w:val="20"/>
              <w:szCs w:val="20"/>
              <w:lang w:val="pt-PT"/>
            </w:rPr>
            <w:t>õ</w:t>
          </w:r>
          <w:r w:rsidR="00AA51C5" w:rsidRPr="006C5EDF">
            <w:rPr>
              <w:rFonts w:ascii="Arial" w:hAnsi="Arial" w:cs="Arial"/>
              <w:sz w:val="20"/>
              <w:szCs w:val="20"/>
              <w:lang w:val="pt-PT"/>
            </w:rPr>
            <w:t xml:space="preserve">es entre 2% </w:t>
          </w:r>
          <w:r w:rsidRPr="006C5EDF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AA51C5" w:rsidRPr="006C5EDF">
            <w:rPr>
              <w:rFonts w:ascii="Arial" w:hAnsi="Arial" w:cs="Arial"/>
              <w:sz w:val="20"/>
              <w:szCs w:val="20"/>
              <w:lang w:val="pt-PT"/>
            </w:rPr>
            <w:t xml:space="preserve"> 6%, </w:t>
          </w:r>
          <w:r w:rsidRPr="006C5EDF">
            <w:rPr>
              <w:rFonts w:ascii="Arial" w:hAnsi="Arial" w:cs="Arial"/>
              <w:sz w:val="20"/>
              <w:szCs w:val="20"/>
              <w:lang w:val="pt-PT"/>
            </w:rPr>
            <w:t>e um crescimento nos mercados da</w:t>
          </w:r>
          <w:r w:rsidR="00AA51C5" w:rsidRPr="006C5EDF">
            <w:rPr>
              <w:rFonts w:ascii="Arial" w:hAnsi="Arial" w:cs="Arial"/>
              <w:sz w:val="20"/>
              <w:szCs w:val="20"/>
              <w:lang w:val="pt-PT"/>
            </w:rPr>
            <w:t>s a</w:t>
          </w:r>
          <w:r w:rsidRPr="006C5EDF">
            <w:rPr>
              <w:rFonts w:ascii="Arial" w:hAnsi="Arial" w:cs="Arial"/>
              <w:sz w:val="20"/>
              <w:szCs w:val="20"/>
              <w:lang w:val="pt-PT"/>
            </w:rPr>
            <w:t>t</w:t>
          </w:r>
          <w:r w:rsidR="00AA51C5" w:rsidRPr="006C5EDF">
            <w:rPr>
              <w:rFonts w:ascii="Arial" w:hAnsi="Arial" w:cs="Arial"/>
              <w:sz w:val="20"/>
              <w:szCs w:val="20"/>
              <w:lang w:val="pt-PT"/>
            </w:rPr>
            <w:t>ividades de Especialidad</w:t>
          </w:r>
          <w:r w:rsidR="005306B6" w:rsidRPr="006C5EDF">
            <w:rPr>
              <w:rFonts w:ascii="Arial" w:hAnsi="Arial" w:cs="Arial"/>
              <w:sz w:val="20"/>
              <w:szCs w:val="20"/>
              <w:lang w:val="pt-PT"/>
            </w:rPr>
            <w:t>es</w:t>
          </w:r>
          <w:r w:rsidR="00AA51C5" w:rsidRPr="006C5EDF">
            <w:rPr>
              <w:rFonts w:ascii="Arial" w:hAnsi="Arial" w:cs="Arial"/>
              <w:sz w:val="20"/>
              <w:szCs w:val="20"/>
              <w:lang w:val="pt-PT"/>
            </w:rPr>
            <w:t xml:space="preserve"> entre 4% </w:t>
          </w:r>
          <w:r w:rsidRPr="006C5EDF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AA51C5" w:rsidRPr="006C5EDF">
            <w:rPr>
              <w:rFonts w:ascii="Arial" w:hAnsi="Arial" w:cs="Arial"/>
              <w:sz w:val="20"/>
              <w:szCs w:val="20"/>
              <w:lang w:val="pt-PT"/>
            </w:rPr>
            <w:t>8%.</w:t>
          </w:r>
        </w:p>
        <w:p w14:paraId="5256850B" w14:textId="3FBF30AC" w:rsidR="00A45A32" w:rsidRPr="006C5EDF" w:rsidRDefault="000C7450" w:rsidP="00C031E0">
          <w:pPr>
            <w:spacing w:before="120" w:line="276" w:lineRule="auto"/>
            <w:jc w:val="both"/>
            <w:rPr>
              <w:rFonts w:ascii="Arial" w:hAnsi="Arial" w:cs="Arial"/>
              <w:b/>
              <w:bCs/>
              <w:sz w:val="28"/>
              <w:szCs w:val="28"/>
              <w:lang w:val="pt-PT"/>
            </w:rPr>
          </w:pPr>
          <w:r w:rsidRPr="006C5EDF">
            <w:rPr>
              <w:rFonts w:ascii="Arial" w:hAnsi="Arial" w:cs="Arial"/>
              <w:sz w:val="20"/>
              <w:szCs w:val="20"/>
              <w:lang w:val="pt-PT"/>
            </w:rPr>
            <w:t xml:space="preserve">Neste cenário, e </w:t>
          </w:r>
          <w:r w:rsidR="00AA51C5" w:rsidRPr="006C5EDF">
            <w:rPr>
              <w:rFonts w:ascii="Arial" w:hAnsi="Arial" w:cs="Arial"/>
              <w:sz w:val="20"/>
              <w:szCs w:val="20"/>
              <w:lang w:val="pt-PT"/>
            </w:rPr>
            <w:t>exclu</w:t>
          </w:r>
          <w:r w:rsidRPr="006C5EDF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AA51C5" w:rsidRPr="006C5EDF">
            <w:rPr>
              <w:rFonts w:ascii="Arial" w:hAnsi="Arial" w:cs="Arial"/>
              <w:sz w:val="20"/>
              <w:szCs w:val="20"/>
              <w:lang w:val="pt-PT"/>
            </w:rPr>
            <w:t xml:space="preserve">ndo </w:t>
          </w:r>
          <w:r w:rsidRPr="006C5EDF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AA51C5" w:rsidRPr="006C5EDF">
            <w:rPr>
              <w:rFonts w:ascii="Arial" w:hAnsi="Arial" w:cs="Arial"/>
              <w:sz w:val="20"/>
              <w:szCs w:val="20"/>
              <w:lang w:val="pt-PT"/>
            </w:rPr>
            <w:t xml:space="preserve"> des</w:t>
          </w:r>
          <w:r w:rsidRPr="006C5EDF">
            <w:rPr>
              <w:rFonts w:ascii="Arial" w:hAnsi="Arial" w:cs="Arial"/>
              <w:sz w:val="20"/>
              <w:szCs w:val="20"/>
              <w:lang w:val="pt-PT"/>
            </w:rPr>
            <w:t xml:space="preserve">envolvimento </w:t>
          </w:r>
          <w:r w:rsidR="00AA51C5" w:rsidRPr="006C5EDF">
            <w:rPr>
              <w:rFonts w:ascii="Arial" w:hAnsi="Arial" w:cs="Arial"/>
              <w:sz w:val="20"/>
              <w:szCs w:val="20"/>
              <w:lang w:val="pt-PT"/>
            </w:rPr>
            <w:t>de n</w:t>
          </w:r>
          <w:r w:rsidRPr="006C5EDF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AA51C5" w:rsidRPr="006C5EDF">
            <w:rPr>
              <w:rFonts w:ascii="Arial" w:hAnsi="Arial" w:cs="Arial"/>
              <w:sz w:val="20"/>
              <w:szCs w:val="20"/>
              <w:lang w:val="pt-PT"/>
            </w:rPr>
            <w:t>vos efe</w:t>
          </w:r>
          <w:r w:rsidRPr="006C5EDF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AA51C5" w:rsidRPr="006C5EDF">
            <w:rPr>
              <w:rFonts w:ascii="Arial" w:hAnsi="Arial" w:cs="Arial"/>
              <w:sz w:val="20"/>
              <w:szCs w:val="20"/>
              <w:lang w:val="pt-PT"/>
            </w:rPr>
            <w:t>tos sistémicos</w:t>
          </w:r>
          <w:r w:rsidR="00FC1A53" w:rsidRPr="006C5EDF">
            <w:rPr>
              <w:rFonts w:ascii="Arial" w:hAnsi="Arial" w:cs="Arial"/>
              <w:sz w:val="20"/>
              <w:szCs w:val="20"/>
              <w:vertAlign w:val="superscript"/>
              <w:lang w:val="pt-PT"/>
            </w:rPr>
            <w:t>1</w:t>
          </w:r>
          <w:r w:rsidR="00AA51C5" w:rsidRPr="006C5EDF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6C5EDF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AA51C5" w:rsidRPr="006C5EDF">
            <w:rPr>
              <w:rFonts w:ascii="Arial" w:hAnsi="Arial" w:cs="Arial"/>
              <w:sz w:val="20"/>
              <w:szCs w:val="20"/>
              <w:lang w:val="pt-PT"/>
            </w:rPr>
            <w:t>Michelin mant</w:t>
          </w:r>
          <w:r w:rsidRPr="006C5EDF">
            <w:rPr>
              <w:rFonts w:ascii="Arial" w:hAnsi="Arial" w:cs="Arial"/>
              <w:sz w:val="20"/>
              <w:szCs w:val="20"/>
              <w:lang w:val="pt-PT"/>
            </w:rPr>
            <w:t xml:space="preserve">ém a </w:t>
          </w:r>
          <w:r w:rsidR="00AA51C5" w:rsidRPr="006C5EDF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Pr="006C5EDF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AA51C5" w:rsidRPr="006C5ED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6C5EDF">
            <w:rPr>
              <w:rFonts w:ascii="Arial" w:hAnsi="Arial" w:cs="Arial"/>
              <w:sz w:val="20"/>
              <w:szCs w:val="20"/>
              <w:lang w:val="pt-PT"/>
            </w:rPr>
            <w:t>tendência</w:t>
          </w:r>
          <w:r w:rsidR="00AA51C5" w:rsidRPr="006C5EDF">
            <w:rPr>
              <w:rFonts w:ascii="Arial" w:hAnsi="Arial" w:cs="Arial"/>
              <w:sz w:val="20"/>
              <w:szCs w:val="20"/>
              <w:lang w:val="pt-PT"/>
            </w:rPr>
            <w:t xml:space="preserve"> para 2022, co</w:t>
          </w:r>
          <w:r w:rsidRPr="006C5EDF">
            <w:rPr>
              <w:rFonts w:ascii="Arial" w:hAnsi="Arial" w:cs="Arial"/>
              <w:sz w:val="20"/>
              <w:szCs w:val="20"/>
              <w:lang w:val="pt-PT"/>
            </w:rPr>
            <w:t xml:space="preserve">m um </w:t>
          </w:r>
          <w:r w:rsidR="005306B6" w:rsidRPr="006C5EDF">
            <w:rPr>
              <w:rFonts w:ascii="Arial" w:hAnsi="Arial" w:cs="Arial"/>
              <w:sz w:val="20"/>
              <w:szCs w:val="20"/>
              <w:lang w:val="pt-PT"/>
            </w:rPr>
            <w:t>resultado operacional dos sectores</w:t>
          </w:r>
          <w:r w:rsidR="00AA51C5" w:rsidRPr="006C5EDF">
            <w:rPr>
              <w:rFonts w:ascii="Arial" w:hAnsi="Arial" w:cs="Arial"/>
              <w:sz w:val="20"/>
              <w:szCs w:val="20"/>
              <w:lang w:val="pt-PT"/>
            </w:rPr>
            <w:t xml:space="preserve"> superior a 3200 mil</w:t>
          </w:r>
          <w:r w:rsidRPr="006C5EDF">
            <w:rPr>
              <w:rFonts w:ascii="Arial" w:hAnsi="Arial" w:cs="Arial"/>
              <w:sz w:val="20"/>
              <w:szCs w:val="20"/>
              <w:lang w:val="pt-PT"/>
            </w:rPr>
            <w:t>hõ</w:t>
          </w:r>
          <w:r w:rsidR="00AA51C5" w:rsidRPr="006C5EDF">
            <w:rPr>
              <w:rFonts w:ascii="Arial" w:hAnsi="Arial" w:cs="Arial"/>
              <w:sz w:val="20"/>
              <w:szCs w:val="20"/>
              <w:lang w:val="pt-PT"/>
            </w:rPr>
            <w:t xml:space="preserve">es de euros a </w:t>
          </w:r>
          <w:r w:rsidRPr="006C5EDF">
            <w:rPr>
              <w:rFonts w:ascii="Arial" w:hAnsi="Arial" w:cs="Arial"/>
              <w:sz w:val="20"/>
              <w:szCs w:val="20"/>
              <w:lang w:val="pt-PT"/>
            </w:rPr>
            <w:t xml:space="preserve">taxas </w:t>
          </w:r>
          <w:r w:rsidR="00AA51C5" w:rsidRPr="006C5EDF">
            <w:rPr>
              <w:rFonts w:ascii="Arial" w:hAnsi="Arial" w:cs="Arial"/>
              <w:sz w:val="20"/>
              <w:szCs w:val="20"/>
              <w:lang w:val="pt-PT"/>
            </w:rPr>
            <w:t>de cambio constantes</w:t>
          </w:r>
          <w:r w:rsidRPr="006C5EDF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AA51C5" w:rsidRPr="006C5ED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6C5EDF">
            <w:rPr>
              <w:rFonts w:ascii="Arial" w:hAnsi="Arial" w:cs="Arial"/>
              <w:sz w:val="20"/>
              <w:szCs w:val="20"/>
              <w:lang w:val="pt-PT"/>
            </w:rPr>
            <w:t xml:space="preserve">e um </w:t>
          </w:r>
          <w:r w:rsidR="00672599" w:rsidRPr="006C5E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cash </w:t>
          </w:r>
          <w:proofErr w:type="spellStart"/>
          <w:r w:rsidR="00672599" w:rsidRPr="006C5E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flow</w:t>
          </w:r>
          <w:proofErr w:type="spellEnd"/>
          <w:r w:rsidR="00AA51C5" w:rsidRPr="006C5EDF">
            <w:rPr>
              <w:rFonts w:ascii="Arial" w:hAnsi="Arial" w:cs="Arial"/>
              <w:sz w:val="20"/>
              <w:szCs w:val="20"/>
              <w:lang w:val="pt-PT"/>
            </w:rPr>
            <w:t xml:space="preserve"> libre estrutural</w:t>
          </w:r>
          <w:r w:rsidR="00FC1A53" w:rsidRPr="006C5EDF">
            <w:rPr>
              <w:rFonts w:ascii="Arial" w:hAnsi="Arial" w:cs="Arial"/>
              <w:sz w:val="20"/>
              <w:szCs w:val="20"/>
              <w:vertAlign w:val="superscript"/>
              <w:lang w:val="pt-PT"/>
            </w:rPr>
            <w:t>2</w:t>
          </w:r>
          <w:r w:rsidR="00AA51C5" w:rsidRPr="006C5EDF">
            <w:rPr>
              <w:rFonts w:ascii="Arial" w:hAnsi="Arial" w:cs="Arial"/>
              <w:sz w:val="20"/>
              <w:szCs w:val="20"/>
              <w:lang w:val="pt-PT"/>
            </w:rPr>
            <w:t xml:space="preserve"> superior a 1200 mil</w:t>
          </w:r>
          <w:r w:rsidRPr="006C5EDF">
            <w:rPr>
              <w:rFonts w:ascii="Arial" w:hAnsi="Arial" w:cs="Arial"/>
              <w:sz w:val="20"/>
              <w:szCs w:val="20"/>
              <w:lang w:val="pt-PT"/>
            </w:rPr>
            <w:t>hõ</w:t>
          </w:r>
          <w:r w:rsidR="00AA51C5" w:rsidRPr="006C5EDF">
            <w:rPr>
              <w:rFonts w:ascii="Arial" w:hAnsi="Arial" w:cs="Arial"/>
              <w:sz w:val="20"/>
              <w:szCs w:val="20"/>
              <w:lang w:val="pt-PT"/>
            </w:rPr>
            <w:t>es de euros.</w:t>
          </w:r>
          <w:r w:rsidR="00A45A32" w:rsidRPr="006C5EDF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br w:type="page"/>
          </w:r>
        </w:p>
        <w:p w14:paraId="25E98A81" w14:textId="77777777" w:rsidR="00D60D2C" w:rsidRPr="006C5EDF" w:rsidRDefault="00D60D2C" w:rsidP="002E7F2B">
          <w:pPr>
            <w:spacing w:line="276" w:lineRule="auto"/>
            <w:jc w:val="both"/>
            <w:rPr>
              <w:rFonts w:ascii="Arial" w:hAnsi="Arial" w:cs="Arial"/>
              <w:b/>
              <w:bCs/>
              <w:sz w:val="28"/>
              <w:szCs w:val="28"/>
              <w:lang w:val="pt-PT"/>
            </w:rPr>
          </w:pPr>
        </w:p>
        <w:tbl>
          <w:tblPr>
            <w:tblpPr w:leftFromText="141" w:rightFromText="141" w:vertAnchor="text" w:horzAnchor="margin" w:tblpX="166" w:tblpY="-48"/>
            <w:tblW w:w="9209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4106"/>
            <w:gridCol w:w="2551"/>
            <w:gridCol w:w="2552"/>
          </w:tblGrid>
          <w:tr w:rsidR="00D60D2C" w:rsidRPr="006C5EDF" w14:paraId="2A5E4C23" w14:textId="77777777" w:rsidTr="00D558A6">
            <w:trPr>
              <w:trHeight w:val="699"/>
            </w:trPr>
            <w:tc>
              <w:tcPr>
                <w:tcW w:w="4106" w:type="dxa"/>
                <w:shd w:val="clear" w:color="auto" w:fill="F3F3F3"/>
                <w:vAlign w:val="center"/>
              </w:tcPr>
              <w:p w14:paraId="24D7CC3C" w14:textId="07E2B474" w:rsidR="00D60D2C" w:rsidRPr="006C5EDF" w:rsidRDefault="00D60D2C" w:rsidP="00812C03">
                <w:pPr>
                  <w:jc w:val="center"/>
                  <w:rPr>
                    <w:rFonts w:ascii="Frutiger LT 55 Roman" w:hAnsi="Frutiger LT 55 Roman"/>
                    <w:bCs/>
                    <w:sz w:val="20"/>
                    <w:szCs w:val="20"/>
                    <w:lang w:val="pt-PT"/>
                  </w:rPr>
                </w:pPr>
                <w:r w:rsidRPr="006C5EDF">
                  <w:rPr>
                    <w:rFonts w:ascii="Frutiger LT 55 Roman" w:hAnsi="Frutiger LT 55 Roman"/>
                    <w:bCs/>
                    <w:sz w:val="20"/>
                    <w:szCs w:val="20"/>
                    <w:lang w:val="pt-PT"/>
                  </w:rPr>
                  <w:t>(E</w:t>
                </w:r>
                <w:r w:rsidR="000C7450" w:rsidRPr="006C5EDF">
                  <w:rPr>
                    <w:rFonts w:ascii="Frutiger LT 55 Roman" w:hAnsi="Frutiger LT 55 Roman"/>
                    <w:bCs/>
                    <w:sz w:val="20"/>
                    <w:szCs w:val="20"/>
                    <w:lang w:val="pt-PT"/>
                  </w:rPr>
                  <w:t xml:space="preserve">M </w:t>
                </w:r>
                <w:r w:rsidRPr="006C5EDF">
                  <w:rPr>
                    <w:rFonts w:ascii="Frutiger LT 55 Roman" w:hAnsi="Frutiger LT 55 Roman"/>
                    <w:bCs/>
                    <w:sz w:val="20"/>
                    <w:szCs w:val="20"/>
                    <w:lang w:val="pt-PT"/>
                  </w:rPr>
                  <w:t>MIL</w:t>
                </w:r>
                <w:r w:rsidR="000C7450" w:rsidRPr="006C5EDF">
                  <w:rPr>
                    <w:rFonts w:ascii="Frutiger LT 55 Roman" w:hAnsi="Frutiger LT 55 Roman"/>
                    <w:bCs/>
                    <w:sz w:val="20"/>
                    <w:szCs w:val="20"/>
                    <w:lang w:val="pt-PT"/>
                  </w:rPr>
                  <w:t>LHÕ</w:t>
                </w:r>
                <w:r w:rsidRPr="006C5EDF">
                  <w:rPr>
                    <w:rFonts w:ascii="Frutiger LT 55 Roman" w:hAnsi="Frutiger LT 55 Roman"/>
                    <w:bCs/>
                    <w:sz w:val="20"/>
                    <w:szCs w:val="20"/>
                    <w:lang w:val="pt-PT"/>
                  </w:rPr>
                  <w:t>ES DE €)</w:t>
                </w:r>
              </w:p>
            </w:tc>
            <w:tc>
              <w:tcPr>
                <w:tcW w:w="2551" w:type="dxa"/>
                <w:shd w:val="clear" w:color="auto" w:fill="F3F3F3"/>
                <w:vAlign w:val="center"/>
              </w:tcPr>
              <w:p w14:paraId="05C2D837" w14:textId="77777777" w:rsidR="00D60D2C" w:rsidRPr="006C5EDF" w:rsidRDefault="00D60D2C" w:rsidP="00FC1A53">
                <w:pPr>
                  <w:jc w:val="center"/>
                  <w:rPr>
                    <w:rFonts w:ascii="Frutiger LT 55 Roman" w:hAnsi="Frutiger LT 55 Roman"/>
                    <w:b/>
                    <w:bCs/>
                    <w:sz w:val="20"/>
                    <w:szCs w:val="20"/>
                    <w:lang w:val="pt-PT"/>
                  </w:rPr>
                </w:pPr>
                <w:r w:rsidRPr="006C5EDF">
                  <w:rPr>
                    <w:rFonts w:ascii="Frutiger LT 55 Roman" w:hAnsi="Frutiger LT 55 Roman"/>
                    <w:b/>
                    <w:bCs/>
                    <w:sz w:val="20"/>
                    <w:szCs w:val="20"/>
                    <w:lang w:val="pt-PT"/>
                  </w:rPr>
                  <w:br/>
                  <w:t>1º semestre</w:t>
                </w:r>
              </w:p>
              <w:p w14:paraId="1EED7539" w14:textId="4614A7E9" w:rsidR="00D60D2C" w:rsidRPr="006C5EDF" w:rsidRDefault="00D60D2C" w:rsidP="00FC1A53">
                <w:pPr>
                  <w:jc w:val="center"/>
                  <w:rPr>
                    <w:rFonts w:ascii="Frutiger LT 55 Roman" w:hAnsi="Frutiger LT 55 Roman"/>
                    <w:b/>
                    <w:bCs/>
                    <w:sz w:val="20"/>
                    <w:szCs w:val="20"/>
                    <w:lang w:val="pt-PT"/>
                  </w:rPr>
                </w:pPr>
                <w:r w:rsidRPr="006C5EDF">
                  <w:rPr>
                    <w:rFonts w:ascii="Frutiger LT 55 Roman" w:hAnsi="Frutiger LT 55 Roman"/>
                    <w:b/>
                    <w:bCs/>
                    <w:sz w:val="20"/>
                    <w:szCs w:val="20"/>
                    <w:lang w:val="pt-PT"/>
                  </w:rPr>
                  <w:t>20</w:t>
                </w:r>
                <w:r w:rsidR="00D558A6" w:rsidRPr="006C5EDF">
                  <w:rPr>
                    <w:rFonts w:ascii="Frutiger LT 55 Roman" w:hAnsi="Frutiger LT 55 Roman"/>
                    <w:b/>
                    <w:bCs/>
                    <w:sz w:val="20"/>
                    <w:szCs w:val="20"/>
                    <w:lang w:val="pt-PT"/>
                  </w:rPr>
                  <w:t>22</w:t>
                </w:r>
              </w:p>
              <w:p w14:paraId="16B6CAE0" w14:textId="77777777" w:rsidR="00D60D2C" w:rsidRPr="006C5EDF" w:rsidRDefault="00D60D2C" w:rsidP="00FC1A53">
                <w:pPr>
                  <w:jc w:val="center"/>
                  <w:rPr>
                    <w:rFonts w:ascii="Frutiger LT 55 Roman" w:hAnsi="Frutiger LT 55 Roman"/>
                    <w:b/>
                    <w:bCs/>
                    <w:sz w:val="20"/>
                    <w:szCs w:val="20"/>
                    <w:lang w:val="pt-PT"/>
                  </w:rPr>
                </w:pPr>
              </w:p>
            </w:tc>
            <w:tc>
              <w:tcPr>
                <w:tcW w:w="2552" w:type="dxa"/>
                <w:shd w:val="clear" w:color="auto" w:fill="F3F3F3"/>
                <w:vAlign w:val="center"/>
              </w:tcPr>
              <w:p w14:paraId="57598F39" w14:textId="77777777" w:rsidR="00D60D2C" w:rsidRPr="006C5EDF" w:rsidRDefault="00D60D2C" w:rsidP="00FC1A53">
                <w:pPr>
                  <w:jc w:val="center"/>
                  <w:rPr>
                    <w:rFonts w:ascii="Frutiger LT 55 Roman" w:hAnsi="Frutiger LT 55 Roman"/>
                    <w:b/>
                    <w:bCs/>
                    <w:sz w:val="20"/>
                    <w:szCs w:val="20"/>
                    <w:lang w:val="pt-PT"/>
                  </w:rPr>
                </w:pPr>
                <w:r w:rsidRPr="006C5EDF">
                  <w:rPr>
                    <w:rFonts w:ascii="Frutiger LT 55 Roman" w:hAnsi="Frutiger LT 55 Roman"/>
                    <w:b/>
                    <w:bCs/>
                    <w:sz w:val="20"/>
                    <w:szCs w:val="20"/>
                    <w:lang w:val="pt-PT"/>
                  </w:rPr>
                  <w:t>1º semestre</w:t>
                </w:r>
              </w:p>
              <w:p w14:paraId="067AA6D1" w14:textId="7A03D2DF" w:rsidR="00D60D2C" w:rsidRPr="006C5EDF" w:rsidRDefault="00D60D2C" w:rsidP="00FC1A53">
                <w:pPr>
                  <w:jc w:val="center"/>
                  <w:rPr>
                    <w:rFonts w:ascii="Frutiger LT 55 Roman" w:hAnsi="Frutiger LT 55 Roman"/>
                    <w:b/>
                    <w:bCs/>
                    <w:sz w:val="20"/>
                    <w:szCs w:val="20"/>
                    <w:lang w:val="pt-PT"/>
                  </w:rPr>
                </w:pPr>
                <w:r w:rsidRPr="006C5EDF">
                  <w:rPr>
                    <w:rFonts w:ascii="Frutiger LT 55 Roman" w:hAnsi="Frutiger LT 55 Roman"/>
                    <w:b/>
                    <w:bCs/>
                    <w:sz w:val="20"/>
                    <w:szCs w:val="20"/>
                    <w:lang w:val="pt-PT"/>
                  </w:rPr>
                  <w:t>20</w:t>
                </w:r>
                <w:r w:rsidR="00D558A6" w:rsidRPr="006C5EDF">
                  <w:rPr>
                    <w:rFonts w:ascii="Frutiger LT 55 Roman" w:hAnsi="Frutiger LT 55 Roman"/>
                    <w:b/>
                    <w:bCs/>
                    <w:sz w:val="20"/>
                    <w:szCs w:val="20"/>
                    <w:lang w:val="pt-PT"/>
                  </w:rPr>
                  <w:t>21</w:t>
                </w:r>
              </w:p>
            </w:tc>
          </w:tr>
          <w:tr w:rsidR="00D60D2C" w:rsidRPr="006C5EDF" w14:paraId="4431756F" w14:textId="77777777" w:rsidTr="00D558A6">
            <w:trPr>
              <w:cantSplit/>
              <w:trHeight w:val="398"/>
            </w:trPr>
            <w:tc>
              <w:tcPr>
                <w:tcW w:w="4106" w:type="dxa"/>
                <w:vAlign w:val="center"/>
              </w:tcPr>
              <w:p w14:paraId="7E9B94A2" w14:textId="2D4442C4" w:rsidR="00D60D2C" w:rsidRPr="006C5EDF" w:rsidRDefault="00D60D2C" w:rsidP="00812C03">
                <w:pPr>
                  <w:rPr>
                    <w:rFonts w:ascii="Frutiger LT 55 Roman" w:hAnsi="Frutiger LT 55 Roman" w:cs="Arial"/>
                    <w:bCs/>
                    <w:smallCaps/>
                    <w:lang w:val="pt-PT"/>
                  </w:rPr>
                </w:pPr>
                <w:r w:rsidRPr="006C5EDF">
                  <w:rPr>
                    <w:rFonts w:ascii="Frutiger LT 55 Roman" w:hAnsi="Frutiger LT 55 Roman" w:cs="Arial"/>
                    <w:bCs/>
                    <w:smallCaps/>
                    <w:lang w:val="pt-PT"/>
                  </w:rPr>
                  <w:t>ven</w:t>
                </w:r>
                <w:r w:rsidR="000C7450" w:rsidRPr="006C5EDF">
                  <w:rPr>
                    <w:rFonts w:ascii="Frutiger LT 55 Roman" w:hAnsi="Frutiger LT 55 Roman" w:cs="Arial"/>
                    <w:bCs/>
                    <w:smallCaps/>
                    <w:lang w:val="pt-PT"/>
                  </w:rPr>
                  <w:t>d</w:t>
                </w:r>
                <w:r w:rsidRPr="006C5EDF">
                  <w:rPr>
                    <w:rFonts w:ascii="Frutiger LT 55 Roman" w:hAnsi="Frutiger LT 55 Roman" w:cs="Arial"/>
                    <w:bCs/>
                    <w:smallCaps/>
                    <w:lang w:val="pt-PT"/>
                  </w:rPr>
                  <w:t xml:space="preserve">as </w:t>
                </w:r>
              </w:p>
            </w:tc>
            <w:tc>
              <w:tcPr>
                <w:tcW w:w="2551" w:type="dxa"/>
                <w:vAlign w:val="center"/>
              </w:tcPr>
              <w:p w14:paraId="31A1F45A" w14:textId="1AEF1FA3" w:rsidR="00D60D2C" w:rsidRPr="006C5EDF" w:rsidRDefault="00BD26DA" w:rsidP="00FC1A53">
                <w:pPr>
                  <w:jc w:val="center"/>
                  <w:rPr>
                    <w:rFonts w:ascii="Frutiger CE 55 Roman" w:hAnsi="Frutiger CE 55 Roman"/>
                    <w:b/>
                    <w:bCs/>
                    <w:sz w:val="20"/>
                    <w:szCs w:val="20"/>
                    <w:lang w:val="pt-PT"/>
                  </w:rPr>
                </w:pPr>
                <w:r w:rsidRPr="006C5EDF">
                  <w:rPr>
                    <w:rFonts w:ascii="Frutiger CE 55 Roman" w:hAnsi="Frutiger CE 55 Roman" w:cs="Arial"/>
                    <w:b/>
                    <w:bCs/>
                    <w:sz w:val="20"/>
                    <w:szCs w:val="20"/>
                    <w:lang w:val="pt-PT"/>
                  </w:rPr>
                  <w:t>13</w:t>
                </w:r>
                <w:r w:rsidR="006C5EDF" w:rsidRPr="006C5EDF">
                  <w:rPr>
                    <w:rFonts w:ascii="Frutiger CE 55 Roman" w:hAnsi="Frutiger CE 55 Roman" w:cs="Arial"/>
                    <w:b/>
                    <w:bCs/>
                    <w:sz w:val="20"/>
                    <w:szCs w:val="20"/>
                    <w:lang w:val="pt-PT"/>
                  </w:rPr>
                  <w:t xml:space="preserve"> </w:t>
                </w:r>
                <w:r w:rsidRPr="006C5EDF">
                  <w:rPr>
                    <w:rFonts w:ascii="Frutiger CE 55 Roman" w:hAnsi="Frutiger CE 55 Roman" w:cs="Arial"/>
                    <w:b/>
                    <w:bCs/>
                    <w:sz w:val="20"/>
                    <w:szCs w:val="20"/>
                    <w:lang w:val="pt-PT"/>
                  </w:rPr>
                  <w:t>289</w:t>
                </w:r>
              </w:p>
            </w:tc>
            <w:tc>
              <w:tcPr>
                <w:tcW w:w="2552" w:type="dxa"/>
                <w:vAlign w:val="center"/>
              </w:tcPr>
              <w:p w14:paraId="70533BFE" w14:textId="1E70AA96" w:rsidR="00D60D2C" w:rsidRPr="006C5EDF" w:rsidRDefault="00BD26DA" w:rsidP="00FC1A53">
                <w:pPr>
                  <w:jc w:val="center"/>
                  <w:rPr>
                    <w:rFonts w:ascii="Frutiger LT 55 Roman" w:hAnsi="Frutiger LT 55 Roman"/>
                    <w:b/>
                    <w:bCs/>
                    <w:sz w:val="20"/>
                    <w:szCs w:val="20"/>
                    <w:lang w:val="pt-PT"/>
                  </w:rPr>
                </w:pPr>
                <w:r w:rsidRPr="006C5EDF">
                  <w:rPr>
                    <w:rFonts w:ascii="Frutiger LT 55 Roman" w:hAnsi="Frutiger LT 55 Roman" w:cs="Arial"/>
                    <w:bCs/>
                    <w:sz w:val="20"/>
                    <w:szCs w:val="20"/>
                    <w:lang w:val="pt-PT"/>
                  </w:rPr>
                  <w:t>11</w:t>
                </w:r>
                <w:r w:rsidR="006C5EDF" w:rsidRPr="006C5EDF">
                  <w:rPr>
                    <w:rFonts w:ascii="Frutiger LT 55 Roman" w:hAnsi="Frutiger LT 55 Roman" w:cs="Arial"/>
                    <w:bCs/>
                    <w:sz w:val="20"/>
                    <w:szCs w:val="20"/>
                    <w:lang w:val="pt-PT"/>
                  </w:rPr>
                  <w:t xml:space="preserve"> </w:t>
                </w:r>
                <w:r w:rsidRPr="006C5EDF">
                  <w:rPr>
                    <w:rFonts w:ascii="Frutiger LT 55 Roman" w:hAnsi="Frutiger LT 55 Roman" w:cs="Arial"/>
                    <w:bCs/>
                    <w:sz w:val="20"/>
                    <w:szCs w:val="20"/>
                    <w:lang w:val="pt-PT"/>
                  </w:rPr>
                  <w:t>192</w:t>
                </w:r>
              </w:p>
            </w:tc>
          </w:tr>
          <w:tr w:rsidR="00D60D2C" w:rsidRPr="006C5EDF" w14:paraId="18D262DC" w14:textId="77777777" w:rsidTr="00D558A6">
            <w:trPr>
              <w:trHeight w:val="404"/>
            </w:trPr>
            <w:tc>
              <w:tcPr>
                <w:tcW w:w="4106" w:type="dxa"/>
                <w:vAlign w:val="center"/>
              </w:tcPr>
              <w:p w14:paraId="38730E66" w14:textId="71202281" w:rsidR="00D60D2C" w:rsidRPr="006C5EDF" w:rsidRDefault="00D60D2C" w:rsidP="00812C03">
                <w:pPr>
                  <w:rPr>
                    <w:rFonts w:ascii="Frutiger LT 55 Roman" w:hAnsi="Frutiger LT 55 Roman"/>
                    <w:b/>
                    <w:bCs/>
                    <w:sz w:val="20"/>
                    <w:szCs w:val="20"/>
                    <w:lang w:val="pt-PT"/>
                  </w:rPr>
                </w:pPr>
                <w:r w:rsidRPr="006C5EDF">
                  <w:rPr>
                    <w:rFonts w:ascii="Frutiger LT 55 Roman" w:hAnsi="Frutiger LT 55 Roman" w:cs="Arial"/>
                    <w:bCs/>
                    <w:smallCaps/>
                    <w:lang w:val="pt-PT"/>
                  </w:rPr>
                  <w:t xml:space="preserve">resultado operacional dos sectores </w:t>
                </w:r>
              </w:p>
            </w:tc>
            <w:tc>
              <w:tcPr>
                <w:tcW w:w="2551" w:type="dxa"/>
                <w:vAlign w:val="center"/>
              </w:tcPr>
              <w:p w14:paraId="30FC2830" w14:textId="3C3F45E4" w:rsidR="00D60D2C" w:rsidRPr="006C5EDF" w:rsidRDefault="00D60D2C" w:rsidP="00FC1A53">
                <w:pPr>
                  <w:jc w:val="center"/>
                  <w:rPr>
                    <w:rFonts w:ascii="Frutiger CE 55 Roman" w:hAnsi="Frutiger CE 55 Roman"/>
                    <w:b/>
                    <w:bCs/>
                    <w:sz w:val="20"/>
                    <w:szCs w:val="20"/>
                    <w:lang w:val="pt-PT"/>
                  </w:rPr>
                </w:pPr>
                <w:r w:rsidRPr="006C5EDF">
                  <w:rPr>
                    <w:rFonts w:ascii="Frutiger CE 55 Roman" w:hAnsi="Frutiger CE 55 Roman" w:cs="Arial"/>
                    <w:b/>
                    <w:bCs/>
                    <w:sz w:val="20"/>
                    <w:szCs w:val="20"/>
                    <w:lang w:val="pt-PT"/>
                  </w:rPr>
                  <w:t>1.</w:t>
                </w:r>
                <w:r w:rsidR="00BD26DA" w:rsidRPr="006C5EDF">
                  <w:rPr>
                    <w:rFonts w:ascii="Frutiger CE 55 Roman" w:hAnsi="Frutiger CE 55 Roman" w:cs="Arial"/>
                    <w:b/>
                    <w:bCs/>
                    <w:sz w:val="20"/>
                    <w:szCs w:val="20"/>
                    <w:lang w:val="pt-PT"/>
                  </w:rPr>
                  <w:t>530</w:t>
                </w:r>
              </w:p>
            </w:tc>
            <w:tc>
              <w:tcPr>
                <w:tcW w:w="2552" w:type="dxa"/>
                <w:vAlign w:val="center"/>
              </w:tcPr>
              <w:p w14:paraId="5E630C0E" w14:textId="3DF090F9" w:rsidR="00D60D2C" w:rsidRPr="006C5EDF" w:rsidRDefault="00D60D2C" w:rsidP="00FC1A53">
                <w:pPr>
                  <w:jc w:val="center"/>
                  <w:rPr>
                    <w:rFonts w:ascii="Frutiger LT 55 Roman" w:hAnsi="Frutiger LT 55 Roman"/>
                    <w:b/>
                    <w:bCs/>
                    <w:sz w:val="20"/>
                    <w:szCs w:val="20"/>
                    <w:lang w:val="pt-PT"/>
                  </w:rPr>
                </w:pPr>
                <w:r w:rsidRPr="006C5EDF">
                  <w:rPr>
                    <w:rFonts w:ascii="Frutiger LT 55 Roman" w:hAnsi="Frutiger LT 55 Roman" w:cs="Arial"/>
                    <w:bCs/>
                    <w:sz w:val="20"/>
                    <w:szCs w:val="20"/>
                    <w:lang w:val="pt-PT"/>
                  </w:rPr>
                  <w:t>1.</w:t>
                </w:r>
                <w:r w:rsidR="00BD26DA" w:rsidRPr="006C5EDF">
                  <w:rPr>
                    <w:rFonts w:ascii="Frutiger LT 55 Roman" w:hAnsi="Frutiger LT 55 Roman" w:cs="Arial"/>
                    <w:bCs/>
                    <w:sz w:val="20"/>
                    <w:szCs w:val="20"/>
                    <w:lang w:val="pt-PT"/>
                  </w:rPr>
                  <w:t>421</w:t>
                </w:r>
              </w:p>
            </w:tc>
          </w:tr>
          <w:tr w:rsidR="00D60D2C" w:rsidRPr="006C5EDF" w14:paraId="565C9787" w14:textId="77777777" w:rsidTr="00D558A6">
            <w:trPr>
              <w:trHeight w:val="423"/>
            </w:trPr>
            <w:tc>
              <w:tcPr>
                <w:tcW w:w="4106" w:type="dxa"/>
                <w:vAlign w:val="center"/>
              </w:tcPr>
              <w:p w14:paraId="5A27495E" w14:textId="1975BC6D" w:rsidR="00D60D2C" w:rsidRPr="006C5EDF" w:rsidRDefault="00D60D2C" w:rsidP="00812C03">
                <w:pPr>
                  <w:rPr>
                    <w:rFonts w:ascii="Frutiger LT 55 Roman" w:hAnsi="Frutiger LT 55 Roman"/>
                    <w:b/>
                    <w:bCs/>
                    <w:sz w:val="20"/>
                    <w:szCs w:val="20"/>
                    <w:lang w:val="pt-PT"/>
                  </w:rPr>
                </w:pPr>
                <w:r w:rsidRPr="006C5EDF">
                  <w:rPr>
                    <w:rFonts w:ascii="Frutiger LT 55 Roman" w:hAnsi="Frutiger LT 55 Roman" w:cs="Arial"/>
                    <w:bCs/>
                    <w:smallCaps/>
                    <w:lang w:val="pt-PT"/>
                  </w:rPr>
                  <w:t>m</w:t>
                </w:r>
                <w:r w:rsidR="00AB06B6" w:rsidRPr="006C5EDF">
                  <w:rPr>
                    <w:rFonts w:ascii="Frutiger LT 55 Roman" w:hAnsi="Frutiger LT 55 Roman" w:cs="Arial"/>
                    <w:bCs/>
                    <w:smallCaps/>
                    <w:lang w:val="pt-PT"/>
                  </w:rPr>
                  <w:t>a</w:t>
                </w:r>
                <w:r w:rsidRPr="006C5EDF">
                  <w:rPr>
                    <w:rFonts w:ascii="Frutiger LT 55 Roman" w:hAnsi="Frutiger LT 55 Roman" w:cs="Arial"/>
                    <w:bCs/>
                    <w:smallCaps/>
                    <w:lang w:val="pt-PT"/>
                  </w:rPr>
                  <w:t>rge</w:t>
                </w:r>
                <w:r w:rsidR="00D855C0" w:rsidRPr="006C5EDF">
                  <w:rPr>
                    <w:rFonts w:ascii="Frutiger LT 55 Roman" w:hAnsi="Frutiger LT 55 Roman" w:cs="Arial"/>
                    <w:bCs/>
                    <w:smallCaps/>
                    <w:lang w:val="pt-PT"/>
                  </w:rPr>
                  <w:t>m</w:t>
                </w:r>
                <w:r w:rsidRPr="006C5EDF">
                  <w:rPr>
                    <w:rFonts w:ascii="Frutiger LT 55 Roman" w:hAnsi="Frutiger LT 55 Roman" w:cs="Arial"/>
                    <w:bCs/>
                    <w:smallCaps/>
                    <w:lang w:val="pt-PT"/>
                  </w:rPr>
                  <w:t xml:space="preserve"> operacional dos sectores</w:t>
                </w:r>
              </w:p>
            </w:tc>
            <w:tc>
              <w:tcPr>
                <w:tcW w:w="2551" w:type="dxa"/>
                <w:vAlign w:val="center"/>
              </w:tcPr>
              <w:p w14:paraId="303684E0" w14:textId="5DC7E308" w:rsidR="00D60D2C" w:rsidRPr="006C5EDF" w:rsidRDefault="00D60D2C" w:rsidP="00FC1A53">
                <w:pPr>
                  <w:jc w:val="center"/>
                  <w:rPr>
                    <w:rFonts w:ascii="Frutiger CE 55 Roman" w:hAnsi="Frutiger CE 55 Roman"/>
                    <w:b/>
                    <w:bCs/>
                    <w:sz w:val="20"/>
                    <w:szCs w:val="20"/>
                    <w:lang w:val="pt-PT"/>
                  </w:rPr>
                </w:pPr>
                <w:r w:rsidRPr="006C5EDF">
                  <w:rPr>
                    <w:rFonts w:ascii="Frutiger CE 55 Roman" w:hAnsi="Frutiger CE 55 Roman" w:cs="Arial"/>
                    <w:b/>
                    <w:bCs/>
                    <w:sz w:val="20"/>
                    <w:szCs w:val="20"/>
                    <w:lang w:val="pt-PT"/>
                  </w:rPr>
                  <w:t>1</w:t>
                </w:r>
                <w:r w:rsidR="00BD26DA" w:rsidRPr="006C5EDF">
                  <w:rPr>
                    <w:rFonts w:ascii="Frutiger CE 55 Roman" w:hAnsi="Frutiger CE 55 Roman" w:cs="Arial"/>
                    <w:b/>
                    <w:bCs/>
                    <w:sz w:val="20"/>
                    <w:szCs w:val="20"/>
                    <w:lang w:val="pt-PT"/>
                  </w:rPr>
                  <w:t>1,5</w:t>
                </w:r>
                <w:r w:rsidRPr="006C5EDF">
                  <w:rPr>
                    <w:rFonts w:ascii="Frutiger CE 55 Roman" w:hAnsi="Frutiger CE 55 Roman" w:cs="Arial"/>
                    <w:b/>
                    <w:bCs/>
                    <w:sz w:val="20"/>
                    <w:szCs w:val="20"/>
                    <w:lang w:val="pt-PT"/>
                  </w:rPr>
                  <w:t>%</w:t>
                </w:r>
              </w:p>
            </w:tc>
            <w:tc>
              <w:tcPr>
                <w:tcW w:w="2552" w:type="dxa"/>
                <w:vAlign w:val="center"/>
              </w:tcPr>
              <w:p w14:paraId="7107E156" w14:textId="16660A21" w:rsidR="00D60D2C" w:rsidRPr="006C5EDF" w:rsidRDefault="00D60D2C" w:rsidP="00FC1A53">
                <w:pPr>
                  <w:jc w:val="center"/>
                  <w:rPr>
                    <w:rFonts w:ascii="Frutiger LT 55 Roman" w:hAnsi="Frutiger LT 55 Roman"/>
                    <w:b/>
                    <w:bCs/>
                    <w:sz w:val="20"/>
                    <w:szCs w:val="20"/>
                    <w:lang w:val="pt-PT"/>
                  </w:rPr>
                </w:pPr>
                <w:r w:rsidRPr="006C5EDF">
                  <w:rPr>
                    <w:rFonts w:ascii="Frutiger LT 55 Roman" w:hAnsi="Frutiger LT 55 Roman" w:cs="Arial"/>
                    <w:bCs/>
                    <w:sz w:val="20"/>
                    <w:szCs w:val="20"/>
                    <w:lang w:val="pt-PT"/>
                  </w:rPr>
                  <w:t>12,</w:t>
                </w:r>
                <w:r w:rsidR="00BD26DA" w:rsidRPr="006C5EDF">
                  <w:rPr>
                    <w:rFonts w:ascii="Frutiger LT 55 Roman" w:hAnsi="Frutiger LT 55 Roman" w:cs="Arial"/>
                    <w:bCs/>
                    <w:sz w:val="20"/>
                    <w:szCs w:val="20"/>
                    <w:lang w:val="pt-PT"/>
                  </w:rPr>
                  <w:t>7</w:t>
                </w:r>
                <w:r w:rsidRPr="006C5EDF">
                  <w:rPr>
                    <w:rFonts w:ascii="Frutiger LT 55 Roman" w:hAnsi="Frutiger LT 55 Roman" w:cs="Arial"/>
                    <w:bCs/>
                    <w:sz w:val="20"/>
                    <w:szCs w:val="20"/>
                    <w:lang w:val="pt-PT"/>
                  </w:rPr>
                  <w:t>%</w:t>
                </w:r>
              </w:p>
            </w:tc>
          </w:tr>
          <w:tr w:rsidR="00D60D2C" w:rsidRPr="006C5EDF" w14:paraId="2EE31CAE" w14:textId="77777777" w:rsidTr="00D558A6">
            <w:trPr>
              <w:trHeight w:val="415"/>
            </w:trPr>
            <w:tc>
              <w:tcPr>
                <w:tcW w:w="4106" w:type="dxa"/>
                <w:vAlign w:val="center"/>
              </w:tcPr>
              <w:p w14:paraId="392DF67A" w14:textId="448CC978" w:rsidR="00D60D2C" w:rsidRPr="006C5EDF" w:rsidRDefault="00D60D2C" w:rsidP="00812C03">
                <w:pPr>
                  <w:tabs>
                    <w:tab w:val="left" w:pos="360"/>
                  </w:tabs>
                  <w:ind w:right="-227"/>
                  <w:rPr>
                    <w:rFonts w:ascii="Frutiger LT 55 Roman" w:hAnsi="Frutiger LT 55 Roman"/>
                    <w:bCs/>
                    <w:sz w:val="20"/>
                    <w:szCs w:val="20"/>
                    <w:lang w:val="pt-PT"/>
                  </w:rPr>
                </w:pPr>
                <w:r w:rsidRPr="006C5EDF">
                  <w:rPr>
                    <w:rFonts w:ascii="Frutiger LT 55 Roman" w:hAnsi="Frutiger LT 55 Roman" w:cs="Arial"/>
                    <w:bCs/>
                    <w:smallCaps/>
                    <w:lang w:val="pt-PT"/>
                  </w:rPr>
                  <w:t xml:space="preserve">turismo </w:t>
                </w:r>
                <w:r w:rsidR="00D855C0" w:rsidRPr="006C5EDF">
                  <w:rPr>
                    <w:rFonts w:ascii="Frutiger LT 55 Roman" w:hAnsi="Frutiger LT 55 Roman" w:cs="Arial"/>
                    <w:bCs/>
                    <w:smallCaps/>
                    <w:lang w:val="pt-PT"/>
                  </w:rPr>
                  <w:t>e</w:t>
                </w:r>
                <w:r w:rsidRPr="006C5EDF">
                  <w:rPr>
                    <w:rFonts w:ascii="Frutiger LT 55 Roman" w:hAnsi="Frutiger LT 55 Roman" w:cs="Arial"/>
                    <w:bCs/>
                    <w:smallCaps/>
                    <w:lang w:val="pt-PT"/>
                  </w:rPr>
                  <w:t xml:space="preserve"> distribu</w:t>
                </w:r>
                <w:r w:rsidR="00D855C0" w:rsidRPr="006C5EDF">
                  <w:rPr>
                    <w:rFonts w:ascii="Frutiger LT 55 Roman" w:hAnsi="Frutiger LT 55 Roman" w:cs="Arial"/>
                    <w:bCs/>
                    <w:smallCaps/>
                    <w:lang w:val="pt-PT"/>
                  </w:rPr>
                  <w:t xml:space="preserve">ição </w:t>
                </w:r>
                <w:r w:rsidRPr="006C5EDF">
                  <w:rPr>
                    <w:rFonts w:ascii="Frutiger LT 55 Roman" w:hAnsi="Frutiger LT 55 Roman" w:cs="Arial"/>
                    <w:bCs/>
                    <w:smallCaps/>
                    <w:lang w:val="pt-PT"/>
                  </w:rPr>
                  <w:t>as</w:t>
                </w:r>
                <w:r w:rsidR="00D855C0" w:rsidRPr="006C5EDF">
                  <w:rPr>
                    <w:rFonts w:ascii="Frutiger LT 55 Roman" w:hAnsi="Frutiger LT 55 Roman" w:cs="Arial"/>
                    <w:bCs/>
                    <w:smallCaps/>
                    <w:lang w:val="pt-PT"/>
                  </w:rPr>
                  <w:t>s</w:t>
                </w:r>
                <w:r w:rsidRPr="006C5EDF">
                  <w:rPr>
                    <w:rFonts w:ascii="Frutiger LT 55 Roman" w:hAnsi="Frutiger LT 55 Roman" w:cs="Arial"/>
                    <w:bCs/>
                    <w:smallCaps/>
                    <w:lang w:val="pt-PT"/>
                  </w:rPr>
                  <w:t>ociada</w:t>
                </w:r>
              </w:p>
            </w:tc>
            <w:tc>
              <w:tcPr>
                <w:tcW w:w="2551" w:type="dxa"/>
                <w:vAlign w:val="center"/>
              </w:tcPr>
              <w:p w14:paraId="33557765" w14:textId="15B6430E" w:rsidR="00D60D2C" w:rsidRPr="006C5EDF" w:rsidRDefault="00D60D2C" w:rsidP="00FC1A53">
                <w:pPr>
                  <w:jc w:val="center"/>
                  <w:rPr>
                    <w:rFonts w:ascii="Frutiger CE 55 Roman" w:hAnsi="Frutiger CE 55 Roman"/>
                    <w:b/>
                    <w:bCs/>
                    <w:sz w:val="20"/>
                    <w:szCs w:val="20"/>
                    <w:lang w:val="pt-PT"/>
                  </w:rPr>
                </w:pPr>
                <w:r w:rsidRPr="006C5EDF">
                  <w:rPr>
                    <w:rFonts w:ascii="Frutiger CE 55 Roman" w:hAnsi="Frutiger CE 55 Roman" w:cs="Arial"/>
                    <w:b/>
                    <w:bCs/>
                    <w:sz w:val="20"/>
                    <w:szCs w:val="20"/>
                    <w:lang w:val="pt-PT"/>
                  </w:rPr>
                  <w:t>1</w:t>
                </w:r>
                <w:r w:rsidR="0015386E" w:rsidRPr="006C5EDF">
                  <w:rPr>
                    <w:rFonts w:ascii="Frutiger CE 55 Roman" w:hAnsi="Frutiger CE 55 Roman" w:cs="Arial"/>
                    <w:b/>
                    <w:bCs/>
                    <w:sz w:val="20"/>
                    <w:szCs w:val="20"/>
                    <w:lang w:val="pt-PT"/>
                  </w:rPr>
                  <w:t>1</w:t>
                </w:r>
                <w:r w:rsidRPr="006C5EDF">
                  <w:rPr>
                    <w:rFonts w:ascii="Frutiger CE 55 Roman" w:hAnsi="Frutiger CE 55 Roman" w:cs="Arial"/>
                    <w:b/>
                    <w:bCs/>
                    <w:sz w:val="20"/>
                    <w:szCs w:val="20"/>
                    <w:lang w:val="pt-PT"/>
                  </w:rPr>
                  <w:t>,</w:t>
                </w:r>
                <w:r w:rsidR="0015386E" w:rsidRPr="006C5EDF">
                  <w:rPr>
                    <w:rFonts w:ascii="Frutiger CE 55 Roman" w:hAnsi="Frutiger CE 55 Roman" w:cs="Arial"/>
                    <w:b/>
                    <w:bCs/>
                    <w:sz w:val="20"/>
                    <w:szCs w:val="20"/>
                    <w:lang w:val="pt-PT"/>
                  </w:rPr>
                  <w:t>9</w:t>
                </w:r>
                <w:r w:rsidRPr="006C5EDF">
                  <w:rPr>
                    <w:rFonts w:ascii="Frutiger CE 55 Roman" w:hAnsi="Frutiger CE 55 Roman" w:cs="Arial"/>
                    <w:b/>
                    <w:bCs/>
                    <w:sz w:val="20"/>
                    <w:szCs w:val="20"/>
                    <w:lang w:val="pt-PT"/>
                  </w:rPr>
                  <w:t>%</w:t>
                </w:r>
              </w:p>
            </w:tc>
            <w:tc>
              <w:tcPr>
                <w:tcW w:w="2552" w:type="dxa"/>
                <w:vAlign w:val="center"/>
              </w:tcPr>
              <w:p w14:paraId="48FD0CDC" w14:textId="617937FC" w:rsidR="00D60D2C" w:rsidRPr="006C5EDF" w:rsidRDefault="00D60D2C" w:rsidP="00FC1A53">
                <w:pPr>
                  <w:jc w:val="center"/>
                  <w:rPr>
                    <w:rFonts w:ascii="Frutiger LT 55 Roman" w:hAnsi="Frutiger LT 55 Roman"/>
                    <w:b/>
                    <w:bCs/>
                    <w:sz w:val="20"/>
                    <w:szCs w:val="20"/>
                    <w:lang w:val="pt-PT"/>
                  </w:rPr>
                </w:pPr>
                <w:r w:rsidRPr="006C5EDF">
                  <w:rPr>
                    <w:rFonts w:ascii="Frutiger LT 55 Roman" w:hAnsi="Frutiger LT 55 Roman" w:cs="Arial"/>
                    <w:bCs/>
                    <w:sz w:val="20"/>
                    <w:szCs w:val="20"/>
                    <w:lang w:val="pt-PT"/>
                  </w:rPr>
                  <w:t>1</w:t>
                </w:r>
                <w:r w:rsidR="0015386E" w:rsidRPr="006C5EDF">
                  <w:rPr>
                    <w:rFonts w:ascii="Frutiger LT 55 Roman" w:hAnsi="Frutiger LT 55 Roman" w:cs="Arial"/>
                    <w:bCs/>
                    <w:sz w:val="20"/>
                    <w:szCs w:val="20"/>
                    <w:lang w:val="pt-PT"/>
                  </w:rPr>
                  <w:t>3,1</w:t>
                </w:r>
                <w:r w:rsidRPr="006C5EDF">
                  <w:rPr>
                    <w:rFonts w:ascii="Frutiger LT 55 Roman" w:hAnsi="Frutiger LT 55 Roman" w:cs="Arial"/>
                    <w:bCs/>
                    <w:sz w:val="20"/>
                    <w:szCs w:val="20"/>
                    <w:lang w:val="pt-PT"/>
                  </w:rPr>
                  <w:t>%</w:t>
                </w:r>
              </w:p>
            </w:tc>
          </w:tr>
          <w:tr w:rsidR="00D60D2C" w:rsidRPr="006C5EDF" w14:paraId="3DBEEFDD" w14:textId="77777777" w:rsidTr="00D558A6">
            <w:trPr>
              <w:trHeight w:val="422"/>
            </w:trPr>
            <w:tc>
              <w:tcPr>
                <w:tcW w:w="4106" w:type="dxa"/>
                <w:vAlign w:val="center"/>
              </w:tcPr>
              <w:p w14:paraId="59D000FF" w14:textId="0F63FF5B" w:rsidR="00D60D2C" w:rsidRPr="006C5EDF" w:rsidRDefault="00D60D2C" w:rsidP="00812C03">
                <w:pPr>
                  <w:tabs>
                    <w:tab w:val="left" w:pos="360"/>
                  </w:tabs>
                  <w:ind w:right="-227"/>
                  <w:rPr>
                    <w:rFonts w:ascii="Frutiger LT 55 Roman" w:hAnsi="Frutiger LT 55 Roman"/>
                    <w:bCs/>
                    <w:sz w:val="20"/>
                    <w:szCs w:val="20"/>
                    <w:lang w:val="pt-PT"/>
                  </w:rPr>
                </w:pPr>
                <w:r w:rsidRPr="006C5EDF">
                  <w:rPr>
                    <w:rFonts w:ascii="Frutiger LT 55 Roman" w:hAnsi="Frutiger LT 55 Roman" w:cs="Arial"/>
                    <w:bCs/>
                    <w:smallCaps/>
                    <w:lang w:val="pt-PT"/>
                  </w:rPr>
                  <w:t>cami</w:t>
                </w:r>
                <w:r w:rsidR="00D855C0" w:rsidRPr="006C5EDF">
                  <w:rPr>
                    <w:rFonts w:ascii="Frutiger LT 55 Roman" w:hAnsi="Frutiger LT 55 Roman" w:cs="Arial"/>
                    <w:bCs/>
                    <w:smallCaps/>
                    <w:lang w:val="pt-PT"/>
                  </w:rPr>
                  <w:t xml:space="preserve">ão e </w:t>
                </w:r>
                <w:r w:rsidRPr="006C5EDF">
                  <w:rPr>
                    <w:rFonts w:ascii="Frutiger LT 55 Roman" w:hAnsi="Frutiger LT 55 Roman" w:cs="Arial"/>
                    <w:bCs/>
                    <w:smallCaps/>
                    <w:lang w:val="pt-PT"/>
                  </w:rPr>
                  <w:t>distrib</w:t>
                </w:r>
                <w:r w:rsidR="00D855C0" w:rsidRPr="006C5EDF">
                  <w:rPr>
                    <w:rFonts w:ascii="Frutiger LT 55 Roman" w:hAnsi="Frutiger LT 55 Roman" w:cs="Arial"/>
                    <w:bCs/>
                    <w:smallCaps/>
                    <w:lang w:val="pt-PT"/>
                  </w:rPr>
                  <w:t xml:space="preserve">uição </w:t>
                </w:r>
                <w:r w:rsidRPr="006C5EDF">
                  <w:rPr>
                    <w:rFonts w:ascii="Frutiger LT 55 Roman" w:hAnsi="Frutiger LT 55 Roman" w:cs="Arial"/>
                    <w:bCs/>
                    <w:smallCaps/>
                    <w:lang w:val="pt-PT"/>
                  </w:rPr>
                  <w:t>as</w:t>
                </w:r>
                <w:r w:rsidR="00D855C0" w:rsidRPr="006C5EDF">
                  <w:rPr>
                    <w:rFonts w:ascii="Frutiger LT 55 Roman" w:hAnsi="Frutiger LT 55 Roman" w:cs="Arial"/>
                    <w:bCs/>
                    <w:smallCaps/>
                    <w:lang w:val="pt-PT"/>
                  </w:rPr>
                  <w:t>s</w:t>
                </w:r>
                <w:r w:rsidRPr="006C5EDF">
                  <w:rPr>
                    <w:rFonts w:ascii="Frutiger LT 55 Roman" w:hAnsi="Frutiger LT 55 Roman" w:cs="Arial"/>
                    <w:bCs/>
                    <w:smallCaps/>
                    <w:lang w:val="pt-PT"/>
                  </w:rPr>
                  <w:t>ociada</w:t>
                </w:r>
              </w:p>
            </w:tc>
            <w:tc>
              <w:tcPr>
                <w:tcW w:w="2551" w:type="dxa"/>
                <w:vAlign w:val="center"/>
              </w:tcPr>
              <w:p w14:paraId="1BC322E9" w14:textId="76C40FEE" w:rsidR="00D60D2C" w:rsidRPr="006C5EDF" w:rsidRDefault="0015386E" w:rsidP="00FC1A53">
                <w:pPr>
                  <w:jc w:val="center"/>
                  <w:rPr>
                    <w:rFonts w:ascii="Frutiger CE 55 Roman" w:hAnsi="Frutiger CE 55 Roman"/>
                    <w:b/>
                    <w:bCs/>
                    <w:sz w:val="20"/>
                    <w:szCs w:val="20"/>
                    <w:lang w:val="pt-PT"/>
                  </w:rPr>
                </w:pPr>
                <w:r w:rsidRPr="006C5EDF">
                  <w:rPr>
                    <w:rFonts w:ascii="Frutiger CE 55 Roman" w:hAnsi="Frutiger CE 55 Roman" w:cs="Arial"/>
                    <w:b/>
                    <w:bCs/>
                    <w:sz w:val="20"/>
                    <w:szCs w:val="20"/>
                    <w:lang w:val="pt-PT"/>
                  </w:rPr>
                  <w:t>9,1</w:t>
                </w:r>
                <w:r w:rsidR="00D60D2C" w:rsidRPr="006C5EDF">
                  <w:rPr>
                    <w:rFonts w:ascii="Frutiger CE 55 Roman" w:hAnsi="Frutiger CE 55 Roman" w:cs="Arial"/>
                    <w:b/>
                    <w:bCs/>
                    <w:sz w:val="20"/>
                    <w:szCs w:val="20"/>
                    <w:lang w:val="pt-PT"/>
                  </w:rPr>
                  <w:t>%</w:t>
                </w:r>
              </w:p>
            </w:tc>
            <w:tc>
              <w:tcPr>
                <w:tcW w:w="2552" w:type="dxa"/>
                <w:vAlign w:val="center"/>
              </w:tcPr>
              <w:p w14:paraId="49D64FC4" w14:textId="78A83ABA" w:rsidR="00D60D2C" w:rsidRPr="006C5EDF" w:rsidRDefault="0015386E" w:rsidP="00FC1A53">
                <w:pPr>
                  <w:jc w:val="center"/>
                  <w:rPr>
                    <w:rFonts w:ascii="Frutiger LT 55 Roman" w:hAnsi="Frutiger LT 55 Roman"/>
                    <w:b/>
                    <w:bCs/>
                    <w:sz w:val="20"/>
                    <w:szCs w:val="20"/>
                    <w:lang w:val="pt-PT"/>
                  </w:rPr>
                </w:pPr>
                <w:r w:rsidRPr="006C5EDF">
                  <w:rPr>
                    <w:rFonts w:ascii="Frutiger LT 55 Roman" w:hAnsi="Frutiger LT 55 Roman" w:cs="Arial"/>
                    <w:bCs/>
                    <w:sz w:val="20"/>
                    <w:szCs w:val="20"/>
                    <w:lang w:val="pt-PT"/>
                  </w:rPr>
                  <w:t>9,9</w:t>
                </w:r>
                <w:r w:rsidR="00D60D2C" w:rsidRPr="006C5EDF">
                  <w:rPr>
                    <w:rFonts w:ascii="Frutiger LT 55 Roman" w:hAnsi="Frutiger LT 55 Roman" w:cs="Arial"/>
                    <w:bCs/>
                    <w:sz w:val="20"/>
                    <w:szCs w:val="20"/>
                    <w:lang w:val="pt-PT"/>
                  </w:rPr>
                  <w:t>%</w:t>
                </w:r>
              </w:p>
            </w:tc>
          </w:tr>
          <w:tr w:rsidR="00D60D2C" w:rsidRPr="006C5EDF" w14:paraId="3E200CF0" w14:textId="77777777" w:rsidTr="00D558A6">
            <w:trPr>
              <w:trHeight w:val="451"/>
            </w:trPr>
            <w:tc>
              <w:tcPr>
                <w:tcW w:w="4106" w:type="dxa"/>
                <w:vAlign w:val="center"/>
              </w:tcPr>
              <w:p w14:paraId="103C18F0" w14:textId="7E2D5EE6" w:rsidR="00D60D2C" w:rsidRPr="006C5EDF" w:rsidRDefault="00D60D2C" w:rsidP="00D855C0">
                <w:pPr>
                  <w:tabs>
                    <w:tab w:val="left" w:pos="360"/>
                  </w:tabs>
                  <w:ind w:right="-227"/>
                  <w:rPr>
                    <w:rFonts w:ascii="Frutiger LT 55 Roman" w:hAnsi="Frutiger LT 55 Roman" w:cs="Arial"/>
                    <w:bCs/>
                    <w:smallCaps/>
                    <w:lang w:val="pt-PT"/>
                  </w:rPr>
                </w:pPr>
                <w:r w:rsidRPr="006C5EDF">
                  <w:rPr>
                    <w:rFonts w:ascii="Frutiger LT 55 Roman" w:hAnsi="Frutiger LT 55 Roman" w:cs="Arial"/>
                    <w:bCs/>
                    <w:smallCaps/>
                    <w:lang w:val="pt-PT"/>
                  </w:rPr>
                  <w:t xml:space="preserve">atividades de especialidades </w:t>
                </w:r>
                <w:r w:rsidR="00D855C0" w:rsidRPr="006C5EDF">
                  <w:rPr>
                    <w:rFonts w:ascii="Frutiger LT 55 Roman" w:hAnsi="Frutiger LT 55 Roman" w:cs="Arial"/>
                    <w:bCs/>
                    <w:smallCaps/>
                    <w:lang w:val="pt-PT"/>
                  </w:rPr>
                  <w:br/>
                  <w:t xml:space="preserve">e </w:t>
                </w:r>
                <w:r w:rsidRPr="006C5EDF">
                  <w:rPr>
                    <w:rFonts w:ascii="Frutiger LT 55 Roman" w:hAnsi="Frutiger LT 55 Roman" w:cs="Arial"/>
                    <w:bCs/>
                    <w:smallCaps/>
                    <w:lang w:val="pt-PT"/>
                  </w:rPr>
                  <w:t>distribu</w:t>
                </w:r>
                <w:r w:rsidR="00D855C0" w:rsidRPr="006C5EDF">
                  <w:rPr>
                    <w:rFonts w:ascii="Frutiger LT 55 Roman" w:hAnsi="Frutiger LT 55 Roman" w:cs="Arial"/>
                    <w:bCs/>
                    <w:smallCaps/>
                    <w:lang w:val="pt-PT"/>
                  </w:rPr>
                  <w:t xml:space="preserve">ição </w:t>
                </w:r>
                <w:r w:rsidRPr="006C5EDF">
                  <w:rPr>
                    <w:rFonts w:ascii="Frutiger LT 55 Roman" w:hAnsi="Frutiger LT 55 Roman" w:cs="Arial"/>
                    <w:bCs/>
                    <w:smallCaps/>
                    <w:lang w:val="pt-PT"/>
                  </w:rPr>
                  <w:t>a</w:t>
                </w:r>
                <w:r w:rsidR="00D855C0" w:rsidRPr="006C5EDF">
                  <w:rPr>
                    <w:rFonts w:ascii="Frutiger LT 55 Roman" w:hAnsi="Frutiger LT 55 Roman" w:cs="Arial"/>
                    <w:bCs/>
                    <w:smallCaps/>
                    <w:lang w:val="pt-PT"/>
                  </w:rPr>
                  <w:t>s</w:t>
                </w:r>
                <w:r w:rsidRPr="006C5EDF">
                  <w:rPr>
                    <w:rFonts w:ascii="Frutiger LT 55 Roman" w:hAnsi="Frutiger LT 55 Roman" w:cs="Arial"/>
                    <w:bCs/>
                    <w:smallCaps/>
                    <w:lang w:val="pt-PT"/>
                  </w:rPr>
                  <w:t>sociada</w:t>
                </w:r>
              </w:p>
            </w:tc>
            <w:tc>
              <w:tcPr>
                <w:tcW w:w="2551" w:type="dxa"/>
                <w:vAlign w:val="center"/>
              </w:tcPr>
              <w:p w14:paraId="6C956A27" w14:textId="4A162995" w:rsidR="00D60D2C" w:rsidRPr="006C5EDF" w:rsidRDefault="00D60D2C" w:rsidP="00FC1A53">
                <w:pPr>
                  <w:jc w:val="center"/>
                  <w:rPr>
                    <w:rFonts w:ascii="Frutiger CE 55 Roman" w:hAnsi="Frutiger CE 55 Roman"/>
                    <w:b/>
                    <w:bCs/>
                    <w:sz w:val="20"/>
                    <w:szCs w:val="20"/>
                    <w:lang w:val="pt-PT"/>
                  </w:rPr>
                </w:pPr>
                <w:r w:rsidRPr="006C5EDF">
                  <w:rPr>
                    <w:rFonts w:ascii="Frutiger CE 55 Roman" w:hAnsi="Frutiger CE 55 Roman" w:cs="Arial"/>
                    <w:b/>
                    <w:bCs/>
                    <w:sz w:val="20"/>
                    <w:szCs w:val="20"/>
                    <w:lang w:val="pt-PT"/>
                  </w:rPr>
                  <w:t>1</w:t>
                </w:r>
                <w:r w:rsidR="0015386E" w:rsidRPr="006C5EDF">
                  <w:rPr>
                    <w:rFonts w:ascii="Frutiger CE 55 Roman" w:hAnsi="Frutiger CE 55 Roman" w:cs="Arial"/>
                    <w:b/>
                    <w:bCs/>
                    <w:sz w:val="20"/>
                    <w:szCs w:val="20"/>
                    <w:lang w:val="pt-PT"/>
                  </w:rPr>
                  <w:t>3,5</w:t>
                </w:r>
                <w:r w:rsidRPr="006C5EDF">
                  <w:rPr>
                    <w:rFonts w:ascii="Frutiger CE 55 Roman" w:hAnsi="Frutiger CE 55 Roman" w:cs="Arial"/>
                    <w:b/>
                    <w:bCs/>
                    <w:sz w:val="20"/>
                    <w:szCs w:val="20"/>
                    <w:lang w:val="pt-PT"/>
                  </w:rPr>
                  <w:t>%</w:t>
                </w:r>
              </w:p>
            </w:tc>
            <w:tc>
              <w:tcPr>
                <w:tcW w:w="2552" w:type="dxa"/>
                <w:vAlign w:val="center"/>
              </w:tcPr>
              <w:p w14:paraId="634DE391" w14:textId="0565EB24" w:rsidR="00D60D2C" w:rsidRPr="006C5EDF" w:rsidRDefault="0015386E" w:rsidP="00FC1A53">
                <w:pPr>
                  <w:jc w:val="center"/>
                  <w:rPr>
                    <w:rFonts w:ascii="Frutiger LT 55 Roman" w:hAnsi="Frutiger LT 55 Roman"/>
                    <w:b/>
                    <w:bCs/>
                    <w:sz w:val="20"/>
                    <w:szCs w:val="20"/>
                    <w:lang w:val="pt-PT"/>
                  </w:rPr>
                </w:pPr>
                <w:r w:rsidRPr="006C5EDF">
                  <w:rPr>
                    <w:rFonts w:ascii="Frutiger LT 55 Roman" w:hAnsi="Frutiger LT 55 Roman" w:cs="Arial"/>
                    <w:bCs/>
                    <w:sz w:val="20"/>
                    <w:szCs w:val="20"/>
                    <w:lang w:val="pt-PT"/>
                  </w:rPr>
                  <w:t>14,8</w:t>
                </w:r>
                <w:r w:rsidR="00D60D2C" w:rsidRPr="006C5EDF">
                  <w:rPr>
                    <w:rFonts w:ascii="Frutiger LT 55 Roman" w:hAnsi="Frutiger LT 55 Roman" w:cs="Arial"/>
                    <w:bCs/>
                    <w:sz w:val="20"/>
                    <w:szCs w:val="20"/>
                    <w:lang w:val="pt-PT"/>
                  </w:rPr>
                  <w:t>%</w:t>
                </w:r>
              </w:p>
            </w:tc>
          </w:tr>
          <w:tr w:rsidR="00D60D2C" w:rsidRPr="006C5EDF" w14:paraId="20CA856F" w14:textId="77777777" w:rsidTr="00D558A6">
            <w:trPr>
              <w:trHeight w:val="394"/>
            </w:trPr>
            <w:tc>
              <w:tcPr>
                <w:tcW w:w="4106" w:type="dxa"/>
                <w:vAlign w:val="center"/>
              </w:tcPr>
              <w:p w14:paraId="6E9D362A" w14:textId="37666B1B" w:rsidR="00D60D2C" w:rsidRPr="006C5EDF" w:rsidRDefault="00D60D2C" w:rsidP="00812C03">
                <w:pPr>
                  <w:rPr>
                    <w:rFonts w:ascii="Frutiger LT 55 Roman" w:hAnsi="Frutiger LT 55 Roman"/>
                    <w:bCs/>
                    <w:sz w:val="20"/>
                    <w:szCs w:val="20"/>
                    <w:lang w:val="pt-PT"/>
                  </w:rPr>
                </w:pPr>
                <w:r w:rsidRPr="006C5EDF">
                  <w:rPr>
                    <w:rFonts w:ascii="Frutiger LT 55 Roman" w:hAnsi="Frutiger LT 55 Roman" w:cs="Arial"/>
                    <w:bCs/>
                    <w:smallCaps/>
                    <w:lang w:val="pt-PT"/>
                  </w:rPr>
                  <w:t>o</w:t>
                </w:r>
                <w:r w:rsidR="00D855C0" w:rsidRPr="006C5EDF">
                  <w:rPr>
                    <w:rFonts w:ascii="Frutiger LT 55 Roman" w:hAnsi="Frutiger LT 55 Roman" w:cs="Arial"/>
                    <w:bCs/>
                    <w:smallCaps/>
                    <w:lang w:val="pt-PT"/>
                  </w:rPr>
                  <w:t>u</w:t>
                </w:r>
                <w:r w:rsidRPr="006C5EDF">
                  <w:rPr>
                    <w:rFonts w:ascii="Frutiger LT 55 Roman" w:hAnsi="Frutiger LT 55 Roman" w:cs="Arial"/>
                    <w:bCs/>
                    <w:smallCaps/>
                    <w:lang w:val="pt-PT"/>
                  </w:rPr>
                  <w:t>tr</w:t>
                </w:r>
                <w:r w:rsidR="00D855C0" w:rsidRPr="006C5EDF">
                  <w:rPr>
                    <w:rFonts w:ascii="Frutiger LT 55 Roman" w:hAnsi="Frutiger LT 55 Roman" w:cs="Arial"/>
                    <w:bCs/>
                    <w:smallCaps/>
                    <w:lang w:val="pt-PT"/>
                  </w:rPr>
                  <w:t>a</w:t>
                </w:r>
                <w:r w:rsidRPr="006C5EDF">
                  <w:rPr>
                    <w:rFonts w:ascii="Frutiger LT 55 Roman" w:hAnsi="Frutiger LT 55 Roman" w:cs="Arial"/>
                    <w:bCs/>
                    <w:smallCaps/>
                    <w:lang w:val="pt-PT"/>
                  </w:rPr>
                  <w:t xml:space="preserve">s </w:t>
                </w:r>
                <w:r w:rsidR="00D855C0" w:rsidRPr="006C5EDF">
                  <w:rPr>
                    <w:rFonts w:ascii="Frutiger LT 55 Roman" w:hAnsi="Frutiger LT 55 Roman" w:cs="Arial"/>
                    <w:bCs/>
                    <w:smallCaps/>
                    <w:lang w:val="pt-PT"/>
                  </w:rPr>
                  <w:t xml:space="preserve">receitas e custos </w:t>
                </w:r>
                <w:r w:rsidRPr="006C5EDF">
                  <w:rPr>
                    <w:rFonts w:ascii="Frutiger LT 55 Roman" w:hAnsi="Frutiger LT 55 Roman" w:cs="Arial"/>
                    <w:bCs/>
                    <w:smallCaps/>
                    <w:lang w:val="pt-PT"/>
                  </w:rPr>
                  <w:t>operaciona</w:t>
                </w:r>
                <w:r w:rsidR="00D855C0" w:rsidRPr="006C5EDF">
                  <w:rPr>
                    <w:rFonts w:ascii="Frutiger LT 55 Roman" w:hAnsi="Frutiger LT 55 Roman" w:cs="Arial"/>
                    <w:bCs/>
                    <w:smallCaps/>
                    <w:lang w:val="pt-PT"/>
                  </w:rPr>
                  <w:t>i</w:t>
                </w:r>
                <w:r w:rsidRPr="006C5EDF">
                  <w:rPr>
                    <w:rFonts w:ascii="Frutiger LT 55 Roman" w:hAnsi="Frutiger LT 55 Roman" w:cs="Arial"/>
                    <w:bCs/>
                    <w:smallCaps/>
                    <w:lang w:val="pt-PT"/>
                  </w:rPr>
                  <w:t xml:space="preserve">s </w:t>
                </w:r>
              </w:p>
            </w:tc>
            <w:tc>
              <w:tcPr>
                <w:tcW w:w="2551" w:type="dxa"/>
                <w:vAlign w:val="center"/>
              </w:tcPr>
              <w:p w14:paraId="2033E770" w14:textId="2FDC082A" w:rsidR="00D60D2C" w:rsidRPr="006C5EDF" w:rsidRDefault="00D60D2C" w:rsidP="00FC1A53">
                <w:pPr>
                  <w:jc w:val="center"/>
                  <w:rPr>
                    <w:rFonts w:ascii="Frutiger CE 55 Roman" w:hAnsi="Frutiger CE 55 Roman"/>
                    <w:b/>
                    <w:bCs/>
                    <w:sz w:val="20"/>
                    <w:szCs w:val="20"/>
                    <w:lang w:val="pt-PT"/>
                  </w:rPr>
                </w:pPr>
                <w:r w:rsidRPr="006C5EDF">
                  <w:rPr>
                    <w:rFonts w:ascii="Frutiger CE 55 Roman" w:hAnsi="Frutiger CE 55 Roman" w:cs="Arial"/>
                    <w:b/>
                    <w:bCs/>
                    <w:sz w:val="20"/>
                    <w:szCs w:val="20"/>
                    <w:lang w:val="pt-PT"/>
                  </w:rPr>
                  <w:t>- </w:t>
                </w:r>
                <w:r w:rsidR="0015386E" w:rsidRPr="006C5EDF">
                  <w:rPr>
                    <w:rFonts w:ascii="Frutiger CE 55 Roman" w:hAnsi="Frutiger CE 55 Roman" w:cs="Arial"/>
                    <w:b/>
                    <w:bCs/>
                    <w:sz w:val="20"/>
                    <w:szCs w:val="20"/>
                    <w:lang w:val="pt-PT"/>
                  </w:rPr>
                  <w:t>273</w:t>
                </w:r>
              </w:p>
            </w:tc>
            <w:tc>
              <w:tcPr>
                <w:tcW w:w="2552" w:type="dxa"/>
                <w:vAlign w:val="center"/>
              </w:tcPr>
              <w:p w14:paraId="4D8FCD79" w14:textId="10864C51" w:rsidR="00D60D2C" w:rsidRPr="006C5EDF" w:rsidRDefault="0015386E" w:rsidP="00FC1A53">
                <w:pPr>
                  <w:jc w:val="center"/>
                  <w:rPr>
                    <w:rFonts w:ascii="Frutiger LT 55 Roman" w:hAnsi="Frutiger LT 55 Roman"/>
                    <w:b/>
                    <w:bCs/>
                    <w:sz w:val="20"/>
                    <w:szCs w:val="20"/>
                    <w:lang w:val="pt-PT"/>
                  </w:rPr>
                </w:pPr>
                <w:r w:rsidRPr="006C5EDF">
                  <w:rPr>
                    <w:rFonts w:ascii="Frutiger LT 55 Roman" w:hAnsi="Frutiger LT 55 Roman" w:cs="Arial"/>
                    <w:bCs/>
                    <w:sz w:val="20"/>
                    <w:szCs w:val="20"/>
                    <w:lang w:val="pt-PT"/>
                  </w:rPr>
                  <w:t>16</w:t>
                </w:r>
              </w:p>
            </w:tc>
          </w:tr>
          <w:tr w:rsidR="00D60D2C" w:rsidRPr="006C5EDF" w14:paraId="50C83160" w14:textId="77777777" w:rsidTr="00D558A6">
            <w:trPr>
              <w:trHeight w:val="413"/>
            </w:trPr>
            <w:tc>
              <w:tcPr>
                <w:tcW w:w="4106" w:type="dxa"/>
                <w:vAlign w:val="center"/>
              </w:tcPr>
              <w:p w14:paraId="146DC214" w14:textId="77777777" w:rsidR="00D60D2C" w:rsidRPr="006C5EDF" w:rsidRDefault="00D60D2C" w:rsidP="00812C03">
                <w:pPr>
                  <w:rPr>
                    <w:rFonts w:ascii="Frutiger LT 55 Roman" w:hAnsi="Frutiger LT 55 Roman"/>
                    <w:bCs/>
                    <w:sz w:val="20"/>
                    <w:szCs w:val="20"/>
                    <w:lang w:val="pt-PT"/>
                  </w:rPr>
                </w:pPr>
                <w:r w:rsidRPr="006C5EDF">
                  <w:rPr>
                    <w:rFonts w:ascii="Frutiger LT 55 Roman" w:hAnsi="Frutiger LT 55 Roman" w:cs="Arial"/>
                    <w:bCs/>
                    <w:smallCaps/>
                    <w:lang w:val="pt-PT"/>
                  </w:rPr>
                  <w:t xml:space="preserve">resultado operacional </w:t>
                </w:r>
              </w:p>
            </w:tc>
            <w:tc>
              <w:tcPr>
                <w:tcW w:w="2551" w:type="dxa"/>
                <w:vAlign w:val="center"/>
              </w:tcPr>
              <w:p w14:paraId="51BB2912" w14:textId="2D641CF1" w:rsidR="00D60D2C" w:rsidRPr="006C5EDF" w:rsidRDefault="00D60D2C" w:rsidP="00FC1A53">
                <w:pPr>
                  <w:jc w:val="center"/>
                  <w:rPr>
                    <w:rFonts w:ascii="Frutiger CE 55 Roman" w:hAnsi="Frutiger CE 55 Roman"/>
                    <w:b/>
                    <w:bCs/>
                    <w:sz w:val="20"/>
                    <w:szCs w:val="20"/>
                    <w:lang w:val="pt-PT"/>
                  </w:rPr>
                </w:pPr>
                <w:r w:rsidRPr="006C5EDF">
                  <w:rPr>
                    <w:rFonts w:ascii="Frutiger CE 55 Roman" w:hAnsi="Frutiger CE 55 Roman" w:cs="Arial"/>
                    <w:b/>
                    <w:bCs/>
                    <w:sz w:val="20"/>
                    <w:szCs w:val="20"/>
                    <w:lang w:val="pt-PT"/>
                  </w:rPr>
                  <w:t>1</w:t>
                </w:r>
                <w:r w:rsidR="0015386E" w:rsidRPr="006C5EDF">
                  <w:rPr>
                    <w:rFonts w:ascii="Frutiger CE 55 Roman" w:hAnsi="Frutiger CE 55 Roman" w:cs="Arial"/>
                    <w:b/>
                    <w:bCs/>
                    <w:sz w:val="20"/>
                    <w:szCs w:val="20"/>
                    <w:lang w:val="pt-PT"/>
                  </w:rPr>
                  <w:t>257</w:t>
                </w:r>
              </w:p>
            </w:tc>
            <w:tc>
              <w:tcPr>
                <w:tcW w:w="2552" w:type="dxa"/>
                <w:vAlign w:val="center"/>
              </w:tcPr>
              <w:p w14:paraId="2E1AAF6A" w14:textId="74B7258F" w:rsidR="00D60D2C" w:rsidRPr="006C5EDF" w:rsidRDefault="00D60D2C" w:rsidP="00FC1A53">
                <w:pPr>
                  <w:jc w:val="center"/>
                  <w:rPr>
                    <w:rFonts w:ascii="Frutiger LT 55 Roman" w:hAnsi="Frutiger LT 55 Roman"/>
                    <w:b/>
                    <w:bCs/>
                    <w:sz w:val="20"/>
                    <w:szCs w:val="20"/>
                    <w:lang w:val="pt-PT"/>
                  </w:rPr>
                </w:pPr>
                <w:r w:rsidRPr="006C5EDF">
                  <w:rPr>
                    <w:rFonts w:ascii="Frutiger LT 55 Roman" w:hAnsi="Frutiger LT 55 Roman" w:cs="Arial"/>
                    <w:bCs/>
                    <w:sz w:val="20"/>
                    <w:szCs w:val="20"/>
                    <w:lang w:val="pt-PT"/>
                  </w:rPr>
                  <w:t>1</w:t>
                </w:r>
                <w:r w:rsidR="0015386E" w:rsidRPr="006C5EDF">
                  <w:rPr>
                    <w:rFonts w:ascii="Frutiger LT 55 Roman" w:hAnsi="Frutiger LT 55 Roman" w:cs="Arial"/>
                    <w:bCs/>
                    <w:sz w:val="20"/>
                    <w:szCs w:val="20"/>
                    <w:lang w:val="pt-PT"/>
                  </w:rPr>
                  <w:t>437</w:t>
                </w:r>
              </w:p>
            </w:tc>
          </w:tr>
          <w:tr w:rsidR="00D60D2C" w:rsidRPr="006C5EDF" w14:paraId="28C83BD3" w14:textId="77777777" w:rsidTr="00D558A6">
            <w:trPr>
              <w:trHeight w:val="419"/>
            </w:trPr>
            <w:tc>
              <w:tcPr>
                <w:tcW w:w="4106" w:type="dxa"/>
                <w:vAlign w:val="center"/>
              </w:tcPr>
              <w:p w14:paraId="2B1B0EBC" w14:textId="6A2DEE88" w:rsidR="00D60D2C" w:rsidRPr="006C5EDF" w:rsidRDefault="00D60D2C" w:rsidP="00812C03">
                <w:pPr>
                  <w:rPr>
                    <w:rFonts w:ascii="Frutiger LT 55 Roman" w:hAnsi="Frutiger LT 55 Roman"/>
                    <w:bCs/>
                    <w:sz w:val="20"/>
                    <w:szCs w:val="20"/>
                    <w:lang w:val="pt-PT"/>
                  </w:rPr>
                </w:pPr>
                <w:r w:rsidRPr="006C5EDF">
                  <w:rPr>
                    <w:rFonts w:ascii="Frutiger LT 55 Roman" w:hAnsi="Frutiger LT 55 Roman" w:cs="Arial"/>
                    <w:bCs/>
                    <w:smallCaps/>
                    <w:lang w:val="pt-PT"/>
                  </w:rPr>
                  <w:t xml:space="preserve">resultado </w:t>
                </w:r>
                <w:r w:rsidR="00D855C0" w:rsidRPr="006C5EDF">
                  <w:rPr>
                    <w:rFonts w:ascii="Frutiger LT 55 Roman" w:hAnsi="Frutiger LT 55 Roman" w:cs="Arial"/>
                    <w:bCs/>
                    <w:smallCaps/>
                    <w:lang w:val="pt-PT"/>
                  </w:rPr>
                  <w:t>líquido</w:t>
                </w:r>
              </w:p>
            </w:tc>
            <w:tc>
              <w:tcPr>
                <w:tcW w:w="2551" w:type="dxa"/>
                <w:vAlign w:val="center"/>
              </w:tcPr>
              <w:p w14:paraId="48111A7D" w14:textId="2C8E6D93" w:rsidR="00D60D2C" w:rsidRPr="006C5EDF" w:rsidRDefault="00065837" w:rsidP="00FC1A53">
                <w:pPr>
                  <w:jc w:val="center"/>
                  <w:rPr>
                    <w:rFonts w:ascii="Frutiger CE 55 Roman" w:hAnsi="Frutiger CE 55 Roman"/>
                    <w:b/>
                    <w:bCs/>
                    <w:sz w:val="20"/>
                    <w:szCs w:val="20"/>
                    <w:lang w:val="pt-PT"/>
                  </w:rPr>
                </w:pPr>
                <w:r w:rsidRPr="006C5EDF">
                  <w:rPr>
                    <w:rFonts w:ascii="Frutiger CE 55 Roman" w:hAnsi="Frutiger CE 55 Roman" w:cs="Arial"/>
                    <w:b/>
                    <w:bCs/>
                    <w:sz w:val="20"/>
                    <w:szCs w:val="20"/>
                    <w:lang w:val="pt-PT"/>
                  </w:rPr>
                  <w:t>843</w:t>
                </w:r>
              </w:p>
            </w:tc>
            <w:tc>
              <w:tcPr>
                <w:tcW w:w="2552" w:type="dxa"/>
                <w:vAlign w:val="center"/>
              </w:tcPr>
              <w:p w14:paraId="401961C3" w14:textId="3EE68AB5" w:rsidR="00D60D2C" w:rsidRPr="006C5EDF" w:rsidRDefault="00065837" w:rsidP="00FC1A53">
                <w:pPr>
                  <w:jc w:val="center"/>
                  <w:rPr>
                    <w:rFonts w:ascii="Frutiger LT 55 Roman" w:hAnsi="Frutiger LT 55 Roman"/>
                    <w:b/>
                    <w:bCs/>
                    <w:sz w:val="20"/>
                    <w:szCs w:val="20"/>
                    <w:lang w:val="pt-PT"/>
                  </w:rPr>
                </w:pPr>
                <w:r w:rsidRPr="006C5EDF">
                  <w:rPr>
                    <w:rFonts w:ascii="Frutiger LT 55 Roman" w:hAnsi="Frutiger LT 55 Roman" w:cs="Arial"/>
                    <w:bCs/>
                    <w:sz w:val="20"/>
                    <w:szCs w:val="20"/>
                    <w:lang w:val="pt-PT"/>
                  </w:rPr>
                  <w:t>1032</w:t>
                </w:r>
              </w:p>
            </w:tc>
          </w:tr>
          <w:tr w:rsidR="00D60D2C" w:rsidRPr="006C5EDF" w14:paraId="1DBD1EC2" w14:textId="77777777" w:rsidTr="00D558A6">
            <w:trPr>
              <w:trHeight w:val="451"/>
            </w:trPr>
            <w:tc>
              <w:tcPr>
                <w:tcW w:w="4106" w:type="dxa"/>
                <w:vAlign w:val="center"/>
              </w:tcPr>
              <w:p w14:paraId="24ABDA28" w14:textId="0CBB27A9" w:rsidR="00D60D2C" w:rsidRPr="006C5EDF" w:rsidRDefault="00D855C0" w:rsidP="00812C03">
                <w:pPr>
                  <w:rPr>
                    <w:rFonts w:ascii="Frutiger LT 55 Roman" w:hAnsi="Frutiger LT 55 Roman"/>
                    <w:bCs/>
                    <w:sz w:val="20"/>
                    <w:szCs w:val="20"/>
                    <w:lang w:val="pt-PT"/>
                  </w:rPr>
                </w:pPr>
                <w:r w:rsidRPr="006C5EDF">
                  <w:rPr>
                    <w:rFonts w:ascii="Frutiger LT 55 Roman" w:hAnsi="Frutiger LT 55 Roman" w:cs="Arial"/>
                    <w:bCs/>
                    <w:smallCaps/>
                    <w:lang w:val="pt-PT"/>
                  </w:rPr>
                  <w:t xml:space="preserve">resultado líquido </w:t>
                </w:r>
                <w:r w:rsidR="00D60D2C" w:rsidRPr="006C5EDF">
                  <w:rPr>
                    <w:rFonts w:ascii="Frutiger LT 55 Roman" w:hAnsi="Frutiger LT 55 Roman" w:cs="Arial"/>
                    <w:bCs/>
                    <w:smallCaps/>
                    <w:lang w:val="pt-PT"/>
                  </w:rPr>
                  <w:t>por a</w:t>
                </w:r>
                <w:r w:rsidRPr="006C5EDF">
                  <w:rPr>
                    <w:rFonts w:ascii="Frutiger LT 55 Roman" w:hAnsi="Frutiger LT 55 Roman" w:cs="Arial"/>
                    <w:bCs/>
                    <w:smallCaps/>
                    <w:lang w:val="pt-PT"/>
                  </w:rPr>
                  <w:t>ção</w:t>
                </w:r>
                <w:r w:rsidR="00FC1A53" w:rsidRPr="006C5EDF">
                  <w:rPr>
                    <w:rFonts w:ascii="Frutiger LT 55 Roman" w:hAnsi="Frutiger LT 55 Roman" w:cs="Arial"/>
                    <w:bCs/>
                    <w:smallCaps/>
                    <w:vertAlign w:val="superscript"/>
                    <w:lang w:val="pt-PT"/>
                  </w:rPr>
                  <w:t>3</w:t>
                </w:r>
              </w:p>
            </w:tc>
            <w:tc>
              <w:tcPr>
                <w:tcW w:w="2551" w:type="dxa"/>
                <w:vAlign w:val="center"/>
              </w:tcPr>
              <w:p w14:paraId="6FDCF576" w14:textId="00E93566" w:rsidR="00D60D2C" w:rsidRPr="006C5EDF" w:rsidRDefault="00065837" w:rsidP="00FC1A53">
                <w:pPr>
                  <w:jc w:val="center"/>
                  <w:rPr>
                    <w:rFonts w:ascii="Frutiger CE 55 Roman" w:hAnsi="Frutiger CE 55 Roman"/>
                    <w:b/>
                    <w:bCs/>
                    <w:sz w:val="20"/>
                    <w:szCs w:val="20"/>
                    <w:lang w:val="pt-PT"/>
                  </w:rPr>
                </w:pPr>
                <w:r w:rsidRPr="006C5EDF">
                  <w:rPr>
                    <w:rFonts w:ascii="Frutiger CE 55 Roman" w:hAnsi="Frutiger CE 55 Roman" w:cs="Arial"/>
                    <w:b/>
                    <w:bCs/>
                    <w:sz w:val="20"/>
                    <w:szCs w:val="20"/>
                    <w:lang w:val="pt-PT"/>
                  </w:rPr>
                  <w:t>1,18</w:t>
                </w:r>
              </w:p>
            </w:tc>
            <w:tc>
              <w:tcPr>
                <w:tcW w:w="2552" w:type="dxa"/>
                <w:vAlign w:val="center"/>
              </w:tcPr>
              <w:p w14:paraId="442D6D0B" w14:textId="3226CAC9" w:rsidR="00D60D2C" w:rsidRPr="006C5EDF" w:rsidRDefault="00065837" w:rsidP="00FC1A53">
                <w:pPr>
                  <w:jc w:val="center"/>
                  <w:rPr>
                    <w:rFonts w:ascii="Frutiger LT 55 Roman" w:hAnsi="Frutiger LT 55 Roman"/>
                    <w:b/>
                    <w:bCs/>
                    <w:sz w:val="20"/>
                    <w:szCs w:val="20"/>
                    <w:lang w:val="pt-PT"/>
                  </w:rPr>
                </w:pPr>
                <w:r w:rsidRPr="006C5EDF">
                  <w:rPr>
                    <w:rFonts w:ascii="Frutiger LT 55 Roman" w:hAnsi="Frutiger LT 55 Roman" w:cs="Arial"/>
                    <w:bCs/>
                    <w:sz w:val="20"/>
                    <w:szCs w:val="20"/>
                    <w:lang w:val="pt-PT"/>
                  </w:rPr>
                  <w:t>1,44</w:t>
                </w:r>
              </w:p>
            </w:tc>
          </w:tr>
          <w:tr w:rsidR="00D60D2C" w:rsidRPr="006C5EDF" w14:paraId="52ABC0BB" w14:textId="77777777" w:rsidTr="00D558A6">
            <w:trPr>
              <w:trHeight w:val="375"/>
            </w:trPr>
            <w:tc>
              <w:tcPr>
                <w:tcW w:w="4106" w:type="dxa"/>
                <w:vAlign w:val="center"/>
              </w:tcPr>
              <w:p w14:paraId="7B51B132" w14:textId="5597F6A4" w:rsidR="00D60D2C" w:rsidRPr="006C5EDF" w:rsidRDefault="00D60D2C" w:rsidP="00812C03">
                <w:pPr>
                  <w:rPr>
                    <w:rFonts w:ascii="Frutiger LT 55 Roman" w:hAnsi="Frutiger LT 55 Roman"/>
                    <w:bCs/>
                    <w:sz w:val="20"/>
                    <w:szCs w:val="20"/>
                    <w:lang w:val="pt-PT"/>
                  </w:rPr>
                </w:pPr>
                <w:r w:rsidRPr="006C5EDF">
                  <w:rPr>
                    <w:rFonts w:ascii="Frutiger LT 55 Roman" w:hAnsi="Frutiger LT 55 Roman" w:cs="Arial"/>
                    <w:bCs/>
                    <w:smallCaps/>
                    <w:lang w:val="pt-PT"/>
                  </w:rPr>
                  <w:t>EBITDA dos sectores</w:t>
                </w:r>
              </w:p>
            </w:tc>
            <w:tc>
              <w:tcPr>
                <w:tcW w:w="2551" w:type="dxa"/>
                <w:vAlign w:val="center"/>
              </w:tcPr>
              <w:p w14:paraId="0807B843" w14:textId="1569EE94" w:rsidR="00D60D2C" w:rsidRPr="006C5EDF" w:rsidRDefault="00D60D2C" w:rsidP="00FC1A53">
                <w:pPr>
                  <w:jc w:val="center"/>
                  <w:rPr>
                    <w:rFonts w:ascii="Frutiger CE 55 Roman" w:hAnsi="Frutiger CE 55 Roman"/>
                    <w:b/>
                    <w:bCs/>
                    <w:sz w:val="20"/>
                    <w:szCs w:val="20"/>
                    <w:lang w:val="pt-PT"/>
                  </w:rPr>
                </w:pPr>
                <w:r w:rsidRPr="006C5EDF">
                  <w:rPr>
                    <w:rFonts w:ascii="Frutiger CE 55 Roman" w:hAnsi="Frutiger CE 55 Roman" w:cs="Arial"/>
                    <w:b/>
                    <w:bCs/>
                    <w:sz w:val="20"/>
                    <w:szCs w:val="20"/>
                    <w:lang w:val="pt-PT"/>
                  </w:rPr>
                  <w:t>2</w:t>
                </w:r>
                <w:r w:rsidR="00A056AE" w:rsidRPr="006C5EDF">
                  <w:rPr>
                    <w:rFonts w:ascii="Frutiger CE 55 Roman" w:hAnsi="Frutiger CE 55 Roman" w:cs="Arial"/>
                    <w:b/>
                    <w:bCs/>
                    <w:sz w:val="20"/>
                    <w:szCs w:val="20"/>
                    <w:lang w:val="pt-PT"/>
                  </w:rPr>
                  <w:t>439</w:t>
                </w:r>
              </w:p>
            </w:tc>
            <w:tc>
              <w:tcPr>
                <w:tcW w:w="2552" w:type="dxa"/>
                <w:vAlign w:val="center"/>
              </w:tcPr>
              <w:p w14:paraId="1E162590" w14:textId="1BF27105" w:rsidR="00D60D2C" w:rsidRPr="006C5EDF" w:rsidRDefault="00A056AE" w:rsidP="00FC1A53">
                <w:pPr>
                  <w:jc w:val="center"/>
                  <w:rPr>
                    <w:rFonts w:ascii="Frutiger LT 55 Roman" w:hAnsi="Frutiger LT 55 Roman"/>
                    <w:b/>
                    <w:bCs/>
                    <w:sz w:val="20"/>
                    <w:szCs w:val="20"/>
                    <w:lang w:val="pt-PT"/>
                  </w:rPr>
                </w:pPr>
                <w:r w:rsidRPr="006C5EDF">
                  <w:rPr>
                    <w:rFonts w:ascii="Frutiger LT 55 Roman" w:hAnsi="Frutiger LT 55 Roman" w:cs="Arial"/>
                    <w:bCs/>
                    <w:sz w:val="20"/>
                    <w:szCs w:val="20"/>
                    <w:lang w:val="pt-PT"/>
                  </w:rPr>
                  <w:t>2277</w:t>
                </w:r>
              </w:p>
            </w:tc>
          </w:tr>
          <w:tr w:rsidR="00D60D2C" w:rsidRPr="006C5EDF" w14:paraId="5FB3D3D6" w14:textId="77777777" w:rsidTr="00D558A6">
            <w:trPr>
              <w:trHeight w:val="451"/>
            </w:trPr>
            <w:tc>
              <w:tcPr>
                <w:tcW w:w="4106" w:type="dxa"/>
                <w:vAlign w:val="center"/>
              </w:tcPr>
              <w:p w14:paraId="220DA159" w14:textId="2A1E1DAB" w:rsidR="00D60D2C" w:rsidRPr="006C5EDF" w:rsidRDefault="00D60D2C" w:rsidP="00812C03">
                <w:pPr>
                  <w:rPr>
                    <w:rFonts w:ascii="Frutiger LT 55 Roman" w:hAnsi="Frutiger LT 55 Roman"/>
                    <w:bCs/>
                    <w:sz w:val="20"/>
                    <w:szCs w:val="20"/>
                    <w:lang w:val="pt-PT"/>
                  </w:rPr>
                </w:pPr>
                <w:r w:rsidRPr="006C5EDF">
                  <w:rPr>
                    <w:rFonts w:ascii="Frutiger LT 55 Roman" w:hAnsi="Frutiger LT 55 Roman" w:cs="Arial"/>
                    <w:bCs/>
                    <w:smallCaps/>
                    <w:lang w:val="pt-PT"/>
                  </w:rPr>
                  <w:t>inve</w:t>
                </w:r>
                <w:r w:rsidR="005666CF" w:rsidRPr="006C5EDF">
                  <w:rPr>
                    <w:rFonts w:ascii="Frutiger LT 55 Roman" w:hAnsi="Frutiger LT 55 Roman" w:cs="Arial"/>
                    <w:bCs/>
                    <w:smallCaps/>
                    <w:lang w:val="pt-PT"/>
                  </w:rPr>
                  <w:t xml:space="preserve">stimentos </w:t>
                </w:r>
                <w:r w:rsidRPr="006C5EDF">
                  <w:rPr>
                    <w:rFonts w:ascii="Frutiger LT 55 Roman" w:hAnsi="Frutiger LT 55 Roman" w:cs="Arial"/>
                    <w:bCs/>
                    <w:smallCaps/>
                    <w:lang w:val="pt-PT"/>
                  </w:rPr>
                  <w:t>(s</w:t>
                </w:r>
                <w:r w:rsidR="005666CF" w:rsidRPr="006C5EDF">
                  <w:rPr>
                    <w:rFonts w:ascii="Frutiger LT 55 Roman" w:hAnsi="Frutiger LT 55 Roman" w:cs="Arial"/>
                    <w:bCs/>
                    <w:smallCaps/>
                    <w:lang w:val="pt-PT"/>
                  </w:rPr>
                  <w:t xml:space="preserve">em </w:t>
                </w:r>
                <w:r w:rsidRPr="006C5EDF">
                  <w:rPr>
                    <w:rFonts w:ascii="Frutiger LT 55 Roman" w:hAnsi="Frutiger LT 55 Roman" w:cs="Arial"/>
                    <w:bCs/>
                    <w:smallCaps/>
                    <w:lang w:val="pt-PT"/>
                  </w:rPr>
                  <w:t>aquisi</w:t>
                </w:r>
                <w:r w:rsidR="005666CF" w:rsidRPr="006C5EDF">
                  <w:rPr>
                    <w:rFonts w:ascii="Frutiger LT 55 Roman" w:hAnsi="Frutiger LT 55 Roman" w:cs="Arial"/>
                    <w:bCs/>
                    <w:smallCaps/>
                    <w:lang w:val="pt-PT"/>
                  </w:rPr>
                  <w:t>çõ</w:t>
                </w:r>
                <w:r w:rsidRPr="006C5EDF">
                  <w:rPr>
                    <w:rFonts w:ascii="Frutiger LT 55 Roman" w:hAnsi="Frutiger LT 55 Roman" w:cs="Arial"/>
                    <w:bCs/>
                    <w:smallCaps/>
                    <w:lang w:val="pt-PT"/>
                  </w:rPr>
                  <w:t>es)</w:t>
                </w:r>
              </w:p>
            </w:tc>
            <w:tc>
              <w:tcPr>
                <w:tcW w:w="2551" w:type="dxa"/>
                <w:vAlign w:val="center"/>
              </w:tcPr>
              <w:p w14:paraId="7FF39DE2" w14:textId="7105FE2F" w:rsidR="00D60D2C" w:rsidRPr="006C5EDF" w:rsidRDefault="00A056AE" w:rsidP="00FC1A53">
                <w:pPr>
                  <w:jc w:val="center"/>
                  <w:rPr>
                    <w:rFonts w:ascii="Frutiger CE 55 Roman" w:hAnsi="Frutiger CE 55 Roman"/>
                    <w:b/>
                    <w:bCs/>
                    <w:sz w:val="20"/>
                    <w:szCs w:val="20"/>
                    <w:lang w:val="pt-PT"/>
                  </w:rPr>
                </w:pPr>
                <w:r w:rsidRPr="006C5EDF">
                  <w:rPr>
                    <w:rFonts w:ascii="Frutiger CE 55 Roman" w:hAnsi="Frutiger CE 55 Roman" w:cs="Arial"/>
                    <w:b/>
                    <w:bCs/>
                    <w:sz w:val="20"/>
                    <w:szCs w:val="20"/>
                    <w:lang w:val="pt-PT"/>
                  </w:rPr>
                  <w:t>709</w:t>
                </w:r>
              </w:p>
            </w:tc>
            <w:tc>
              <w:tcPr>
                <w:tcW w:w="2552" w:type="dxa"/>
                <w:vAlign w:val="center"/>
              </w:tcPr>
              <w:p w14:paraId="62B89EE0" w14:textId="6A4BDABB" w:rsidR="00D60D2C" w:rsidRPr="006C5EDF" w:rsidRDefault="00D60D2C" w:rsidP="00FC1A53">
                <w:pPr>
                  <w:jc w:val="center"/>
                  <w:rPr>
                    <w:rFonts w:ascii="Frutiger LT 55 Roman" w:hAnsi="Frutiger LT 55 Roman"/>
                    <w:b/>
                    <w:bCs/>
                    <w:sz w:val="20"/>
                    <w:szCs w:val="20"/>
                    <w:lang w:val="pt-PT"/>
                  </w:rPr>
                </w:pPr>
                <w:r w:rsidRPr="006C5EDF">
                  <w:rPr>
                    <w:rFonts w:ascii="Frutiger LT 55 Roman" w:hAnsi="Frutiger LT 55 Roman" w:cs="Arial"/>
                    <w:bCs/>
                    <w:sz w:val="20"/>
                    <w:szCs w:val="20"/>
                    <w:lang w:val="pt-PT"/>
                  </w:rPr>
                  <w:t>5</w:t>
                </w:r>
                <w:r w:rsidR="00A056AE" w:rsidRPr="006C5EDF">
                  <w:rPr>
                    <w:rFonts w:ascii="Frutiger LT 55 Roman" w:hAnsi="Frutiger LT 55 Roman" w:cs="Arial"/>
                    <w:bCs/>
                    <w:sz w:val="20"/>
                    <w:szCs w:val="20"/>
                    <w:lang w:val="pt-PT"/>
                  </w:rPr>
                  <w:t>43</w:t>
                </w:r>
              </w:p>
            </w:tc>
          </w:tr>
          <w:tr w:rsidR="00D60D2C" w:rsidRPr="006C5EDF" w14:paraId="14D90E86" w14:textId="77777777" w:rsidTr="00D558A6">
            <w:trPr>
              <w:trHeight w:val="451"/>
            </w:trPr>
            <w:tc>
              <w:tcPr>
                <w:tcW w:w="4106" w:type="dxa"/>
                <w:vAlign w:val="center"/>
              </w:tcPr>
              <w:p w14:paraId="10D29821" w14:textId="6E84D1CF" w:rsidR="00D60D2C" w:rsidRPr="006C5EDF" w:rsidRDefault="00D60D2C" w:rsidP="00812C03">
                <w:pPr>
                  <w:rPr>
                    <w:rFonts w:ascii="Frutiger LT 55 Roman" w:hAnsi="Frutiger LT 55 Roman"/>
                    <w:bCs/>
                    <w:sz w:val="20"/>
                    <w:szCs w:val="20"/>
                    <w:lang w:val="pt-PT"/>
                  </w:rPr>
                </w:pPr>
                <w:r w:rsidRPr="006C5EDF">
                  <w:rPr>
                    <w:rFonts w:ascii="Frutiger LT 55 Roman" w:hAnsi="Frutiger LT 55 Roman" w:cs="Arial"/>
                    <w:bCs/>
                    <w:smallCaps/>
                    <w:lang w:val="pt-PT"/>
                  </w:rPr>
                  <w:t>end</w:t>
                </w:r>
                <w:r w:rsidR="008D2EDA" w:rsidRPr="006C5EDF">
                  <w:rPr>
                    <w:rFonts w:ascii="Frutiger LT 55 Roman" w:hAnsi="Frutiger LT 55 Roman" w:cs="Arial"/>
                    <w:bCs/>
                    <w:smallCaps/>
                    <w:lang w:val="pt-PT"/>
                  </w:rPr>
                  <w:t>ivi</w:t>
                </w:r>
                <w:r w:rsidRPr="006C5EDF">
                  <w:rPr>
                    <w:rFonts w:ascii="Frutiger LT 55 Roman" w:hAnsi="Frutiger LT 55 Roman" w:cs="Arial"/>
                    <w:bCs/>
                    <w:smallCaps/>
                    <w:lang w:val="pt-PT"/>
                  </w:rPr>
                  <w:t xml:space="preserve">damento </w:t>
                </w:r>
                <w:r w:rsidR="008D2EDA" w:rsidRPr="006C5EDF">
                  <w:rPr>
                    <w:rFonts w:ascii="Frutiger LT 55 Roman" w:hAnsi="Frutiger LT 55 Roman" w:cs="Arial"/>
                    <w:bCs/>
                    <w:smallCaps/>
                    <w:lang w:val="pt-PT"/>
                  </w:rPr>
                  <w:t>líquido</w:t>
                </w:r>
              </w:p>
            </w:tc>
            <w:tc>
              <w:tcPr>
                <w:tcW w:w="2551" w:type="dxa"/>
                <w:vAlign w:val="center"/>
              </w:tcPr>
              <w:p w14:paraId="7A22E63A" w14:textId="5C6E7ACD" w:rsidR="00D60D2C" w:rsidRPr="006C5EDF" w:rsidRDefault="00A056AE" w:rsidP="00FC1A53">
                <w:pPr>
                  <w:jc w:val="center"/>
                  <w:rPr>
                    <w:rFonts w:ascii="Frutiger CE 55 Roman" w:hAnsi="Frutiger CE 55 Roman"/>
                    <w:b/>
                    <w:bCs/>
                    <w:sz w:val="20"/>
                    <w:szCs w:val="20"/>
                    <w:lang w:val="pt-PT"/>
                  </w:rPr>
                </w:pPr>
                <w:r w:rsidRPr="006C5EDF">
                  <w:rPr>
                    <w:rFonts w:ascii="Frutiger CE 55 Roman" w:hAnsi="Frutiger CE 55 Roman" w:cs="Arial"/>
                    <w:b/>
                    <w:bCs/>
                    <w:sz w:val="20"/>
                    <w:szCs w:val="20"/>
                    <w:lang w:val="pt-PT"/>
                  </w:rPr>
                  <w:t>4852</w:t>
                </w:r>
              </w:p>
            </w:tc>
            <w:tc>
              <w:tcPr>
                <w:tcW w:w="2552" w:type="dxa"/>
                <w:vAlign w:val="center"/>
              </w:tcPr>
              <w:p w14:paraId="6DACAF96" w14:textId="5EE6EF12" w:rsidR="00D60D2C" w:rsidRPr="006C5EDF" w:rsidRDefault="00D60D2C" w:rsidP="00FC1A53">
                <w:pPr>
                  <w:jc w:val="center"/>
                  <w:rPr>
                    <w:rFonts w:ascii="Frutiger LT 55 Roman" w:hAnsi="Frutiger LT 55 Roman"/>
                    <w:b/>
                    <w:bCs/>
                    <w:sz w:val="20"/>
                    <w:szCs w:val="20"/>
                    <w:lang w:val="pt-PT"/>
                  </w:rPr>
                </w:pPr>
                <w:r w:rsidRPr="006C5EDF">
                  <w:rPr>
                    <w:rFonts w:ascii="Frutiger LT 55 Roman" w:hAnsi="Frutiger LT 55 Roman" w:cs="Arial"/>
                    <w:bCs/>
                    <w:sz w:val="20"/>
                    <w:szCs w:val="20"/>
                    <w:lang w:val="pt-PT"/>
                  </w:rPr>
                  <w:t>3</w:t>
                </w:r>
                <w:r w:rsidR="00A056AE" w:rsidRPr="006C5EDF">
                  <w:rPr>
                    <w:rFonts w:ascii="Frutiger LT 55 Roman" w:hAnsi="Frutiger LT 55 Roman" w:cs="Arial"/>
                    <w:bCs/>
                    <w:sz w:val="20"/>
                    <w:szCs w:val="20"/>
                    <w:lang w:val="pt-PT"/>
                  </w:rPr>
                  <w:t>679</w:t>
                </w:r>
              </w:p>
            </w:tc>
          </w:tr>
          <w:tr w:rsidR="00D60D2C" w:rsidRPr="006C5EDF" w14:paraId="3AFEE981" w14:textId="77777777" w:rsidTr="00D558A6">
            <w:trPr>
              <w:trHeight w:val="351"/>
            </w:trPr>
            <w:tc>
              <w:tcPr>
                <w:tcW w:w="4106" w:type="dxa"/>
                <w:vAlign w:val="center"/>
              </w:tcPr>
              <w:p w14:paraId="660ED610" w14:textId="7EE18F5E" w:rsidR="00D60D2C" w:rsidRPr="006C5EDF" w:rsidRDefault="005666CF" w:rsidP="00812C03">
                <w:pPr>
                  <w:rPr>
                    <w:rFonts w:ascii="Frutiger LT 55 Roman" w:hAnsi="Frutiger LT 55 Roman"/>
                    <w:bCs/>
                    <w:sz w:val="20"/>
                    <w:szCs w:val="20"/>
                    <w:lang w:val="pt-PT"/>
                  </w:rPr>
                </w:pPr>
                <w:r w:rsidRPr="006C5EDF">
                  <w:rPr>
                    <w:rFonts w:ascii="Frutiger LT 55 Roman" w:hAnsi="Frutiger LT 55 Roman" w:cs="Arial"/>
                    <w:bCs/>
                    <w:smallCaps/>
                    <w:lang w:val="pt-PT"/>
                  </w:rPr>
                  <w:t xml:space="preserve">taxa </w:t>
                </w:r>
                <w:r w:rsidR="00D60D2C" w:rsidRPr="006C5EDF">
                  <w:rPr>
                    <w:rFonts w:ascii="Frutiger LT 55 Roman" w:hAnsi="Frutiger LT 55 Roman" w:cs="Arial"/>
                    <w:bCs/>
                    <w:smallCaps/>
                    <w:lang w:val="pt-PT"/>
                  </w:rPr>
                  <w:t>de end</w:t>
                </w:r>
                <w:r w:rsidRPr="006C5EDF">
                  <w:rPr>
                    <w:rFonts w:ascii="Frutiger LT 55 Roman" w:hAnsi="Frutiger LT 55 Roman" w:cs="Arial"/>
                    <w:bCs/>
                    <w:smallCaps/>
                    <w:lang w:val="pt-PT"/>
                  </w:rPr>
                  <w:t>ivi</w:t>
                </w:r>
                <w:r w:rsidR="00D60D2C" w:rsidRPr="006C5EDF">
                  <w:rPr>
                    <w:rFonts w:ascii="Frutiger LT 55 Roman" w:hAnsi="Frutiger LT 55 Roman" w:cs="Arial"/>
                    <w:bCs/>
                    <w:smallCaps/>
                    <w:lang w:val="pt-PT"/>
                  </w:rPr>
                  <w:t xml:space="preserve">damento </w:t>
                </w:r>
                <w:r w:rsidRPr="006C5EDF">
                  <w:rPr>
                    <w:rFonts w:ascii="Frutiger LT 55 Roman" w:hAnsi="Frutiger LT 55 Roman" w:cs="Arial"/>
                    <w:bCs/>
                    <w:smallCaps/>
                    <w:lang w:val="pt-PT"/>
                  </w:rPr>
                  <w:t>líquida</w:t>
                </w:r>
              </w:p>
            </w:tc>
            <w:tc>
              <w:tcPr>
                <w:tcW w:w="2551" w:type="dxa"/>
                <w:vAlign w:val="center"/>
              </w:tcPr>
              <w:p w14:paraId="6237042B" w14:textId="036B2716" w:rsidR="00D60D2C" w:rsidRPr="006C5EDF" w:rsidRDefault="00E448B9" w:rsidP="00FC1A53">
                <w:pPr>
                  <w:jc w:val="center"/>
                  <w:rPr>
                    <w:rFonts w:ascii="Frutiger CE 55 Roman" w:hAnsi="Frutiger CE 55 Roman"/>
                    <w:b/>
                    <w:bCs/>
                    <w:sz w:val="20"/>
                    <w:szCs w:val="20"/>
                    <w:lang w:val="pt-PT"/>
                  </w:rPr>
                </w:pPr>
                <w:r w:rsidRPr="006C5EDF">
                  <w:rPr>
                    <w:rFonts w:ascii="Frutiger CE 55 Roman" w:hAnsi="Frutiger CE 55 Roman" w:cs="Arial"/>
                    <w:b/>
                    <w:bCs/>
                    <w:sz w:val="20"/>
                    <w:szCs w:val="20"/>
                    <w:lang w:val="pt-PT"/>
                  </w:rPr>
                  <w:t>29,9</w:t>
                </w:r>
                <w:r w:rsidR="00D60D2C" w:rsidRPr="006C5EDF">
                  <w:rPr>
                    <w:rFonts w:ascii="Frutiger CE 55 Roman" w:hAnsi="Frutiger CE 55 Roman" w:cs="Arial"/>
                    <w:b/>
                    <w:bCs/>
                    <w:sz w:val="20"/>
                    <w:szCs w:val="20"/>
                    <w:lang w:val="pt-PT"/>
                  </w:rPr>
                  <w:t>%</w:t>
                </w:r>
              </w:p>
            </w:tc>
            <w:tc>
              <w:tcPr>
                <w:tcW w:w="2552" w:type="dxa"/>
                <w:vAlign w:val="center"/>
              </w:tcPr>
              <w:p w14:paraId="08CCFC7C" w14:textId="60CDC8A4" w:rsidR="00D60D2C" w:rsidRPr="006C5EDF" w:rsidRDefault="00E448B9" w:rsidP="00FC1A53">
                <w:pPr>
                  <w:jc w:val="center"/>
                  <w:rPr>
                    <w:rFonts w:ascii="Frutiger LT 55 Roman" w:hAnsi="Frutiger LT 55 Roman"/>
                    <w:b/>
                    <w:bCs/>
                    <w:sz w:val="20"/>
                    <w:szCs w:val="20"/>
                    <w:lang w:val="pt-PT"/>
                  </w:rPr>
                </w:pPr>
                <w:r w:rsidRPr="006C5EDF">
                  <w:rPr>
                    <w:rFonts w:ascii="Frutiger LT 55 Roman" w:hAnsi="Frutiger LT 55 Roman" w:cs="Arial"/>
                    <w:bCs/>
                    <w:sz w:val="20"/>
                    <w:szCs w:val="20"/>
                    <w:lang w:val="pt-PT"/>
                  </w:rPr>
                  <w:t>26,7</w:t>
                </w:r>
                <w:r w:rsidR="00D60D2C" w:rsidRPr="006C5EDF">
                  <w:rPr>
                    <w:rFonts w:ascii="Frutiger LT 55 Roman" w:hAnsi="Frutiger LT 55 Roman" w:cs="Arial"/>
                    <w:bCs/>
                    <w:sz w:val="20"/>
                    <w:szCs w:val="20"/>
                    <w:lang w:val="pt-PT"/>
                  </w:rPr>
                  <w:t>%</w:t>
                </w:r>
              </w:p>
            </w:tc>
          </w:tr>
          <w:tr w:rsidR="00D60D2C" w:rsidRPr="006C5EDF" w14:paraId="48464ADD" w14:textId="77777777" w:rsidTr="00D558A6">
            <w:trPr>
              <w:trHeight w:val="399"/>
            </w:trPr>
            <w:tc>
              <w:tcPr>
                <w:tcW w:w="4106" w:type="dxa"/>
                <w:vAlign w:val="center"/>
              </w:tcPr>
              <w:p w14:paraId="6050C623" w14:textId="0DC3CFE4" w:rsidR="00D60D2C" w:rsidRPr="006C5EDF" w:rsidRDefault="005666CF" w:rsidP="00812C03">
                <w:pPr>
                  <w:rPr>
                    <w:rFonts w:ascii="Frutiger LT 55 Roman" w:hAnsi="Frutiger LT 55 Roman"/>
                    <w:bCs/>
                    <w:sz w:val="20"/>
                    <w:szCs w:val="20"/>
                    <w:lang w:val="pt-PT"/>
                  </w:rPr>
                </w:pPr>
                <w:r w:rsidRPr="006C5EDF">
                  <w:rPr>
                    <w:rFonts w:ascii="Frutiger LT 55 Roman" w:hAnsi="Frutiger LT 55 Roman" w:cs="Arial"/>
                    <w:bCs/>
                    <w:smallCaps/>
                    <w:lang w:val="pt-PT"/>
                  </w:rPr>
                  <w:t>dívi</w:t>
                </w:r>
                <w:r w:rsidR="00D60D2C" w:rsidRPr="006C5EDF">
                  <w:rPr>
                    <w:rFonts w:ascii="Frutiger LT 55 Roman" w:hAnsi="Frutiger LT 55 Roman" w:cs="Arial"/>
                    <w:bCs/>
                    <w:smallCaps/>
                    <w:lang w:val="pt-PT"/>
                  </w:rPr>
                  <w:t>das socia</w:t>
                </w:r>
                <w:r w:rsidRPr="006C5EDF">
                  <w:rPr>
                    <w:rFonts w:ascii="Frutiger LT 55 Roman" w:hAnsi="Frutiger LT 55 Roman" w:cs="Arial"/>
                    <w:bCs/>
                    <w:smallCaps/>
                    <w:lang w:val="pt-PT"/>
                  </w:rPr>
                  <w:t>i</w:t>
                </w:r>
                <w:r w:rsidR="00D60D2C" w:rsidRPr="006C5EDF">
                  <w:rPr>
                    <w:rFonts w:ascii="Frutiger LT 55 Roman" w:hAnsi="Frutiger LT 55 Roman" w:cs="Arial"/>
                    <w:bCs/>
                    <w:smallCaps/>
                    <w:lang w:val="pt-PT"/>
                  </w:rPr>
                  <w:t>s</w:t>
                </w:r>
              </w:p>
            </w:tc>
            <w:tc>
              <w:tcPr>
                <w:tcW w:w="2551" w:type="dxa"/>
                <w:vAlign w:val="center"/>
              </w:tcPr>
              <w:p w14:paraId="15CE2979" w14:textId="35E56743" w:rsidR="00D60D2C" w:rsidRPr="006C5EDF" w:rsidRDefault="00BB2EC5" w:rsidP="00FC1A53">
                <w:pPr>
                  <w:jc w:val="center"/>
                  <w:rPr>
                    <w:rFonts w:ascii="Frutiger CE 55 Roman" w:hAnsi="Frutiger CE 55 Roman"/>
                    <w:b/>
                    <w:bCs/>
                    <w:sz w:val="20"/>
                    <w:szCs w:val="20"/>
                    <w:lang w:val="pt-PT"/>
                  </w:rPr>
                </w:pPr>
                <w:r w:rsidRPr="006C5EDF">
                  <w:rPr>
                    <w:rFonts w:ascii="Frutiger CE 55 Roman" w:hAnsi="Frutiger CE 55 Roman" w:cs="Arial"/>
                    <w:b/>
                    <w:bCs/>
                    <w:sz w:val="20"/>
                    <w:szCs w:val="20"/>
                    <w:lang w:val="pt-PT"/>
                  </w:rPr>
                  <w:t>2267</w:t>
                </w:r>
              </w:p>
            </w:tc>
            <w:tc>
              <w:tcPr>
                <w:tcW w:w="2552" w:type="dxa"/>
                <w:vAlign w:val="center"/>
              </w:tcPr>
              <w:p w14:paraId="758D4969" w14:textId="3CB74BE2" w:rsidR="00D60D2C" w:rsidRPr="006C5EDF" w:rsidRDefault="00D60D2C" w:rsidP="00FC1A53">
                <w:pPr>
                  <w:jc w:val="center"/>
                  <w:rPr>
                    <w:rFonts w:ascii="Frutiger LT 55 Roman" w:hAnsi="Frutiger LT 55 Roman"/>
                    <w:b/>
                    <w:bCs/>
                    <w:sz w:val="20"/>
                    <w:szCs w:val="20"/>
                    <w:lang w:val="pt-PT"/>
                  </w:rPr>
                </w:pPr>
                <w:r w:rsidRPr="006C5EDF">
                  <w:rPr>
                    <w:rFonts w:ascii="Frutiger LT 55 Roman" w:hAnsi="Frutiger LT 55 Roman" w:cs="Arial"/>
                    <w:bCs/>
                    <w:sz w:val="20"/>
                    <w:szCs w:val="20"/>
                    <w:lang w:val="pt-PT"/>
                  </w:rPr>
                  <w:t>3</w:t>
                </w:r>
                <w:r w:rsidR="00BB2EC5" w:rsidRPr="006C5EDF">
                  <w:rPr>
                    <w:rFonts w:ascii="Frutiger LT 55 Roman" w:hAnsi="Frutiger LT 55 Roman" w:cs="Arial"/>
                    <w:bCs/>
                    <w:sz w:val="20"/>
                    <w:szCs w:val="20"/>
                    <w:lang w:val="pt-PT"/>
                  </w:rPr>
                  <w:t>166</w:t>
                </w:r>
              </w:p>
            </w:tc>
          </w:tr>
          <w:tr w:rsidR="00D60D2C" w:rsidRPr="006C5EDF" w14:paraId="59DEB041" w14:textId="77777777" w:rsidTr="00D558A6">
            <w:trPr>
              <w:trHeight w:val="432"/>
            </w:trPr>
            <w:tc>
              <w:tcPr>
                <w:tcW w:w="4106" w:type="dxa"/>
                <w:vAlign w:val="center"/>
              </w:tcPr>
              <w:p w14:paraId="4BB2D4BB" w14:textId="43020836" w:rsidR="00D60D2C" w:rsidRPr="006C5EDF" w:rsidRDefault="00D60D2C" w:rsidP="00812C03">
                <w:pPr>
                  <w:rPr>
                    <w:rFonts w:ascii="Frutiger LT 55 Roman" w:hAnsi="Frutiger LT 55 Roman"/>
                    <w:bCs/>
                    <w:sz w:val="20"/>
                    <w:szCs w:val="20"/>
                    <w:lang w:val="pt-PT"/>
                  </w:rPr>
                </w:pPr>
                <w:r w:rsidRPr="006C5EDF">
                  <w:rPr>
                    <w:rFonts w:ascii="Frutiger LT 55 Roman" w:hAnsi="Frutiger LT 55 Roman" w:cs="Arial"/>
                    <w:bCs/>
                    <w:i/>
                    <w:smallCaps/>
                    <w:lang w:val="pt-PT"/>
                  </w:rPr>
                  <w:t xml:space="preserve">cash </w:t>
                </w:r>
                <w:proofErr w:type="spellStart"/>
                <w:r w:rsidRPr="006C5EDF">
                  <w:rPr>
                    <w:rFonts w:ascii="Frutiger LT 55 Roman" w:hAnsi="Frutiger LT 55 Roman" w:cs="Arial"/>
                    <w:bCs/>
                    <w:i/>
                    <w:smallCaps/>
                    <w:lang w:val="pt-PT"/>
                  </w:rPr>
                  <w:t>flow</w:t>
                </w:r>
                <w:proofErr w:type="spellEnd"/>
                <w:r w:rsidRPr="006C5EDF">
                  <w:rPr>
                    <w:rFonts w:ascii="Frutiger LT 55 Roman" w:hAnsi="Frutiger LT 55 Roman" w:cs="Arial"/>
                    <w:bCs/>
                    <w:smallCaps/>
                    <w:lang w:val="pt-PT"/>
                  </w:rPr>
                  <w:t xml:space="preserve"> li</w:t>
                </w:r>
                <w:r w:rsidR="005666CF" w:rsidRPr="006C5EDF">
                  <w:rPr>
                    <w:rFonts w:ascii="Frutiger LT 55 Roman" w:hAnsi="Frutiger LT 55 Roman" w:cs="Arial"/>
                    <w:bCs/>
                    <w:smallCaps/>
                    <w:lang w:val="pt-PT"/>
                  </w:rPr>
                  <w:t>v</w:t>
                </w:r>
                <w:r w:rsidRPr="006C5EDF">
                  <w:rPr>
                    <w:rFonts w:ascii="Frutiger LT 55 Roman" w:hAnsi="Frutiger LT 55 Roman" w:cs="Arial"/>
                    <w:bCs/>
                    <w:smallCaps/>
                    <w:lang w:val="pt-PT"/>
                  </w:rPr>
                  <w:t>re</w:t>
                </w:r>
                <w:r w:rsidR="00FC1A53" w:rsidRPr="006C5EDF">
                  <w:rPr>
                    <w:rFonts w:ascii="Frutiger LT 55 Roman" w:hAnsi="Frutiger LT 55 Roman" w:cs="Arial"/>
                    <w:bCs/>
                    <w:smallCaps/>
                    <w:vertAlign w:val="superscript"/>
                    <w:lang w:val="pt-PT"/>
                  </w:rPr>
                  <w:t>4</w:t>
                </w:r>
              </w:p>
            </w:tc>
            <w:tc>
              <w:tcPr>
                <w:tcW w:w="2551" w:type="dxa"/>
                <w:vAlign w:val="center"/>
              </w:tcPr>
              <w:p w14:paraId="2697D89C" w14:textId="20C7394E" w:rsidR="00D60D2C" w:rsidRPr="006C5EDF" w:rsidRDefault="00D60D2C" w:rsidP="00FC1A53">
                <w:pPr>
                  <w:jc w:val="center"/>
                  <w:rPr>
                    <w:rFonts w:ascii="Frutiger CE 55 Roman" w:hAnsi="Frutiger CE 55 Roman"/>
                    <w:b/>
                    <w:bCs/>
                    <w:sz w:val="20"/>
                    <w:szCs w:val="20"/>
                    <w:lang w:val="pt-PT"/>
                  </w:rPr>
                </w:pPr>
                <w:r w:rsidRPr="006C5EDF">
                  <w:rPr>
                    <w:rFonts w:ascii="Frutiger CE 55 Roman" w:hAnsi="Frutiger CE 55 Roman" w:cs="Arial"/>
                    <w:b/>
                    <w:bCs/>
                    <w:sz w:val="20"/>
                    <w:szCs w:val="20"/>
                    <w:lang w:val="pt-PT"/>
                  </w:rPr>
                  <w:t>- </w:t>
                </w:r>
                <w:r w:rsidR="00BB2EC5" w:rsidRPr="006C5EDF">
                  <w:rPr>
                    <w:rFonts w:ascii="Frutiger CE 55 Roman" w:hAnsi="Frutiger CE 55 Roman" w:cs="Arial"/>
                    <w:b/>
                    <w:bCs/>
                    <w:sz w:val="20"/>
                    <w:szCs w:val="20"/>
                    <w:lang w:val="pt-PT"/>
                  </w:rPr>
                  <w:t>964</w:t>
                </w:r>
              </w:p>
            </w:tc>
            <w:tc>
              <w:tcPr>
                <w:tcW w:w="2552" w:type="dxa"/>
                <w:vAlign w:val="center"/>
              </w:tcPr>
              <w:p w14:paraId="65FDEFA0" w14:textId="4B7DECA9" w:rsidR="00D60D2C" w:rsidRPr="006C5EDF" w:rsidRDefault="00BB2EC5" w:rsidP="00FC1A53">
                <w:pPr>
                  <w:jc w:val="center"/>
                  <w:rPr>
                    <w:rFonts w:ascii="Frutiger LT 55 Roman" w:hAnsi="Frutiger LT 55 Roman"/>
                    <w:b/>
                    <w:bCs/>
                    <w:sz w:val="20"/>
                    <w:szCs w:val="20"/>
                    <w:lang w:val="pt-PT"/>
                  </w:rPr>
                </w:pPr>
                <w:r w:rsidRPr="006C5EDF">
                  <w:rPr>
                    <w:rFonts w:ascii="Frutiger LT 55 Roman" w:hAnsi="Frutiger LT 55 Roman" w:cs="Arial"/>
                    <w:bCs/>
                    <w:sz w:val="20"/>
                    <w:szCs w:val="20"/>
                    <w:lang w:val="pt-PT"/>
                  </w:rPr>
                  <w:t>346</w:t>
                </w:r>
              </w:p>
            </w:tc>
          </w:tr>
          <w:tr w:rsidR="00BB2EC5" w:rsidRPr="006C5EDF" w14:paraId="0617155B" w14:textId="77777777" w:rsidTr="00D558A6">
            <w:trPr>
              <w:trHeight w:val="432"/>
            </w:trPr>
            <w:tc>
              <w:tcPr>
                <w:tcW w:w="4106" w:type="dxa"/>
                <w:vAlign w:val="center"/>
              </w:tcPr>
              <w:p w14:paraId="3D816B9A" w14:textId="745B4A47" w:rsidR="00BB2EC5" w:rsidRPr="006C5EDF" w:rsidRDefault="00BB2EC5" w:rsidP="00812C03">
                <w:pPr>
                  <w:rPr>
                    <w:rFonts w:ascii="Frutiger LT 55 Roman" w:hAnsi="Frutiger LT 55 Roman" w:cs="Arial"/>
                    <w:bCs/>
                    <w:i/>
                    <w:smallCaps/>
                    <w:lang w:val="pt-PT"/>
                  </w:rPr>
                </w:pPr>
                <w:r w:rsidRPr="006C5EDF">
                  <w:rPr>
                    <w:rFonts w:ascii="Frutiger LT 55 Roman" w:hAnsi="Frutiger LT 55 Roman" w:cs="Arial"/>
                    <w:bCs/>
                    <w:i/>
                    <w:smallCaps/>
                    <w:lang w:val="pt-PT"/>
                  </w:rPr>
                  <w:t xml:space="preserve">cash </w:t>
                </w:r>
                <w:proofErr w:type="spellStart"/>
                <w:r w:rsidRPr="006C5EDF">
                  <w:rPr>
                    <w:rFonts w:ascii="Frutiger LT 55 Roman" w:hAnsi="Frutiger LT 55 Roman" w:cs="Arial"/>
                    <w:bCs/>
                    <w:i/>
                    <w:smallCaps/>
                    <w:lang w:val="pt-PT"/>
                  </w:rPr>
                  <w:t>flow</w:t>
                </w:r>
                <w:proofErr w:type="spellEnd"/>
                <w:r w:rsidRPr="006C5EDF">
                  <w:rPr>
                    <w:rFonts w:ascii="Frutiger LT 55 Roman" w:hAnsi="Frutiger LT 55 Roman" w:cs="Arial"/>
                    <w:bCs/>
                    <w:smallCaps/>
                    <w:lang w:val="pt-PT"/>
                  </w:rPr>
                  <w:t xml:space="preserve"> li</w:t>
                </w:r>
                <w:r w:rsidR="005666CF" w:rsidRPr="006C5EDF">
                  <w:rPr>
                    <w:rFonts w:ascii="Frutiger LT 55 Roman" w:hAnsi="Frutiger LT 55 Roman" w:cs="Arial"/>
                    <w:bCs/>
                    <w:smallCaps/>
                    <w:lang w:val="pt-PT"/>
                  </w:rPr>
                  <w:t>v</w:t>
                </w:r>
                <w:r w:rsidRPr="006C5EDF">
                  <w:rPr>
                    <w:rFonts w:ascii="Frutiger LT 55 Roman" w:hAnsi="Frutiger LT 55 Roman" w:cs="Arial"/>
                    <w:bCs/>
                    <w:smallCaps/>
                    <w:lang w:val="pt-PT"/>
                  </w:rPr>
                  <w:t>r</w:t>
                </w:r>
                <w:r w:rsidR="003140D7" w:rsidRPr="006C5EDF">
                  <w:rPr>
                    <w:rFonts w:ascii="Frutiger LT 55 Roman" w:hAnsi="Frutiger LT 55 Roman" w:cs="Arial"/>
                    <w:bCs/>
                    <w:smallCaps/>
                    <w:lang w:val="pt-PT"/>
                  </w:rPr>
                  <w:t>e antes de aquisi</w:t>
                </w:r>
                <w:r w:rsidR="005666CF" w:rsidRPr="006C5EDF">
                  <w:rPr>
                    <w:rFonts w:ascii="Frutiger LT 55 Roman" w:hAnsi="Frutiger LT 55 Roman" w:cs="Arial"/>
                    <w:bCs/>
                    <w:smallCaps/>
                    <w:lang w:val="pt-PT"/>
                  </w:rPr>
                  <w:t>çõ</w:t>
                </w:r>
                <w:r w:rsidR="003140D7" w:rsidRPr="006C5EDF">
                  <w:rPr>
                    <w:rFonts w:ascii="Frutiger LT 55 Roman" w:hAnsi="Frutiger LT 55 Roman" w:cs="Arial"/>
                    <w:bCs/>
                    <w:smallCaps/>
                    <w:lang w:val="pt-PT"/>
                  </w:rPr>
                  <w:t>es</w:t>
                </w:r>
              </w:p>
            </w:tc>
            <w:tc>
              <w:tcPr>
                <w:tcW w:w="2551" w:type="dxa"/>
                <w:vAlign w:val="center"/>
              </w:tcPr>
              <w:p w14:paraId="2909B9D4" w14:textId="60E7C109" w:rsidR="00BB2EC5" w:rsidRPr="006C5EDF" w:rsidRDefault="003140D7" w:rsidP="00FC1A53">
                <w:pPr>
                  <w:jc w:val="center"/>
                  <w:rPr>
                    <w:rFonts w:ascii="Frutiger CE 55 Roman" w:hAnsi="Frutiger CE 55 Roman" w:cs="Arial"/>
                    <w:b/>
                    <w:bCs/>
                    <w:sz w:val="20"/>
                    <w:szCs w:val="20"/>
                    <w:lang w:val="pt-PT"/>
                  </w:rPr>
                </w:pPr>
                <w:r w:rsidRPr="006C5EDF">
                  <w:rPr>
                    <w:rFonts w:ascii="Frutiger CE 55 Roman" w:hAnsi="Frutiger CE 55 Roman" w:cs="Arial"/>
                    <w:b/>
                    <w:bCs/>
                    <w:sz w:val="20"/>
                    <w:szCs w:val="20"/>
                    <w:lang w:val="pt-PT"/>
                  </w:rPr>
                  <w:t>-1014</w:t>
                </w:r>
              </w:p>
            </w:tc>
            <w:tc>
              <w:tcPr>
                <w:tcW w:w="2552" w:type="dxa"/>
                <w:vAlign w:val="center"/>
              </w:tcPr>
              <w:p w14:paraId="752ACD68" w14:textId="3E0D1111" w:rsidR="00BB2EC5" w:rsidRPr="006C5EDF" w:rsidRDefault="00F107B7" w:rsidP="00FC1A53">
                <w:pPr>
                  <w:jc w:val="center"/>
                  <w:rPr>
                    <w:rFonts w:ascii="Frutiger LT 55 Roman" w:hAnsi="Frutiger LT 55 Roman" w:cs="Arial"/>
                    <w:bCs/>
                    <w:sz w:val="20"/>
                    <w:szCs w:val="20"/>
                    <w:lang w:val="pt-PT"/>
                  </w:rPr>
                </w:pPr>
                <w:r w:rsidRPr="006C5EDF">
                  <w:rPr>
                    <w:rFonts w:ascii="Frutiger LT 55 Roman" w:hAnsi="Frutiger LT 55 Roman" w:cs="Arial"/>
                    <w:bCs/>
                    <w:sz w:val="20"/>
                    <w:szCs w:val="20"/>
                    <w:lang w:val="pt-PT"/>
                  </w:rPr>
                  <w:t>361</w:t>
                </w:r>
              </w:p>
            </w:tc>
          </w:tr>
          <w:tr w:rsidR="00D60D2C" w:rsidRPr="006C5EDF" w14:paraId="57845412" w14:textId="77777777" w:rsidTr="00D558A6">
            <w:trPr>
              <w:trHeight w:val="451"/>
            </w:trPr>
            <w:tc>
              <w:tcPr>
                <w:tcW w:w="4106" w:type="dxa"/>
                <w:vAlign w:val="center"/>
              </w:tcPr>
              <w:p w14:paraId="4F1C935E" w14:textId="0E5BA793" w:rsidR="00D60D2C" w:rsidRPr="006C5EDF" w:rsidRDefault="006C5EDF" w:rsidP="00812C03">
                <w:pPr>
                  <w:rPr>
                    <w:rFonts w:ascii="Frutiger LT 55 Roman" w:hAnsi="Frutiger LT 55 Roman" w:cs="Arial"/>
                    <w:bCs/>
                    <w:i/>
                    <w:smallCaps/>
                    <w:lang w:val="pt-PT"/>
                  </w:rPr>
                </w:pPr>
                <w:r w:rsidRPr="006C5EDF">
                  <w:rPr>
                    <w:rFonts w:ascii="Frutiger LT 55 Roman" w:hAnsi="Frutiger LT 55 Roman" w:cs="Arial"/>
                    <w:bCs/>
                    <w:smallCaps/>
                    <w:lang w:val="pt-PT"/>
                  </w:rPr>
                  <w:t>funcionários</w:t>
                </w:r>
              </w:p>
            </w:tc>
            <w:tc>
              <w:tcPr>
                <w:tcW w:w="2551" w:type="dxa"/>
                <w:vAlign w:val="center"/>
              </w:tcPr>
              <w:p w14:paraId="164E4A41" w14:textId="2602AD6C" w:rsidR="00D60D2C" w:rsidRPr="006C5EDF" w:rsidRDefault="00D60D2C" w:rsidP="00FC1A53">
                <w:pPr>
                  <w:jc w:val="center"/>
                  <w:rPr>
                    <w:rFonts w:ascii="Frutiger CE 55 Roman" w:hAnsi="Frutiger CE 55 Roman"/>
                    <w:b/>
                    <w:bCs/>
                    <w:sz w:val="20"/>
                    <w:szCs w:val="20"/>
                    <w:lang w:val="pt-PT"/>
                  </w:rPr>
                </w:pPr>
                <w:r w:rsidRPr="006C5EDF">
                  <w:rPr>
                    <w:rFonts w:ascii="Frutiger CE 55 Roman" w:hAnsi="Frutiger CE 55 Roman" w:cs="Arial"/>
                    <w:b/>
                    <w:bCs/>
                    <w:sz w:val="20"/>
                    <w:szCs w:val="20"/>
                    <w:lang w:val="pt-PT"/>
                  </w:rPr>
                  <w:t>12</w:t>
                </w:r>
                <w:r w:rsidR="00F107B7" w:rsidRPr="006C5EDF">
                  <w:rPr>
                    <w:rFonts w:ascii="Frutiger CE 55 Roman" w:hAnsi="Frutiger CE 55 Roman" w:cs="Arial"/>
                    <w:b/>
                    <w:bCs/>
                    <w:sz w:val="20"/>
                    <w:szCs w:val="20"/>
                    <w:lang w:val="pt-PT"/>
                  </w:rPr>
                  <w:t>7</w:t>
                </w:r>
                <w:r w:rsidR="006C5EDF" w:rsidRPr="006C5EDF">
                  <w:rPr>
                    <w:rFonts w:ascii="Frutiger CE 55 Roman" w:hAnsi="Frutiger CE 55 Roman" w:cs="Arial"/>
                    <w:b/>
                    <w:bCs/>
                    <w:sz w:val="20"/>
                    <w:szCs w:val="20"/>
                    <w:lang w:val="pt-PT"/>
                  </w:rPr>
                  <w:t xml:space="preserve"> </w:t>
                </w:r>
                <w:r w:rsidR="00F107B7" w:rsidRPr="006C5EDF">
                  <w:rPr>
                    <w:rFonts w:ascii="Frutiger CE 55 Roman" w:hAnsi="Frutiger CE 55 Roman" w:cs="Arial"/>
                    <w:b/>
                    <w:bCs/>
                    <w:sz w:val="20"/>
                    <w:szCs w:val="20"/>
                    <w:lang w:val="pt-PT"/>
                  </w:rPr>
                  <w:t>387</w:t>
                </w:r>
              </w:p>
            </w:tc>
            <w:tc>
              <w:tcPr>
                <w:tcW w:w="2552" w:type="dxa"/>
                <w:vAlign w:val="center"/>
              </w:tcPr>
              <w:p w14:paraId="4C90511B" w14:textId="2782D30F" w:rsidR="00D60D2C" w:rsidRPr="006C5EDF" w:rsidRDefault="00F107B7" w:rsidP="00FC1A53">
                <w:pPr>
                  <w:jc w:val="center"/>
                  <w:rPr>
                    <w:rFonts w:ascii="Frutiger LT 55 Roman" w:hAnsi="Frutiger LT 55 Roman"/>
                    <w:b/>
                    <w:bCs/>
                    <w:sz w:val="20"/>
                    <w:szCs w:val="20"/>
                    <w:lang w:val="pt-PT"/>
                  </w:rPr>
                </w:pPr>
                <w:r w:rsidRPr="006C5EDF">
                  <w:rPr>
                    <w:rFonts w:ascii="Frutiger LT 55 Roman" w:hAnsi="Frutiger LT 55 Roman" w:cs="Arial"/>
                    <w:bCs/>
                    <w:sz w:val="20"/>
                    <w:szCs w:val="20"/>
                    <w:lang w:val="pt-PT"/>
                  </w:rPr>
                  <w:t>123</w:t>
                </w:r>
                <w:r w:rsidR="006C5EDF" w:rsidRPr="006C5EDF">
                  <w:rPr>
                    <w:rFonts w:ascii="Frutiger LT 55 Roman" w:hAnsi="Frutiger LT 55 Roman" w:cs="Arial"/>
                    <w:bCs/>
                    <w:sz w:val="20"/>
                    <w:szCs w:val="20"/>
                    <w:lang w:val="pt-PT"/>
                  </w:rPr>
                  <w:t xml:space="preserve"> </w:t>
                </w:r>
                <w:r w:rsidR="00162DB9" w:rsidRPr="006C5EDF">
                  <w:rPr>
                    <w:rFonts w:ascii="Frutiger LT 55 Roman" w:hAnsi="Frutiger LT 55 Roman" w:cs="Arial"/>
                    <w:bCs/>
                    <w:sz w:val="20"/>
                    <w:szCs w:val="20"/>
                    <w:lang w:val="pt-PT"/>
                  </w:rPr>
                  <w:t>6</w:t>
                </w:r>
                <w:r w:rsidR="00B65DE5" w:rsidRPr="006C5EDF">
                  <w:rPr>
                    <w:rFonts w:ascii="Frutiger LT 55 Roman" w:hAnsi="Frutiger LT 55 Roman" w:cs="Arial"/>
                    <w:bCs/>
                    <w:sz w:val="20"/>
                    <w:szCs w:val="20"/>
                    <w:lang w:val="pt-PT"/>
                  </w:rPr>
                  <w:t>86</w:t>
                </w:r>
              </w:p>
            </w:tc>
          </w:tr>
        </w:tbl>
        <w:p w14:paraId="4F1C5CB2" w14:textId="77777777" w:rsidR="00B65DE5" w:rsidRPr="006C5EDF" w:rsidRDefault="00A5423F" w:rsidP="00B65DE5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79BD9823" w14:textId="2B547D7E" w:rsidR="00AB06B6" w:rsidRPr="006C5EDF" w:rsidRDefault="00AB06B6" w:rsidP="008C6732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635F1DDE" w14:textId="5309B858" w:rsidR="00635449" w:rsidRPr="006C5EDF" w:rsidRDefault="00635449" w:rsidP="008C6732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36F1FAFC" w14:textId="7C36686A" w:rsidR="00635449" w:rsidRPr="006C5EDF" w:rsidRDefault="00635449" w:rsidP="008C6732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4E50A6AA" w14:textId="0716A0DA" w:rsidR="00635449" w:rsidRPr="006C5EDF" w:rsidRDefault="00635449" w:rsidP="008C6732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0A257D8D" w14:textId="5B4E4018" w:rsidR="00635449" w:rsidRPr="006C5EDF" w:rsidRDefault="00635449" w:rsidP="008C6732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63FDC98F" w14:textId="1A2A61EC" w:rsidR="00635449" w:rsidRPr="006C5EDF" w:rsidRDefault="00635449" w:rsidP="008C6732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66FB4E95" w14:textId="52029EA4" w:rsidR="00635449" w:rsidRPr="006C5EDF" w:rsidRDefault="00635449" w:rsidP="008C6732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498CE4BA" w14:textId="3D2F83AB" w:rsidR="00635449" w:rsidRPr="006C5EDF" w:rsidRDefault="00635449" w:rsidP="008C6732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62DB17A0" w14:textId="0A265388" w:rsidR="00635449" w:rsidRPr="006C5EDF" w:rsidRDefault="00635449" w:rsidP="008C6732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7B5F4C4A" w14:textId="11FEA274" w:rsidR="00635449" w:rsidRPr="006C5EDF" w:rsidRDefault="00635449" w:rsidP="008C6732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70AB0172" w14:textId="6B63734A" w:rsidR="00635449" w:rsidRPr="006C5EDF" w:rsidRDefault="00635449" w:rsidP="008C6732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614AC7E8" w14:textId="0CE3EA06" w:rsidR="00635449" w:rsidRPr="006C5EDF" w:rsidRDefault="00635449" w:rsidP="008C6732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1E959A62" w14:textId="6C506FE6" w:rsidR="00635449" w:rsidRPr="006C5EDF" w:rsidRDefault="00635449" w:rsidP="008C6732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64E1C3A3" w14:textId="77777777" w:rsidR="00635449" w:rsidRPr="006C5EDF" w:rsidRDefault="00635449" w:rsidP="008C6732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1A27C901" w14:textId="0356EAFB" w:rsidR="00AB06B6" w:rsidRPr="006C5EDF" w:rsidRDefault="00AB06B6" w:rsidP="008C6732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5DCBD951" w14:textId="705CDFD3" w:rsidR="00AB06B6" w:rsidRPr="006C5EDF" w:rsidRDefault="00AB06B6" w:rsidP="008C6732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63B9060D" w14:textId="5C60A4E2" w:rsidR="00FC1A53" w:rsidRPr="006C5EDF" w:rsidRDefault="00FC1A53" w:rsidP="00FC1A53">
      <w:pPr>
        <w:jc w:val="both"/>
        <w:rPr>
          <w:rFonts w:ascii="Arial" w:hAnsi="Arial" w:cs="Arial"/>
          <w:i/>
          <w:iCs/>
          <w:sz w:val="16"/>
          <w:szCs w:val="16"/>
          <w:lang w:val="pt-PT"/>
        </w:rPr>
      </w:pPr>
      <w:r w:rsidRPr="006C5EDF">
        <w:rPr>
          <w:rFonts w:ascii="Arial" w:hAnsi="Arial" w:cs="Arial"/>
          <w:i/>
          <w:iCs/>
          <w:sz w:val="14"/>
          <w:szCs w:val="12"/>
          <w:vertAlign w:val="superscript"/>
          <w:lang w:val="pt-PT"/>
        </w:rPr>
        <w:t>1</w:t>
      </w:r>
      <w:r w:rsidRPr="006C5EDF">
        <w:rPr>
          <w:rFonts w:ascii="Arial" w:hAnsi="Arial" w:cs="Arial"/>
          <w:i/>
          <w:iCs/>
          <w:sz w:val="14"/>
          <w:szCs w:val="12"/>
          <w:lang w:val="pt-PT"/>
        </w:rPr>
        <w:t xml:space="preserve"> </w:t>
      </w:r>
      <w:r w:rsidRPr="006C5EDF">
        <w:rPr>
          <w:rFonts w:ascii="Arial" w:hAnsi="Arial" w:cs="Arial"/>
          <w:i/>
          <w:iCs/>
          <w:sz w:val="16"/>
          <w:szCs w:val="16"/>
          <w:lang w:val="pt-PT"/>
        </w:rPr>
        <w:t>Interru</w:t>
      </w:r>
      <w:r w:rsidR="006C5EDF" w:rsidRPr="006C5EDF">
        <w:rPr>
          <w:rFonts w:ascii="Arial" w:hAnsi="Arial" w:cs="Arial"/>
          <w:i/>
          <w:iCs/>
          <w:sz w:val="16"/>
          <w:szCs w:val="16"/>
          <w:lang w:val="pt-PT"/>
        </w:rPr>
        <w:t>pçõ</w:t>
      </w:r>
      <w:r w:rsidRPr="006C5EDF">
        <w:rPr>
          <w:rFonts w:ascii="Arial" w:hAnsi="Arial" w:cs="Arial"/>
          <w:i/>
          <w:iCs/>
          <w:sz w:val="16"/>
          <w:szCs w:val="16"/>
          <w:lang w:val="pt-PT"/>
        </w:rPr>
        <w:t>es graves da cade</w:t>
      </w:r>
      <w:r w:rsidR="006C5EDF" w:rsidRPr="006C5EDF">
        <w:rPr>
          <w:rFonts w:ascii="Arial" w:hAnsi="Arial" w:cs="Arial"/>
          <w:i/>
          <w:iCs/>
          <w:sz w:val="16"/>
          <w:szCs w:val="16"/>
          <w:lang w:val="pt-PT"/>
        </w:rPr>
        <w:t>i</w:t>
      </w:r>
      <w:r w:rsidRPr="006C5EDF">
        <w:rPr>
          <w:rFonts w:ascii="Arial" w:hAnsi="Arial" w:cs="Arial"/>
          <w:i/>
          <w:iCs/>
          <w:sz w:val="16"/>
          <w:szCs w:val="16"/>
          <w:lang w:val="pt-PT"/>
        </w:rPr>
        <w:t xml:space="preserve">a de </w:t>
      </w:r>
      <w:r w:rsidR="006C5EDF">
        <w:rPr>
          <w:rFonts w:ascii="Arial" w:hAnsi="Arial" w:cs="Arial"/>
          <w:i/>
          <w:iCs/>
          <w:sz w:val="16"/>
          <w:szCs w:val="16"/>
          <w:lang w:val="pt-PT"/>
        </w:rPr>
        <w:t>a</w:t>
      </w:r>
      <w:r w:rsidR="006C5EDF" w:rsidRPr="006C5EDF">
        <w:rPr>
          <w:rFonts w:ascii="Arial" w:hAnsi="Arial" w:cs="Arial"/>
          <w:i/>
          <w:iCs/>
          <w:sz w:val="16"/>
          <w:szCs w:val="16"/>
          <w:lang w:val="pt-PT"/>
        </w:rPr>
        <w:t xml:space="preserve">bastecimento, </w:t>
      </w:r>
      <w:r w:rsidRPr="006C5EDF">
        <w:rPr>
          <w:rFonts w:ascii="Arial" w:hAnsi="Arial" w:cs="Arial"/>
          <w:i/>
          <w:iCs/>
          <w:sz w:val="16"/>
          <w:szCs w:val="16"/>
          <w:lang w:val="pt-PT"/>
        </w:rPr>
        <w:t>o</w:t>
      </w:r>
      <w:r w:rsidR="006C5EDF" w:rsidRPr="006C5EDF">
        <w:rPr>
          <w:rFonts w:ascii="Arial" w:hAnsi="Arial" w:cs="Arial"/>
          <w:i/>
          <w:iCs/>
          <w:sz w:val="16"/>
          <w:szCs w:val="16"/>
          <w:lang w:val="pt-PT"/>
        </w:rPr>
        <w:t>u</w:t>
      </w:r>
      <w:r w:rsidRPr="006C5EDF">
        <w:rPr>
          <w:rFonts w:ascii="Arial" w:hAnsi="Arial" w:cs="Arial"/>
          <w:i/>
          <w:iCs/>
          <w:sz w:val="16"/>
          <w:szCs w:val="16"/>
          <w:lang w:val="pt-PT"/>
        </w:rPr>
        <w:t xml:space="preserve"> restri</w:t>
      </w:r>
      <w:r w:rsidR="006C5EDF" w:rsidRPr="006C5EDF">
        <w:rPr>
          <w:rFonts w:ascii="Arial" w:hAnsi="Arial" w:cs="Arial"/>
          <w:i/>
          <w:iCs/>
          <w:sz w:val="16"/>
          <w:szCs w:val="16"/>
          <w:lang w:val="pt-PT"/>
        </w:rPr>
        <w:t>çõ</w:t>
      </w:r>
      <w:r w:rsidRPr="006C5EDF">
        <w:rPr>
          <w:rFonts w:ascii="Arial" w:hAnsi="Arial" w:cs="Arial"/>
          <w:i/>
          <w:iCs/>
          <w:sz w:val="16"/>
          <w:szCs w:val="16"/>
          <w:lang w:val="pt-PT"/>
        </w:rPr>
        <w:t>es d</w:t>
      </w:r>
      <w:r w:rsidR="006C5EDF" w:rsidRPr="006C5EDF">
        <w:rPr>
          <w:rFonts w:ascii="Arial" w:hAnsi="Arial" w:cs="Arial"/>
          <w:i/>
          <w:iCs/>
          <w:sz w:val="16"/>
          <w:szCs w:val="16"/>
          <w:lang w:val="pt-PT"/>
        </w:rPr>
        <w:t>a</w:t>
      </w:r>
      <w:r w:rsidRPr="006C5EDF">
        <w:rPr>
          <w:rFonts w:ascii="Arial" w:hAnsi="Arial" w:cs="Arial"/>
          <w:i/>
          <w:iCs/>
          <w:sz w:val="16"/>
          <w:szCs w:val="16"/>
          <w:lang w:val="pt-PT"/>
        </w:rPr>
        <w:t xml:space="preserve"> mo</w:t>
      </w:r>
      <w:r w:rsidR="006C5EDF" w:rsidRPr="006C5EDF">
        <w:rPr>
          <w:rFonts w:ascii="Arial" w:hAnsi="Arial" w:cs="Arial"/>
          <w:i/>
          <w:iCs/>
          <w:sz w:val="16"/>
          <w:szCs w:val="16"/>
          <w:lang w:val="pt-PT"/>
        </w:rPr>
        <w:t>b</w:t>
      </w:r>
      <w:r w:rsidRPr="006C5EDF">
        <w:rPr>
          <w:rFonts w:ascii="Arial" w:hAnsi="Arial" w:cs="Arial"/>
          <w:i/>
          <w:iCs/>
          <w:sz w:val="16"/>
          <w:szCs w:val="16"/>
          <w:lang w:val="pt-PT"/>
        </w:rPr>
        <w:t>ilidad</w:t>
      </w:r>
      <w:r w:rsidR="006C5EDF" w:rsidRPr="006C5EDF">
        <w:rPr>
          <w:rFonts w:ascii="Arial" w:hAnsi="Arial" w:cs="Arial"/>
          <w:i/>
          <w:iCs/>
          <w:sz w:val="16"/>
          <w:szCs w:val="16"/>
          <w:lang w:val="pt-PT"/>
        </w:rPr>
        <w:t>e</w:t>
      </w:r>
      <w:r w:rsidR="006C5EDF">
        <w:rPr>
          <w:rFonts w:ascii="Arial" w:hAnsi="Arial" w:cs="Arial"/>
          <w:i/>
          <w:iCs/>
          <w:sz w:val="16"/>
          <w:szCs w:val="16"/>
          <w:lang w:val="pt-PT"/>
        </w:rPr>
        <w:t xml:space="preserve">, </w:t>
      </w:r>
      <w:r w:rsidR="006C5EDF" w:rsidRPr="006C5EDF">
        <w:rPr>
          <w:rFonts w:ascii="Arial" w:hAnsi="Arial" w:cs="Arial"/>
          <w:i/>
          <w:iCs/>
          <w:sz w:val="16"/>
          <w:szCs w:val="16"/>
          <w:lang w:val="pt-PT"/>
        </w:rPr>
        <w:t xml:space="preserve">causadoras </w:t>
      </w:r>
      <w:r w:rsidR="006C5EDF">
        <w:rPr>
          <w:rFonts w:ascii="Arial" w:hAnsi="Arial" w:cs="Arial"/>
          <w:i/>
          <w:iCs/>
          <w:sz w:val="16"/>
          <w:szCs w:val="16"/>
          <w:lang w:val="pt-PT"/>
        </w:rPr>
        <w:t xml:space="preserve">de uma queda </w:t>
      </w:r>
      <w:r w:rsidRPr="006C5EDF">
        <w:rPr>
          <w:rFonts w:ascii="Arial" w:hAnsi="Arial" w:cs="Arial"/>
          <w:i/>
          <w:iCs/>
          <w:sz w:val="16"/>
          <w:szCs w:val="16"/>
          <w:lang w:val="pt-PT"/>
        </w:rPr>
        <w:t xml:space="preserve">significativa dos mercados de </w:t>
      </w:r>
      <w:r w:rsidR="006C5EDF">
        <w:rPr>
          <w:rFonts w:ascii="Arial" w:hAnsi="Arial" w:cs="Arial"/>
          <w:i/>
          <w:iCs/>
          <w:sz w:val="16"/>
          <w:szCs w:val="16"/>
          <w:lang w:val="pt-PT"/>
        </w:rPr>
        <w:t>p</w:t>
      </w:r>
      <w:r w:rsidRPr="006C5EDF">
        <w:rPr>
          <w:rFonts w:ascii="Arial" w:hAnsi="Arial" w:cs="Arial"/>
          <w:i/>
          <w:iCs/>
          <w:sz w:val="16"/>
          <w:szCs w:val="16"/>
          <w:lang w:val="pt-PT"/>
        </w:rPr>
        <w:t>neu</w:t>
      </w:r>
      <w:r w:rsidR="006C5EDF">
        <w:rPr>
          <w:rFonts w:ascii="Arial" w:hAnsi="Arial" w:cs="Arial"/>
          <w:i/>
          <w:iCs/>
          <w:sz w:val="16"/>
          <w:szCs w:val="16"/>
          <w:lang w:val="pt-PT"/>
        </w:rPr>
        <w:t>s</w:t>
      </w:r>
      <w:r w:rsidRPr="006C5EDF">
        <w:rPr>
          <w:rFonts w:ascii="Arial" w:hAnsi="Arial" w:cs="Arial"/>
          <w:i/>
          <w:iCs/>
          <w:sz w:val="16"/>
          <w:szCs w:val="16"/>
          <w:lang w:val="pt-PT"/>
        </w:rPr>
        <w:t>.</w:t>
      </w:r>
    </w:p>
    <w:p w14:paraId="3D73B76C" w14:textId="6BE63A26" w:rsidR="006C5EDF" w:rsidRDefault="00FC1A53" w:rsidP="00635449">
      <w:pPr>
        <w:jc w:val="both"/>
        <w:rPr>
          <w:rFonts w:ascii="Arial" w:hAnsi="Arial" w:cs="Arial"/>
          <w:i/>
          <w:iCs/>
          <w:sz w:val="16"/>
          <w:szCs w:val="16"/>
          <w:lang w:val="pt-PT"/>
        </w:rPr>
      </w:pPr>
      <w:r w:rsidRPr="006C5EDF">
        <w:rPr>
          <w:rFonts w:ascii="Arial" w:hAnsi="Arial" w:cs="Arial"/>
          <w:i/>
          <w:iCs/>
          <w:sz w:val="14"/>
          <w:szCs w:val="12"/>
          <w:vertAlign w:val="superscript"/>
          <w:lang w:val="pt-PT"/>
        </w:rPr>
        <w:t>2</w:t>
      </w:r>
      <w:r w:rsidRPr="006C5EDF">
        <w:rPr>
          <w:rFonts w:ascii="Arial" w:hAnsi="Arial" w:cs="Arial"/>
          <w:i/>
          <w:iCs/>
          <w:sz w:val="14"/>
          <w:szCs w:val="12"/>
          <w:lang w:val="pt-PT"/>
        </w:rPr>
        <w:t xml:space="preserve"> </w:t>
      </w:r>
      <w:r w:rsidR="00635449" w:rsidRPr="006C5EDF">
        <w:rPr>
          <w:rFonts w:ascii="Arial" w:hAnsi="Arial" w:cs="Arial"/>
          <w:i/>
          <w:iCs/>
          <w:sz w:val="16"/>
          <w:szCs w:val="16"/>
          <w:lang w:val="pt-PT"/>
        </w:rPr>
        <w:t>Flu</w:t>
      </w:r>
      <w:r w:rsidR="006C5EDF">
        <w:rPr>
          <w:rFonts w:ascii="Arial" w:hAnsi="Arial" w:cs="Arial"/>
          <w:i/>
          <w:iCs/>
          <w:sz w:val="16"/>
          <w:szCs w:val="16"/>
          <w:lang w:val="pt-PT"/>
        </w:rPr>
        <w:t>x</w:t>
      </w:r>
      <w:r w:rsidR="00635449" w:rsidRPr="006C5EDF">
        <w:rPr>
          <w:rFonts w:ascii="Arial" w:hAnsi="Arial" w:cs="Arial"/>
          <w:i/>
          <w:iCs/>
          <w:sz w:val="16"/>
          <w:szCs w:val="16"/>
          <w:lang w:val="pt-PT"/>
        </w:rPr>
        <w:t>o de ca</w:t>
      </w:r>
      <w:r w:rsidR="006C5EDF">
        <w:rPr>
          <w:rFonts w:ascii="Arial" w:hAnsi="Arial" w:cs="Arial"/>
          <w:i/>
          <w:iCs/>
          <w:sz w:val="16"/>
          <w:szCs w:val="16"/>
          <w:lang w:val="pt-PT"/>
        </w:rPr>
        <w:t>ix</w:t>
      </w:r>
      <w:r w:rsidR="00635449" w:rsidRPr="006C5EDF">
        <w:rPr>
          <w:rFonts w:ascii="Arial" w:hAnsi="Arial" w:cs="Arial"/>
          <w:i/>
          <w:iCs/>
          <w:sz w:val="16"/>
          <w:szCs w:val="16"/>
          <w:lang w:val="pt-PT"/>
        </w:rPr>
        <w:t>a li</w:t>
      </w:r>
      <w:r w:rsidR="006C5EDF">
        <w:rPr>
          <w:rFonts w:ascii="Arial" w:hAnsi="Arial" w:cs="Arial"/>
          <w:i/>
          <w:iCs/>
          <w:sz w:val="16"/>
          <w:szCs w:val="16"/>
          <w:lang w:val="pt-PT"/>
        </w:rPr>
        <w:t>v</w:t>
      </w:r>
      <w:r w:rsidR="00635449" w:rsidRPr="006C5EDF">
        <w:rPr>
          <w:rFonts w:ascii="Arial" w:hAnsi="Arial" w:cs="Arial"/>
          <w:i/>
          <w:iCs/>
          <w:sz w:val="16"/>
          <w:szCs w:val="16"/>
          <w:lang w:val="pt-PT"/>
        </w:rPr>
        <w:t>re estrutural: flu</w:t>
      </w:r>
      <w:r w:rsidR="006C5EDF">
        <w:rPr>
          <w:rFonts w:ascii="Arial" w:hAnsi="Arial" w:cs="Arial"/>
          <w:i/>
          <w:iCs/>
          <w:sz w:val="16"/>
          <w:szCs w:val="16"/>
          <w:lang w:val="pt-PT"/>
        </w:rPr>
        <w:t>x</w:t>
      </w:r>
      <w:r w:rsidR="00635449" w:rsidRPr="006C5EDF">
        <w:rPr>
          <w:rFonts w:ascii="Arial" w:hAnsi="Arial" w:cs="Arial"/>
          <w:i/>
          <w:iCs/>
          <w:sz w:val="16"/>
          <w:szCs w:val="16"/>
          <w:lang w:val="pt-PT"/>
        </w:rPr>
        <w:t>o de ca</w:t>
      </w:r>
      <w:r w:rsidR="006C5EDF">
        <w:rPr>
          <w:rFonts w:ascii="Arial" w:hAnsi="Arial" w:cs="Arial"/>
          <w:i/>
          <w:iCs/>
          <w:sz w:val="16"/>
          <w:szCs w:val="16"/>
          <w:lang w:val="pt-PT"/>
        </w:rPr>
        <w:t>ix</w:t>
      </w:r>
      <w:r w:rsidR="00635449" w:rsidRPr="006C5EDF">
        <w:rPr>
          <w:rFonts w:ascii="Arial" w:hAnsi="Arial" w:cs="Arial"/>
          <w:i/>
          <w:iCs/>
          <w:sz w:val="16"/>
          <w:szCs w:val="16"/>
          <w:lang w:val="pt-PT"/>
        </w:rPr>
        <w:t>a li</w:t>
      </w:r>
      <w:r w:rsidR="006C5EDF">
        <w:rPr>
          <w:rFonts w:ascii="Arial" w:hAnsi="Arial" w:cs="Arial"/>
          <w:i/>
          <w:iCs/>
          <w:sz w:val="16"/>
          <w:szCs w:val="16"/>
          <w:lang w:val="pt-PT"/>
        </w:rPr>
        <w:t>v</w:t>
      </w:r>
      <w:r w:rsidR="00635449" w:rsidRPr="006C5EDF">
        <w:rPr>
          <w:rFonts w:ascii="Arial" w:hAnsi="Arial" w:cs="Arial"/>
          <w:i/>
          <w:iCs/>
          <w:sz w:val="16"/>
          <w:szCs w:val="16"/>
          <w:lang w:val="pt-PT"/>
        </w:rPr>
        <w:t>re antes de</w:t>
      </w:r>
      <w:r w:rsidR="006C5EDF">
        <w:rPr>
          <w:rFonts w:ascii="Arial" w:hAnsi="Arial" w:cs="Arial"/>
          <w:i/>
          <w:iCs/>
          <w:sz w:val="16"/>
          <w:szCs w:val="16"/>
          <w:lang w:val="pt-PT"/>
        </w:rPr>
        <w:t xml:space="preserve"> </w:t>
      </w:r>
      <w:r w:rsidR="00635449" w:rsidRPr="006C5EDF">
        <w:rPr>
          <w:rFonts w:ascii="Arial" w:hAnsi="Arial" w:cs="Arial"/>
          <w:i/>
          <w:iCs/>
          <w:sz w:val="16"/>
          <w:szCs w:val="16"/>
          <w:lang w:val="pt-PT"/>
        </w:rPr>
        <w:t>aquisi</w:t>
      </w:r>
      <w:r w:rsidR="006C5EDF">
        <w:rPr>
          <w:rFonts w:ascii="Arial" w:hAnsi="Arial" w:cs="Arial"/>
          <w:i/>
          <w:iCs/>
          <w:sz w:val="16"/>
          <w:szCs w:val="16"/>
          <w:lang w:val="pt-PT"/>
        </w:rPr>
        <w:t>çõe</w:t>
      </w:r>
      <w:r w:rsidR="00635449" w:rsidRPr="006C5EDF">
        <w:rPr>
          <w:rFonts w:ascii="Arial" w:hAnsi="Arial" w:cs="Arial"/>
          <w:i/>
          <w:iCs/>
          <w:sz w:val="16"/>
          <w:szCs w:val="16"/>
          <w:lang w:val="pt-PT"/>
        </w:rPr>
        <w:t xml:space="preserve">s, ajustado </w:t>
      </w:r>
      <w:r w:rsidR="006C5EDF">
        <w:rPr>
          <w:rFonts w:ascii="Arial" w:hAnsi="Arial" w:cs="Arial"/>
          <w:i/>
          <w:iCs/>
          <w:sz w:val="16"/>
          <w:szCs w:val="16"/>
          <w:lang w:val="pt-PT"/>
        </w:rPr>
        <w:t xml:space="preserve">por </w:t>
      </w:r>
      <w:r w:rsidR="00635449" w:rsidRPr="006C5EDF">
        <w:rPr>
          <w:rFonts w:ascii="Arial" w:hAnsi="Arial" w:cs="Arial"/>
          <w:i/>
          <w:iCs/>
          <w:sz w:val="16"/>
          <w:szCs w:val="16"/>
          <w:lang w:val="pt-PT"/>
        </w:rPr>
        <w:t>efe</w:t>
      </w:r>
      <w:r w:rsidR="006C5EDF">
        <w:rPr>
          <w:rFonts w:ascii="Arial" w:hAnsi="Arial" w:cs="Arial"/>
          <w:i/>
          <w:iCs/>
          <w:sz w:val="16"/>
          <w:szCs w:val="16"/>
          <w:lang w:val="pt-PT"/>
        </w:rPr>
        <w:t>i</w:t>
      </w:r>
      <w:r w:rsidR="00635449" w:rsidRPr="006C5EDF">
        <w:rPr>
          <w:rFonts w:ascii="Arial" w:hAnsi="Arial" w:cs="Arial"/>
          <w:i/>
          <w:iCs/>
          <w:sz w:val="16"/>
          <w:szCs w:val="16"/>
          <w:lang w:val="pt-PT"/>
        </w:rPr>
        <w:t>to d</w:t>
      </w:r>
      <w:r w:rsidR="006C5EDF">
        <w:rPr>
          <w:rFonts w:ascii="Arial" w:hAnsi="Arial" w:cs="Arial"/>
          <w:i/>
          <w:iCs/>
          <w:sz w:val="16"/>
          <w:szCs w:val="16"/>
          <w:lang w:val="pt-PT"/>
        </w:rPr>
        <w:t>a</w:t>
      </w:r>
      <w:r w:rsidR="00635449" w:rsidRPr="006C5EDF">
        <w:rPr>
          <w:rFonts w:ascii="Arial" w:hAnsi="Arial" w:cs="Arial"/>
          <w:i/>
          <w:iCs/>
          <w:sz w:val="16"/>
          <w:szCs w:val="16"/>
          <w:lang w:val="pt-PT"/>
        </w:rPr>
        <w:t>s varia</w:t>
      </w:r>
      <w:r w:rsidR="006C5EDF">
        <w:rPr>
          <w:rFonts w:ascii="Arial" w:hAnsi="Arial" w:cs="Arial"/>
          <w:i/>
          <w:iCs/>
          <w:sz w:val="16"/>
          <w:szCs w:val="16"/>
          <w:lang w:val="pt-PT"/>
        </w:rPr>
        <w:t>çõe</w:t>
      </w:r>
      <w:r w:rsidR="00635449" w:rsidRPr="006C5EDF">
        <w:rPr>
          <w:rFonts w:ascii="Arial" w:hAnsi="Arial" w:cs="Arial"/>
          <w:i/>
          <w:iCs/>
          <w:sz w:val="16"/>
          <w:szCs w:val="16"/>
          <w:lang w:val="pt-PT"/>
        </w:rPr>
        <w:t>s dos pre</w:t>
      </w:r>
      <w:r w:rsidR="006C5EDF">
        <w:rPr>
          <w:rFonts w:ascii="Arial" w:hAnsi="Arial" w:cs="Arial"/>
          <w:i/>
          <w:iCs/>
          <w:sz w:val="16"/>
          <w:szCs w:val="16"/>
          <w:lang w:val="pt-PT"/>
        </w:rPr>
        <w:t>ço</w:t>
      </w:r>
      <w:r w:rsidR="00635449" w:rsidRPr="006C5EDF">
        <w:rPr>
          <w:rFonts w:ascii="Arial" w:hAnsi="Arial" w:cs="Arial"/>
          <w:i/>
          <w:iCs/>
          <w:sz w:val="16"/>
          <w:szCs w:val="16"/>
          <w:lang w:val="pt-PT"/>
        </w:rPr>
        <w:t>s das mat</w:t>
      </w:r>
      <w:r w:rsidR="006C5EDF">
        <w:rPr>
          <w:rFonts w:ascii="Arial" w:hAnsi="Arial" w:cs="Arial"/>
          <w:i/>
          <w:iCs/>
          <w:sz w:val="16"/>
          <w:szCs w:val="16"/>
          <w:lang w:val="pt-PT"/>
        </w:rPr>
        <w:t>é</w:t>
      </w:r>
      <w:r w:rsidR="00635449" w:rsidRPr="006C5EDF">
        <w:rPr>
          <w:rFonts w:ascii="Arial" w:hAnsi="Arial" w:cs="Arial"/>
          <w:i/>
          <w:iCs/>
          <w:sz w:val="16"/>
          <w:szCs w:val="16"/>
          <w:lang w:val="pt-PT"/>
        </w:rPr>
        <w:t>rias</w:t>
      </w:r>
      <w:r w:rsidR="006C5EDF">
        <w:rPr>
          <w:rFonts w:ascii="Arial" w:hAnsi="Arial" w:cs="Arial"/>
          <w:i/>
          <w:iCs/>
          <w:sz w:val="16"/>
          <w:szCs w:val="16"/>
          <w:lang w:val="pt-PT"/>
        </w:rPr>
        <w:t>-</w:t>
      </w:r>
      <w:r w:rsidR="00635449" w:rsidRPr="006C5EDF">
        <w:rPr>
          <w:rFonts w:ascii="Arial" w:hAnsi="Arial" w:cs="Arial"/>
          <w:i/>
          <w:iCs/>
          <w:sz w:val="16"/>
          <w:szCs w:val="16"/>
          <w:lang w:val="pt-PT"/>
        </w:rPr>
        <w:t>primas nas c</w:t>
      </w:r>
      <w:r w:rsidR="006C5EDF">
        <w:rPr>
          <w:rFonts w:ascii="Arial" w:hAnsi="Arial" w:cs="Arial"/>
          <w:i/>
          <w:iCs/>
          <w:sz w:val="16"/>
          <w:szCs w:val="16"/>
          <w:lang w:val="pt-PT"/>
        </w:rPr>
        <w:t>o</w:t>
      </w:r>
      <w:r w:rsidR="00635449" w:rsidRPr="006C5EDF">
        <w:rPr>
          <w:rFonts w:ascii="Arial" w:hAnsi="Arial" w:cs="Arial"/>
          <w:i/>
          <w:iCs/>
          <w:sz w:val="16"/>
          <w:szCs w:val="16"/>
          <w:lang w:val="pt-PT"/>
        </w:rPr>
        <w:t xml:space="preserve">ntas </w:t>
      </w:r>
      <w:r w:rsidR="006C5EDF">
        <w:rPr>
          <w:rFonts w:ascii="Arial" w:hAnsi="Arial" w:cs="Arial"/>
          <w:i/>
          <w:iCs/>
          <w:sz w:val="16"/>
          <w:szCs w:val="16"/>
          <w:lang w:val="pt-PT"/>
        </w:rPr>
        <w:t xml:space="preserve">a </w:t>
      </w:r>
      <w:r w:rsidR="00635449" w:rsidRPr="006C5EDF">
        <w:rPr>
          <w:rFonts w:ascii="Arial" w:hAnsi="Arial" w:cs="Arial"/>
          <w:i/>
          <w:iCs/>
          <w:sz w:val="16"/>
          <w:szCs w:val="16"/>
          <w:lang w:val="pt-PT"/>
        </w:rPr>
        <w:t>cobrar,</w:t>
      </w:r>
      <w:r w:rsidR="006C5EDF">
        <w:rPr>
          <w:rFonts w:ascii="Arial" w:hAnsi="Arial" w:cs="Arial"/>
          <w:i/>
          <w:iCs/>
          <w:sz w:val="16"/>
          <w:szCs w:val="16"/>
          <w:lang w:val="pt-PT"/>
        </w:rPr>
        <w:t xml:space="preserve"> n</w:t>
      </w:r>
      <w:r w:rsidR="00635449" w:rsidRPr="006C5EDF">
        <w:rPr>
          <w:rFonts w:ascii="Arial" w:hAnsi="Arial" w:cs="Arial"/>
          <w:i/>
          <w:iCs/>
          <w:sz w:val="16"/>
          <w:szCs w:val="16"/>
          <w:lang w:val="pt-PT"/>
        </w:rPr>
        <w:t>as c</w:t>
      </w:r>
      <w:r w:rsidR="006C5EDF">
        <w:rPr>
          <w:rFonts w:ascii="Arial" w:hAnsi="Arial" w:cs="Arial"/>
          <w:i/>
          <w:iCs/>
          <w:sz w:val="16"/>
          <w:szCs w:val="16"/>
          <w:lang w:val="pt-PT"/>
        </w:rPr>
        <w:t>o</w:t>
      </w:r>
      <w:r w:rsidR="00635449" w:rsidRPr="006C5EDF">
        <w:rPr>
          <w:rFonts w:ascii="Arial" w:hAnsi="Arial" w:cs="Arial"/>
          <w:i/>
          <w:iCs/>
          <w:sz w:val="16"/>
          <w:szCs w:val="16"/>
          <w:lang w:val="pt-PT"/>
        </w:rPr>
        <w:t xml:space="preserve">ntas </w:t>
      </w:r>
      <w:r w:rsidR="006C5EDF">
        <w:rPr>
          <w:rFonts w:ascii="Arial" w:hAnsi="Arial" w:cs="Arial"/>
          <w:i/>
          <w:iCs/>
          <w:sz w:val="16"/>
          <w:szCs w:val="16"/>
          <w:lang w:val="pt-PT"/>
        </w:rPr>
        <w:t xml:space="preserve">a </w:t>
      </w:r>
      <w:r w:rsidR="00635449" w:rsidRPr="006C5EDF">
        <w:rPr>
          <w:rFonts w:ascii="Arial" w:hAnsi="Arial" w:cs="Arial"/>
          <w:i/>
          <w:iCs/>
          <w:sz w:val="16"/>
          <w:szCs w:val="16"/>
          <w:lang w:val="pt-PT"/>
        </w:rPr>
        <w:t xml:space="preserve">pagar </w:t>
      </w:r>
      <w:r w:rsidR="006C5EDF">
        <w:rPr>
          <w:rFonts w:ascii="Arial" w:hAnsi="Arial" w:cs="Arial"/>
          <w:i/>
          <w:iCs/>
          <w:sz w:val="16"/>
          <w:szCs w:val="16"/>
          <w:lang w:val="pt-PT"/>
        </w:rPr>
        <w:t>e nas existências</w:t>
      </w:r>
      <w:r w:rsidR="00635449" w:rsidRPr="006C5EDF">
        <w:rPr>
          <w:rFonts w:ascii="Arial" w:hAnsi="Arial" w:cs="Arial"/>
          <w:i/>
          <w:iCs/>
          <w:sz w:val="16"/>
          <w:szCs w:val="16"/>
          <w:lang w:val="pt-PT"/>
        </w:rPr>
        <w:t xml:space="preserve">. </w:t>
      </w:r>
      <w:r w:rsidR="006C5EDF">
        <w:rPr>
          <w:rFonts w:ascii="Arial" w:hAnsi="Arial" w:cs="Arial"/>
          <w:i/>
          <w:iCs/>
          <w:sz w:val="16"/>
          <w:szCs w:val="16"/>
          <w:lang w:val="pt-PT"/>
        </w:rPr>
        <w:t xml:space="preserve">O </w:t>
      </w:r>
      <w:r w:rsidR="00635449" w:rsidRPr="006C5EDF">
        <w:rPr>
          <w:rFonts w:ascii="Arial" w:hAnsi="Arial" w:cs="Arial"/>
          <w:i/>
          <w:iCs/>
          <w:sz w:val="16"/>
          <w:szCs w:val="16"/>
          <w:lang w:val="pt-PT"/>
        </w:rPr>
        <w:t>flu</w:t>
      </w:r>
      <w:r w:rsidR="006C5EDF">
        <w:rPr>
          <w:rFonts w:ascii="Arial" w:hAnsi="Arial" w:cs="Arial"/>
          <w:i/>
          <w:iCs/>
          <w:sz w:val="16"/>
          <w:szCs w:val="16"/>
          <w:lang w:val="pt-PT"/>
        </w:rPr>
        <w:t>x</w:t>
      </w:r>
      <w:r w:rsidR="00635449" w:rsidRPr="006C5EDF">
        <w:rPr>
          <w:rFonts w:ascii="Arial" w:hAnsi="Arial" w:cs="Arial"/>
          <w:i/>
          <w:iCs/>
          <w:sz w:val="16"/>
          <w:szCs w:val="16"/>
          <w:lang w:val="pt-PT"/>
        </w:rPr>
        <w:t>o de ca</w:t>
      </w:r>
      <w:r w:rsidR="006C5EDF">
        <w:rPr>
          <w:rFonts w:ascii="Arial" w:hAnsi="Arial" w:cs="Arial"/>
          <w:i/>
          <w:iCs/>
          <w:sz w:val="16"/>
          <w:szCs w:val="16"/>
          <w:lang w:val="pt-PT"/>
        </w:rPr>
        <w:t>ix</w:t>
      </w:r>
      <w:r w:rsidR="00635449" w:rsidRPr="006C5EDF">
        <w:rPr>
          <w:rFonts w:ascii="Arial" w:hAnsi="Arial" w:cs="Arial"/>
          <w:i/>
          <w:iCs/>
          <w:sz w:val="16"/>
          <w:szCs w:val="16"/>
          <w:lang w:val="pt-PT"/>
        </w:rPr>
        <w:t xml:space="preserve">a </w:t>
      </w:r>
      <w:proofErr w:type="spellStart"/>
      <w:r w:rsidR="00635449" w:rsidRPr="006C5EDF">
        <w:rPr>
          <w:rFonts w:ascii="Arial" w:hAnsi="Arial" w:cs="Arial"/>
          <w:i/>
          <w:iCs/>
          <w:sz w:val="16"/>
          <w:szCs w:val="16"/>
          <w:lang w:val="pt-PT"/>
        </w:rPr>
        <w:t>l</w:t>
      </w:r>
      <w:r w:rsidR="006C5EDF">
        <w:rPr>
          <w:rFonts w:ascii="Arial" w:hAnsi="Arial" w:cs="Arial"/>
          <w:i/>
          <w:iCs/>
          <w:sz w:val="16"/>
          <w:szCs w:val="16"/>
          <w:lang w:val="pt-PT"/>
        </w:rPr>
        <w:t>v</w:t>
      </w:r>
      <w:r w:rsidR="00635449" w:rsidRPr="006C5EDF">
        <w:rPr>
          <w:rFonts w:ascii="Arial" w:hAnsi="Arial" w:cs="Arial"/>
          <w:i/>
          <w:iCs/>
          <w:sz w:val="16"/>
          <w:szCs w:val="16"/>
          <w:lang w:val="pt-PT"/>
        </w:rPr>
        <w:t>bre</w:t>
      </w:r>
      <w:proofErr w:type="spellEnd"/>
      <w:r w:rsidR="00635449" w:rsidRPr="006C5EDF">
        <w:rPr>
          <w:rFonts w:ascii="Arial" w:hAnsi="Arial" w:cs="Arial"/>
          <w:i/>
          <w:iCs/>
          <w:sz w:val="16"/>
          <w:szCs w:val="16"/>
          <w:lang w:val="pt-PT"/>
        </w:rPr>
        <w:t xml:space="preserve"> estrutural </w:t>
      </w:r>
      <w:r w:rsidR="006C5EDF">
        <w:rPr>
          <w:rFonts w:ascii="Arial" w:hAnsi="Arial" w:cs="Arial"/>
          <w:i/>
          <w:iCs/>
          <w:sz w:val="16"/>
          <w:szCs w:val="16"/>
          <w:lang w:val="pt-PT"/>
        </w:rPr>
        <w:t xml:space="preserve">é </w:t>
      </w:r>
      <w:r w:rsidR="00635449" w:rsidRPr="006C5EDF">
        <w:rPr>
          <w:rFonts w:ascii="Arial" w:hAnsi="Arial" w:cs="Arial"/>
          <w:i/>
          <w:iCs/>
          <w:sz w:val="16"/>
          <w:szCs w:val="16"/>
          <w:lang w:val="pt-PT"/>
        </w:rPr>
        <w:t>calcula</w:t>
      </w:r>
      <w:r w:rsidR="006C5EDF">
        <w:rPr>
          <w:rFonts w:ascii="Arial" w:hAnsi="Arial" w:cs="Arial"/>
          <w:i/>
          <w:iCs/>
          <w:sz w:val="16"/>
          <w:szCs w:val="16"/>
          <w:lang w:val="pt-PT"/>
        </w:rPr>
        <w:t>do</w:t>
      </w:r>
      <w:r w:rsidR="00635449" w:rsidRPr="006C5EDF">
        <w:rPr>
          <w:rFonts w:ascii="Arial" w:hAnsi="Arial" w:cs="Arial"/>
          <w:i/>
          <w:iCs/>
          <w:sz w:val="16"/>
          <w:szCs w:val="16"/>
          <w:lang w:val="pt-PT"/>
        </w:rPr>
        <w:t xml:space="preserve"> u</w:t>
      </w:r>
      <w:r w:rsidR="006C5EDF">
        <w:rPr>
          <w:rFonts w:ascii="Arial" w:hAnsi="Arial" w:cs="Arial"/>
          <w:i/>
          <w:iCs/>
          <w:sz w:val="16"/>
          <w:szCs w:val="16"/>
          <w:lang w:val="pt-PT"/>
        </w:rPr>
        <w:t xml:space="preserve">ma </w:t>
      </w:r>
      <w:r w:rsidR="00635449" w:rsidRPr="006C5EDF">
        <w:rPr>
          <w:rFonts w:ascii="Arial" w:hAnsi="Arial" w:cs="Arial"/>
          <w:i/>
          <w:iCs/>
          <w:sz w:val="16"/>
          <w:szCs w:val="16"/>
          <w:lang w:val="pt-PT"/>
        </w:rPr>
        <w:t xml:space="preserve">vez </w:t>
      </w:r>
      <w:r w:rsidR="006C5EDF">
        <w:rPr>
          <w:rFonts w:ascii="Arial" w:hAnsi="Arial" w:cs="Arial"/>
          <w:i/>
          <w:iCs/>
          <w:sz w:val="16"/>
          <w:szCs w:val="16"/>
          <w:lang w:val="pt-PT"/>
        </w:rPr>
        <w:t xml:space="preserve">por </w:t>
      </w:r>
      <w:r w:rsidR="00635449" w:rsidRPr="006C5EDF">
        <w:rPr>
          <w:rFonts w:ascii="Arial" w:hAnsi="Arial" w:cs="Arial"/>
          <w:i/>
          <w:iCs/>
          <w:sz w:val="16"/>
          <w:szCs w:val="16"/>
          <w:lang w:val="pt-PT"/>
        </w:rPr>
        <w:t>a</w:t>
      </w:r>
      <w:r w:rsidR="006C5EDF">
        <w:rPr>
          <w:rFonts w:ascii="Arial" w:hAnsi="Arial" w:cs="Arial"/>
          <w:i/>
          <w:iCs/>
          <w:sz w:val="16"/>
          <w:szCs w:val="16"/>
          <w:lang w:val="pt-PT"/>
        </w:rPr>
        <w:t>n</w:t>
      </w:r>
      <w:r w:rsidR="004E7D83">
        <w:rPr>
          <w:rFonts w:ascii="Arial" w:hAnsi="Arial" w:cs="Arial"/>
          <w:i/>
          <w:iCs/>
          <w:sz w:val="16"/>
          <w:szCs w:val="16"/>
          <w:lang w:val="pt-PT"/>
        </w:rPr>
        <w:t>o</w:t>
      </w:r>
      <w:r w:rsidR="00635449" w:rsidRPr="006C5EDF">
        <w:rPr>
          <w:rFonts w:ascii="Arial" w:hAnsi="Arial" w:cs="Arial"/>
          <w:i/>
          <w:iCs/>
          <w:sz w:val="16"/>
          <w:szCs w:val="16"/>
          <w:lang w:val="pt-PT"/>
        </w:rPr>
        <w:t>.</w:t>
      </w:r>
    </w:p>
    <w:p w14:paraId="360394F8" w14:textId="167158F8" w:rsidR="00AB06B6" w:rsidRPr="006C5EDF" w:rsidRDefault="00635449" w:rsidP="00635449">
      <w:pPr>
        <w:jc w:val="both"/>
        <w:rPr>
          <w:rFonts w:ascii="Arial" w:hAnsi="Arial" w:cs="Arial"/>
          <w:i/>
          <w:iCs/>
          <w:sz w:val="16"/>
          <w:szCs w:val="16"/>
          <w:lang w:val="pt-PT"/>
        </w:rPr>
      </w:pPr>
      <w:r w:rsidRPr="006C5EDF">
        <w:rPr>
          <w:rFonts w:ascii="Arial" w:hAnsi="Arial" w:cs="Arial"/>
          <w:i/>
          <w:iCs/>
          <w:sz w:val="14"/>
          <w:szCs w:val="12"/>
          <w:vertAlign w:val="superscript"/>
          <w:lang w:val="pt-PT"/>
        </w:rPr>
        <w:t>3</w:t>
      </w:r>
      <w:r w:rsidRPr="006C5EDF">
        <w:rPr>
          <w:rFonts w:ascii="Arial" w:hAnsi="Arial" w:cs="Arial"/>
          <w:i/>
          <w:iCs/>
          <w:sz w:val="16"/>
          <w:szCs w:val="16"/>
          <w:lang w:val="pt-PT"/>
        </w:rPr>
        <w:t xml:space="preserve"> </w:t>
      </w:r>
      <w:r w:rsidR="004E7D83">
        <w:rPr>
          <w:rFonts w:ascii="Arial" w:hAnsi="Arial" w:cs="Arial"/>
          <w:i/>
          <w:iCs/>
          <w:sz w:val="16"/>
          <w:szCs w:val="16"/>
          <w:lang w:val="pt-PT"/>
        </w:rPr>
        <w:t xml:space="preserve">Lucro </w:t>
      </w:r>
      <w:r w:rsidRPr="006C5EDF">
        <w:rPr>
          <w:rFonts w:ascii="Arial" w:hAnsi="Arial" w:cs="Arial"/>
          <w:i/>
          <w:iCs/>
          <w:sz w:val="16"/>
          <w:szCs w:val="16"/>
          <w:lang w:val="pt-PT"/>
        </w:rPr>
        <w:t>por a</w:t>
      </w:r>
      <w:r w:rsidR="004E7D83">
        <w:rPr>
          <w:rFonts w:ascii="Arial" w:hAnsi="Arial" w:cs="Arial"/>
          <w:i/>
          <w:iCs/>
          <w:sz w:val="16"/>
          <w:szCs w:val="16"/>
          <w:lang w:val="pt-PT"/>
        </w:rPr>
        <w:t xml:space="preserve">ção </w:t>
      </w:r>
      <w:r w:rsidRPr="006C5EDF">
        <w:rPr>
          <w:rFonts w:ascii="Arial" w:hAnsi="Arial" w:cs="Arial"/>
          <w:i/>
          <w:iCs/>
          <w:sz w:val="16"/>
          <w:szCs w:val="16"/>
          <w:lang w:val="pt-PT"/>
        </w:rPr>
        <w:t xml:space="preserve">2021 </w:t>
      </w:r>
      <w:r w:rsidR="004E7D83">
        <w:rPr>
          <w:rFonts w:ascii="Arial" w:hAnsi="Arial" w:cs="Arial"/>
          <w:i/>
          <w:iCs/>
          <w:sz w:val="16"/>
          <w:szCs w:val="16"/>
          <w:lang w:val="pt-PT"/>
        </w:rPr>
        <w:t xml:space="preserve">após </w:t>
      </w:r>
      <w:r w:rsidRPr="006C5EDF">
        <w:rPr>
          <w:rFonts w:ascii="Arial" w:hAnsi="Arial" w:cs="Arial"/>
          <w:i/>
          <w:iCs/>
          <w:sz w:val="16"/>
          <w:szCs w:val="16"/>
          <w:lang w:val="pt-PT"/>
        </w:rPr>
        <w:t xml:space="preserve">a </w:t>
      </w:r>
      <w:r w:rsidR="004E7D83">
        <w:rPr>
          <w:rFonts w:ascii="Arial" w:hAnsi="Arial" w:cs="Arial"/>
          <w:i/>
          <w:iCs/>
          <w:sz w:val="16"/>
          <w:szCs w:val="16"/>
          <w:lang w:val="pt-PT"/>
        </w:rPr>
        <w:t xml:space="preserve">divisão </w:t>
      </w:r>
      <w:r w:rsidRPr="006C5EDF">
        <w:rPr>
          <w:rFonts w:ascii="Arial" w:hAnsi="Arial" w:cs="Arial"/>
          <w:i/>
          <w:iCs/>
          <w:sz w:val="16"/>
          <w:szCs w:val="16"/>
          <w:lang w:val="pt-PT"/>
        </w:rPr>
        <w:t>por</w:t>
      </w:r>
      <w:r w:rsidR="004E7D83">
        <w:rPr>
          <w:rFonts w:ascii="Arial" w:hAnsi="Arial" w:cs="Arial"/>
          <w:i/>
          <w:iCs/>
          <w:sz w:val="16"/>
          <w:szCs w:val="16"/>
          <w:lang w:val="pt-PT"/>
        </w:rPr>
        <w:t xml:space="preserve"> q</w:t>
      </w:r>
      <w:r w:rsidRPr="006C5EDF">
        <w:rPr>
          <w:rFonts w:ascii="Arial" w:hAnsi="Arial" w:cs="Arial"/>
          <w:i/>
          <w:iCs/>
          <w:sz w:val="16"/>
          <w:szCs w:val="16"/>
          <w:lang w:val="pt-PT"/>
        </w:rPr>
        <w:t>uatro d</w:t>
      </w:r>
      <w:r w:rsidR="004E7D83">
        <w:rPr>
          <w:rFonts w:ascii="Arial" w:hAnsi="Arial" w:cs="Arial"/>
          <w:i/>
          <w:iCs/>
          <w:sz w:val="16"/>
          <w:szCs w:val="16"/>
          <w:lang w:val="pt-PT"/>
        </w:rPr>
        <w:t xml:space="preserve">o </w:t>
      </w:r>
      <w:r w:rsidRPr="006C5EDF">
        <w:rPr>
          <w:rFonts w:ascii="Arial" w:hAnsi="Arial" w:cs="Arial"/>
          <w:i/>
          <w:iCs/>
          <w:sz w:val="16"/>
          <w:szCs w:val="16"/>
          <w:lang w:val="pt-PT"/>
        </w:rPr>
        <w:t xml:space="preserve">valor nominal </w:t>
      </w:r>
      <w:r w:rsidR="004E7D83">
        <w:rPr>
          <w:rFonts w:ascii="Arial" w:hAnsi="Arial" w:cs="Arial"/>
          <w:i/>
          <w:iCs/>
          <w:sz w:val="16"/>
          <w:szCs w:val="16"/>
          <w:lang w:val="pt-PT"/>
        </w:rPr>
        <w:t>d</w:t>
      </w:r>
      <w:r w:rsidRPr="006C5EDF">
        <w:rPr>
          <w:rFonts w:ascii="Arial" w:hAnsi="Arial" w:cs="Arial"/>
          <w:i/>
          <w:iCs/>
          <w:sz w:val="16"/>
          <w:szCs w:val="16"/>
          <w:lang w:val="pt-PT"/>
        </w:rPr>
        <w:t>a a</w:t>
      </w:r>
      <w:r w:rsidR="004E7D83">
        <w:rPr>
          <w:rFonts w:ascii="Arial" w:hAnsi="Arial" w:cs="Arial"/>
          <w:i/>
          <w:iCs/>
          <w:sz w:val="16"/>
          <w:szCs w:val="16"/>
          <w:lang w:val="pt-PT"/>
        </w:rPr>
        <w:t xml:space="preserve">ção </w:t>
      </w:r>
      <w:r w:rsidRPr="006C5EDF">
        <w:rPr>
          <w:rFonts w:ascii="Arial" w:hAnsi="Arial" w:cs="Arial"/>
          <w:i/>
          <w:iCs/>
          <w:sz w:val="16"/>
          <w:szCs w:val="16"/>
          <w:lang w:val="pt-PT"/>
        </w:rPr>
        <w:t>a 16 de jun</w:t>
      </w:r>
      <w:r w:rsidR="004E7D83">
        <w:rPr>
          <w:rFonts w:ascii="Arial" w:hAnsi="Arial" w:cs="Arial"/>
          <w:i/>
          <w:iCs/>
          <w:sz w:val="16"/>
          <w:szCs w:val="16"/>
          <w:lang w:val="pt-PT"/>
        </w:rPr>
        <w:t>h</w:t>
      </w:r>
      <w:r w:rsidRPr="006C5EDF">
        <w:rPr>
          <w:rFonts w:ascii="Arial" w:hAnsi="Arial" w:cs="Arial"/>
          <w:i/>
          <w:iCs/>
          <w:sz w:val="16"/>
          <w:szCs w:val="16"/>
          <w:lang w:val="pt-PT"/>
        </w:rPr>
        <w:t>o de 2022; valor publicado e</w:t>
      </w:r>
      <w:r w:rsidR="004E7D83">
        <w:rPr>
          <w:rFonts w:ascii="Arial" w:hAnsi="Arial" w:cs="Arial"/>
          <w:i/>
          <w:iCs/>
          <w:sz w:val="16"/>
          <w:szCs w:val="16"/>
          <w:lang w:val="pt-PT"/>
        </w:rPr>
        <w:t xml:space="preserve">m </w:t>
      </w:r>
      <w:r w:rsidRPr="006C5EDF">
        <w:rPr>
          <w:rFonts w:ascii="Arial" w:hAnsi="Arial" w:cs="Arial"/>
          <w:i/>
          <w:iCs/>
          <w:sz w:val="16"/>
          <w:szCs w:val="16"/>
          <w:lang w:val="pt-PT"/>
        </w:rPr>
        <w:t xml:space="preserve">2021: 5,74  </w:t>
      </w:r>
    </w:p>
    <w:p w14:paraId="16EBEF0D" w14:textId="202ECF1B" w:rsidR="00AB06B6" w:rsidRPr="006C5EDF" w:rsidRDefault="00635449" w:rsidP="008C6732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6C5EDF">
        <w:rPr>
          <w:rFonts w:ascii="Arial" w:hAnsi="Arial" w:cs="Arial"/>
          <w:i/>
          <w:iCs/>
          <w:sz w:val="14"/>
          <w:szCs w:val="12"/>
          <w:vertAlign w:val="superscript"/>
          <w:lang w:val="pt-PT"/>
        </w:rPr>
        <w:t>4</w:t>
      </w:r>
      <w:r w:rsidRPr="006C5EDF">
        <w:rPr>
          <w:rFonts w:ascii="Arial" w:hAnsi="Arial" w:cs="Arial"/>
          <w:i/>
          <w:iCs/>
          <w:sz w:val="14"/>
          <w:szCs w:val="12"/>
          <w:lang w:val="pt-PT"/>
        </w:rPr>
        <w:t xml:space="preserve"> </w:t>
      </w:r>
      <w:r w:rsidRPr="006C5EDF">
        <w:rPr>
          <w:rFonts w:ascii="Arial" w:hAnsi="Arial" w:cs="Arial"/>
          <w:i/>
          <w:iCs/>
          <w:sz w:val="16"/>
          <w:szCs w:val="16"/>
          <w:lang w:val="pt-PT"/>
        </w:rPr>
        <w:t>Flu</w:t>
      </w:r>
      <w:r w:rsidR="004E7D83">
        <w:rPr>
          <w:rFonts w:ascii="Arial" w:hAnsi="Arial" w:cs="Arial"/>
          <w:i/>
          <w:iCs/>
          <w:sz w:val="16"/>
          <w:szCs w:val="16"/>
          <w:lang w:val="pt-PT"/>
        </w:rPr>
        <w:t>x</w:t>
      </w:r>
      <w:r w:rsidRPr="006C5EDF">
        <w:rPr>
          <w:rFonts w:ascii="Arial" w:hAnsi="Arial" w:cs="Arial"/>
          <w:i/>
          <w:iCs/>
          <w:sz w:val="16"/>
          <w:szCs w:val="16"/>
          <w:lang w:val="pt-PT"/>
        </w:rPr>
        <w:t>o de ca</w:t>
      </w:r>
      <w:r w:rsidR="004E7D83">
        <w:rPr>
          <w:rFonts w:ascii="Arial" w:hAnsi="Arial" w:cs="Arial"/>
          <w:i/>
          <w:iCs/>
          <w:sz w:val="16"/>
          <w:szCs w:val="16"/>
          <w:lang w:val="pt-PT"/>
        </w:rPr>
        <w:t>ix</w:t>
      </w:r>
      <w:r w:rsidRPr="006C5EDF">
        <w:rPr>
          <w:rFonts w:ascii="Arial" w:hAnsi="Arial" w:cs="Arial"/>
          <w:i/>
          <w:iCs/>
          <w:sz w:val="16"/>
          <w:szCs w:val="16"/>
          <w:lang w:val="pt-PT"/>
        </w:rPr>
        <w:t>a li</w:t>
      </w:r>
      <w:r w:rsidR="004E7D83">
        <w:rPr>
          <w:rFonts w:ascii="Arial" w:hAnsi="Arial" w:cs="Arial"/>
          <w:i/>
          <w:iCs/>
          <w:sz w:val="16"/>
          <w:szCs w:val="16"/>
          <w:lang w:val="pt-PT"/>
        </w:rPr>
        <w:t>v</w:t>
      </w:r>
      <w:r w:rsidRPr="006C5EDF">
        <w:rPr>
          <w:rFonts w:ascii="Arial" w:hAnsi="Arial" w:cs="Arial"/>
          <w:i/>
          <w:iCs/>
          <w:sz w:val="16"/>
          <w:szCs w:val="16"/>
          <w:lang w:val="pt-PT"/>
        </w:rPr>
        <w:t>re: Flu</w:t>
      </w:r>
      <w:r w:rsidR="004E7D83">
        <w:rPr>
          <w:rFonts w:ascii="Arial" w:hAnsi="Arial" w:cs="Arial"/>
          <w:i/>
          <w:iCs/>
          <w:sz w:val="16"/>
          <w:szCs w:val="16"/>
          <w:lang w:val="pt-PT"/>
        </w:rPr>
        <w:t>x</w:t>
      </w:r>
      <w:r w:rsidRPr="006C5EDF">
        <w:rPr>
          <w:rFonts w:ascii="Arial" w:hAnsi="Arial" w:cs="Arial"/>
          <w:i/>
          <w:iCs/>
          <w:sz w:val="16"/>
          <w:szCs w:val="16"/>
          <w:lang w:val="pt-PT"/>
        </w:rPr>
        <w:t>o de ca</w:t>
      </w:r>
      <w:r w:rsidR="004E7D83">
        <w:rPr>
          <w:rFonts w:ascii="Arial" w:hAnsi="Arial" w:cs="Arial"/>
          <w:i/>
          <w:iCs/>
          <w:sz w:val="16"/>
          <w:szCs w:val="16"/>
          <w:lang w:val="pt-PT"/>
        </w:rPr>
        <w:t>ix</w:t>
      </w:r>
      <w:r w:rsidRPr="006C5EDF">
        <w:rPr>
          <w:rFonts w:ascii="Arial" w:hAnsi="Arial" w:cs="Arial"/>
          <w:i/>
          <w:iCs/>
          <w:sz w:val="16"/>
          <w:szCs w:val="16"/>
          <w:lang w:val="pt-PT"/>
        </w:rPr>
        <w:t>a d</w:t>
      </w:r>
      <w:r w:rsidR="004E7D83">
        <w:rPr>
          <w:rFonts w:ascii="Arial" w:hAnsi="Arial" w:cs="Arial"/>
          <w:i/>
          <w:iCs/>
          <w:sz w:val="16"/>
          <w:szCs w:val="16"/>
          <w:lang w:val="pt-PT"/>
        </w:rPr>
        <w:t>a</w:t>
      </w:r>
      <w:r w:rsidRPr="006C5EDF">
        <w:rPr>
          <w:rFonts w:ascii="Arial" w:hAnsi="Arial" w:cs="Arial"/>
          <w:i/>
          <w:iCs/>
          <w:sz w:val="16"/>
          <w:szCs w:val="16"/>
          <w:lang w:val="pt-PT"/>
        </w:rPr>
        <w:t>s atividades de explo</w:t>
      </w:r>
      <w:r w:rsidR="004E7D83">
        <w:rPr>
          <w:rFonts w:ascii="Arial" w:hAnsi="Arial" w:cs="Arial"/>
          <w:i/>
          <w:iCs/>
          <w:sz w:val="16"/>
          <w:szCs w:val="16"/>
          <w:lang w:val="pt-PT"/>
        </w:rPr>
        <w:t>r</w:t>
      </w:r>
      <w:r w:rsidRPr="006C5EDF">
        <w:rPr>
          <w:rFonts w:ascii="Arial" w:hAnsi="Arial" w:cs="Arial"/>
          <w:i/>
          <w:iCs/>
          <w:sz w:val="16"/>
          <w:szCs w:val="16"/>
          <w:lang w:val="pt-PT"/>
        </w:rPr>
        <w:t>a</w:t>
      </w:r>
      <w:r w:rsidR="004E7D83">
        <w:rPr>
          <w:rFonts w:ascii="Arial" w:hAnsi="Arial" w:cs="Arial"/>
          <w:i/>
          <w:iCs/>
          <w:sz w:val="16"/>
          <w:szCs w:val="16"/>
          <w:lang w:val="pt-PT"/>
        </w:rPr>
        <w:t xml:space="preserve">ção menos o </w:t>
      </w:r>
      <w:r w:rsidRPr="006C5EDF">
        <w:rPr>
          <w:rFonts w:ascii="Arial" w:hAnsi="Arial" w:cs="Arial"/>
          <w:i/>
          <w:iCs/>
          <w:sz w:val="16"/>
          <w:szCs w:val="16"/>
          <w:lang w:val="pt-PT"/>
        </w:rPr>
        <w:t>flu</w:t>
      </w:r>
      <w:r w:rsidR="004E7D83">
        <w:rPr>
          <w:rFonts w:ascii="Arial" w:hAnsi="Arial" w:cs="Arial"/>
          <w:i/>
          <w:iCs/>
          <w:sz w:val="16"/>
          <w:szCs w:val="16"/>
          <w:lang w:val="pt-PT"/>
        </w:rPr>
        <w:t>x</w:t>
      </w:r>
      <w:r w:rsidRPr="006C5EDF">
        <w:rPr>
          <w:rFonts w:ascii="Arial" w:hAnsi="Arial" w:cs="Arial"/>
          <w:i/>
          <w:iCs/>
          <w:sz w:val="16"/>
          <w:szCs w:val="16"/>
          <w:lang w:val="pt-PT"/>
        </w:rPr>
        <w:t>o de ca</w:t>
      </w:r>
      <w:r w:rsidR="004E7D83">
        <w:rPr>
          <w:rFonts w:ascii="Arial" w:hAnsi="Arial" w:cs="Arial"/>
          <w:i/>
          <w:iCs/>
          <w:sz w:val="16"/>
          <w:szCs w:val="16"/>
          <w:lang w:val="pt-PT"/>
        </w:rPr>
        <w:t>ix</w:t>
      </w:r>
      <w:r w:rsidRPr="006C5EDF">
        <w:rPr>
          <w:rFonts w:ascii="Arial" w:hAnsi="Arial" w:cs="Arial"/>
          <w:i/>
          <w:iCs/>
          <w:sz w:val="16"/>
          <w:szCs w:val="16"/>
          <w:lang w:val="pt-PT"/>
        </w:rPr>
        <w:t>a das atividades de inve</w:t>
      </w:r>
      <w:r w:rsidR="004E7D83">
        <w:rPr>
          <w:rFonts w:ascii="Arial" w:hAnsi="Arial" w:cs="Arial"/>
          <w:i/>
          <w:iCs/>
          <w:sz w:val="16"/>
          <w:szCs w:val="16"/>
          <w:lang w:val="pt-PT"/>
        </w:rPr>
        <w:t>stimento</w:t>
      </w:r>
      <w:r w:rsidRPr="006C5EDF">
        <w:rPr>
          <w:rFonts w:ascii="Arial" w:hAnsi="Arial" w:cs="Arial"/>
          <w:i/>
          <w:iCs/>
          <w:sz w:val="16"/>
          <w:szCs w:val="16"/>
          <w:lang w:val="pt-PT"/>
        </w:rPr>
        <w:t xml:space="preserve">, ajustado </w:t>
      </w:r>
      <w:r w:rsidR="004E7D83">
        <w:rPr>
          <w:rFonts w:ascii="Arial" w:hAnsi="Arial" w:cs="Arial"/>
          <w:i/>
          <w:iCs/>
          <w:sz w:val="16"/>
          <w:szCs w:val="16"/>
          <w:lang w:val="pt-PT"/>
        </w:rPr>
        <w:t xml:space="preserve">pelo </w:t>
      </w:r>
      <w:r w:rsidRPr="006C5EDF">
        <w:rPr>
          <w:rFonts w:ascii="Arial" w:hAnsi="Arial" w:cs="Arial"/>
          <w:i/>
          <w:iCs/>
          <w:sz w:val="16"/>
          <w:szCs w:val="16"/>
          <w:lang w:val="pt-PT"/>
        </w:rPr>
        <w:t>flu</w:t>
      </w:r>
      <w:r w:rsidR="004E7D83">
        <w:rPr>
          <w:rFonts w:ascii="Arial" w:hAnsi="Arial" w:cs="Arial"/>
          <w:i/>
          <w:iCs/>
          <w:sz w:val="16"/>
          <w:szCs w:val="16"/>
          <w:lang w:val="pt-PT"/>
        </w:rPr>
        <w:t>x</w:t>
      </w:r>
      <w:r w:rsidRPr="006C5EDF">
        <w:rPr>
          <w:rFonts w:ascii="Arial" w:hAnsi="Arial" w:cs="Arial"/>
          <w:i/>
          <w:iCs/>
          <w:sz w:val="16"/>
          <w:szCs w:val="16"/>
          <w:lang w:val="pt-PT"/>
        </w:rPr>
        <w:t>o de ca</w:t>
      </w:r>
      <w:r w:rsidR="004E7D83">
        <w:rPr>
          <w:rFonts w:ascii="Arial" w:hAnsi="Arial" w:cs="Arial"/>
          <w:i/>
          <w:iCs/>
          <w:sz w:val="16"/>
          <w:szCs w:val="16"/>
          <w:lang w:val="pt-PT"/>
        </w:rPr>
        <w:t>ix</w:t>
      </w:r>
      <w:r w:rsidRPr="006C5EDF">
        <w:rPr>
          <w:rFonts w:ascii="Arial" w:hAnsi="Arial" w:cs="Arial"/>
          <w:i/>
          <w:iCs/>
          <w:sz w:val="16"/>
          <w:szCs w:val="16"/>
          <w:lang w:val="pt-PT"/>
        </w:rPr>
        <w:t xml:space="preserve">a </w:t>
      </w:r>
      <w:r w:rsidR="004E7D83">
        <w:rPr>
          <w:rFonts w:ascii="Arial" w:hAnsi="Arial" w:cs="Arial"/>
          <w:i/>
          <w:iCs/>
          <w:sz w:val="16"/>
          <w:szCs w:val="16"/>
          <w:lang w:val="pt-PT"/>
        </w:rPr>
        <w:t xml:space="preserve">líquido </w:t>
      </w:r>
      <w:r w:rsidRPr="006C5EDF">
        <w:rPr>
          <w:rFonts w:ascii="Arial" w:hAnsi="Arial" w:cs="Arial"/>
          <w:i/>
          <w:iCs/>
          <w:sz w:val="16"/>
          <w:szCs w:val="16"/>
          <w:lang w:val="pt-PT"/>
        </w:rPr>
        <w:t>dos ativos de gest</w:t>
      </w:r>
      <w:r w:rsidR="004E7D83">
        <w:rPr>
          <w:rFonts w:ascii="Arial" w:hAnsi="Arial" w:cs="Arial"/>
          <w:i/>
          <w:iCs/>
          <w:sz w:val="16"/>
          <w:szCs w:val="16"/>
          <w:lang w:val="pt-PT"/>
        </w:rPr>
        <w:t xml:space="preserve">ão </w:t>
      </w:r>
      <w:r w:rsidRPr="006C5EDF">
        <w:rPr>
          <w:rFonts w:ascii="Arial" w:hAnsi="Arial" w:cs="Arial"/>
          <w:i/>
          <w:iCs/>
          <w:sz w:val="16"/>
          <w:szCs w:val="16"/>
          <w:lang w:val="pt-PT"/>
        </w:rPr>
        <w:t xml:space="preserve">de </w:t>
      </w:r>
      <w:r w:rsidR="004E7D83">
        <w:rPr>
          <w:rFonts w:ascii="Arial" w:hAnsi="Arial" w:cs="Arial"/>
          <w:i/>
          <w:iCs/>
          <w:sz w:val="16"/>
          <w:szCs w:val="16"/>
          <w:lang w:val="pt-PT"/>
        </w:rPr>
        <w:t xml:space="preserve">tesouraria e </w:t>
      </w:r>
      <w:r w:rsidRPr="006C5EDF">
        <w:rPr>
          <w:rFonts w:ascii="Arial" w:hAnsi="Arial" w:cs="Arial"/>
          <w:i/>
          <w:iCs/>
          <w:sz w:val="16"/>
          <w:szCs w:val="16"/>
          <w:lang w:val="pt-PT"/>
        </w:rPr>
        <w:t xml:space="preserve">de </w:t>
      </w:r>
      <w:r w:rsidR="004E7D83">
        <w:rPr>
          <w:rFonts w:ascii="Arial" w:hAnsi="Arial" w:cs="Arial"/>
          <w:i/>
          <w:iCs/>
          <w:sz w:val="16"/>
          <w:szCs w:val="16"/>
          <w:lang w:val="pt-PT"/>
        </w:rPr>
        <w:t xml:space="preserve">garantia </w:t>
      </w:r>
      <w:r w:rsidRPr="006C5EDF">
        <w:rPr>
          <w:rFonts w:ascii="Arial" w:hAnsi="Arial" w:cs="Arial"/>
          <w:i/>
          <w:iCs/>
          <w:sz w:val="16"/>
          <w:szCs w:val="16"/>
          <w:lang w:val="pt-PT"/>
        </w:rPr>
        <w:t xml:space="preserve">de </w:t>
      </w:r>
      <w:r w:rsidR="004E7D83">
        <w:rPr>
          <w:rFonts w:ascii="Arial" w:hAnsi="Arial" w:cs="Arial"/>
          <w:i/>
          <w:iCs/>
          <w:sz w:val="16"/>
          <w:szCs w:val="16"/>
          <w:lang w:val="pt-PT"/>
        </w:rPr>
        <w:t>créditos</w:t>
      </w:r>
    </w:p>
    <w:p w14:paraId="491204B4" w14:textId="77777777" w:rsidR="00635449" w:rsidRPr="006C5EDF" w:rsidRDefault="00635449" w:rsidP="00635449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71CB4551" w14:textId="328CAD7A" w:rsidR="00AB06B6" w:rsidRPr="006C5EDF" w:rsidRDefault="00AB06B6" w:rsidP="008C6732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631EB69B" w14:textId="77777777" w:rsidR="00D4080A" w:rsidRDefault="00D4080A" w:rsidP="00D77C2F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1DC5B4C7" w14:textId="77777777" w:rsidR="00D4080A" w:rsidRDefault="00D4080A" w:rsidP="00D77C2F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36F3E709" w14:textId="2C504076" w:rsidR="00D77C2F" w:rsidRPr="006C5EDF" w:rsidRDefault="00D77C2F" w:rsidP="00D77C2F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bookmarkStart w:id="0" w:name="_GoBack"/>
      <w:bookmarkEnd w:id="0"/>
      <w:r w:rsidRPr="006C5EDF">
        <w:rPr>
          <w:rFonts w:ascii="Arial" w:hAnsi="Arial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</w:t>
      </w:r>
      <w:proofErr w:type="spellStart"/>
      <w:r w:rsidRPr="006C5EDF">
        <w:rPr>
          <w:rFonts w:ascii="Arial" w:hAnsi="Arial" w:cs="Arial"/>
          <w:iCs/>
          <w:sz w:val="16"/>
          <w:szCs w:val="16"/>
          <w:lang w:val="pt-PT"/>
        </w:rPr>
        <w:t>Clermont-Ferrand</w:t>
      </w:r>
      <w:proofErr w:type="spellEnd"/>
      <w:r w:rsidRPr="006C5EDF">
        <w:rPr>
          <w:rFonts w:ascii="Arial" w:hAnsi="Arial" w:cs="Arial"/>
          <w:iCs/>
          <w:sz w:val="16"/>
          <w:szCs w:val="16"/>
          <w:lang w:val="pt-PT"/>
        </w:rPr>
        <w:t xml:space="preserve"> (França), a Michelin está presente em 177 países, emprega mais de 124.760 pessoas e dispõe de 68 centros de produção de pneus, que, em 2021, fabricaram 173 milhões de pneus (</w:t>
      </w:r>
      <w:hyperlink r:id="rId8" w:history="1">
        <w:r w:rsidRPr="006C5EDF">
          <w:rPr>
            <w:rStyle w:val="Hipervnculo"/>
            <w:rFonts w:ascii="Arial" w:eastAsia="Times" w:hAnsi="Arial" w:cs="Arial"/>
            <w:iCs/>
            <w:sz w:val="16"/>
            <w:szCs w:val="16"/>
            <w:lang w:val="pt-PT"/>
          </w:rPr>
          <w:t>www.michelin.pt</w:t>
        </w:r>
      </w:hyperlink>
      <w:r w:rsidRPr="006C5EDF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45F30C6D" w14:textId="77777777" w:rsidR="00D77C2F" w:rsidRPr="006C5EDF" w:rsidRDefault="00D77C2F" w:rsidP="00D77C2F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1830885E" w14:textId="77777777" w:rsidR="00D77C2F" w:rsidRPr="006C5EDF" w:rsidRDefault="00D77C2F" w:rsidP="00D77C2F">
      <w:pPr>
        <w:jc w:val="both"/>
        <w:rPr>
          <w:rFonts w:ascii="Arial" w:hAnsi="Arial" w:cs="Arial"/>
          <w:sz w:val="16"/>
          <w:szCs w:val="16"/>
          <w:lang w:val="pt-PT"/>
        </w:rPr>
      </w:pPr>
    </w:p>
    <w:p w14:paraId="18EC3EAA" w14:textId="77777777" w:rsidR="00D77C2F" w:rsidRPr="006C5EDF" w:rsidRDefault="00D77C2F" w:rsidP="00D77C2F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pt-PT"/>
        </w:rPr>
      </w:pPr>
      <w:r w:rsidRPr="006C5EDF">
        <w:rPr>
          <w:rFonts w:ascii="Arial" w:hAnsi="Arial" w:cs="Arial"/>
          <w:sz w:val="16"/>
          <w:szCs w:val="16"/>
          <w:lang w:val="pt-PT"/>
        </w:rPr>
        <w:tab/>
      </w:r>
    </w:p>
    <w:p w14:paraId="3A2CC24B" w14:textId="77777777" w:rsidR="00D77C2F" w:rsidRPr="006C5EDF" w:rsidRDefault="00D77C2F" w:rsidP="00D77C2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62269C79" w14:textId="77777777" w:rsidR="00D77C2F" w:rsidRPr="006C5EDF" w:rsidRDefault="00D77C2F" w:rsidP="00D77C2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7E4DB701" w14:textId="77777777" w:rsidR="00D77C2F" w:rsidRPr="006C5EDF" w:rsidRDefault="00D77C2F" w:rsidP="00D77C2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06729488" w14:textId="77777777" w:rsidR="00D77C2F" w:rsidRPr="006C5EDF" w:rsidRDefault="00D77C2F" w:rsidP="00D77C2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74B8DFEC" w14:textId="77777777" w:rsidR="00D77C2F" w:rsidRPr="006C5EDF" w:rsidRDefault="00D77C2F" w:rsidP="00D77C2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73735B9D" w14:textId="77777777" w:rsidR="00D77C2F" w:rsidRPr="006C5EDF" w:rsidRDefault="00D77C2F" w:rsidP="00D77C2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2B8E920B" w14:textId="77777777" w:rsidR="00D77C2F" w:rsidRPr="006C5EDF" w:rsidRDefault="00D77C2F" w:rsidP="00D77C2F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6C5EDF">
        <w:rPr>
          <w:rFonts w:ascii="Arial" w:hAnsi="Arial" w:cs="Arial"/>
          <w:sz w:val="28"/>
          <w:szCs w:val="28"/>
          <w:lang w:val="pt-PT"/>
        </w:rPr>
        <w:t>DEPARTAMENTO DE COMUNICAÇÃO CORPORATIVA</w:t>
      </w:r>
    </w:p>
    <w:p w14:paraId="17857B27" w14:textId="77777777" w:rsidR="00D77C2F" w:rsidRPr="006C5EDF" w:rsidRDefault="00D77C2F" w:rsidP="00D77C2F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pt-PT"/>
        </w:rPr>
      </w:pPr>
      <w:r w:rsidRPr="006C5EDF">
        <w:rPr>
          <w:rFonts w:ascii="Arial" w:hAnsi="Arial" w:cs="Arial"/>
          <w:b/>
          <w:bCs/>
          <w:sz w:val="28"/>
          <w:szCs w:val="28"/>
          <w:lang w:val="pt-PT"/>
        </w:rPr>
        <w:t>+34 629 865 612</w:t>
      </w:r>
    </w:p>
    <w:p w14:paraId="76D241C2" w14:textId="77777777" w:rsidR="00D77C2F" w:rsidRPr="006C5EDF" w:rsidRDefault="00A5423F" w:rsidP="00D77C2F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hyperlink r:id="rId9" w:history="1">
        <w:r w:rsidR="00D77C2F" w:rsidRPr="006C5EDF">
          <w:rPr>
            <w:rStyle w:val="Hipervnculo"/>
            <w:rFonts w:ascii="Arial" w:hAnsi="Arial" w:cs="Arial"/>
            <w:sz w:val="28"/>
            <w:szCs w:val="28"/>
            <w:lang w:val="pt-PT"/>
          </w:rPr>
          <w:t>hugo.ureta-alonso@michelin.com</w:t>
        </w:r>
      </w:hyperlink>
    </w:p>
    <w:p w14:paraId="7B31B153" w14:textId="77777777" w:rsidR="00D77C2F" w:rsidRPr="006C5EDF" w:rsidRDefault="00D77C2F" w:rsidP="00D77C2F">
      <w:pPr>
        <w:jc w:val="center"/>
        <w:rPr>
          <w:rFonts w:ascii="Arial" w:hAnsi="Arial" w:cs="Arial"/>
          <w:lang w:val="pt-PT"/>
        </w:rPr>
      </w:pPr>
      <w:r w:rsidRPr="006C5EDF">
        <w:rPr>
          <w:rFonts w:ascii="Arial" w:hAnsi="Arial" w:cs="Arial"/>
          <w:noProof/>
          <w:sz w:val="36"/>
          <w:szCs w:val="36"/>
          <w:lang w:val="pt-PT"/>
        </w:rPr>
        <w:drawing>
          <wp:inline distT="0" distB="0" distL="0" distR="0" wp14:anchorId="360E280D" wp14:editId="58233D7C">
            <wp:extent cx="1612265" cy="177730"/>
            <wp:effectExtent l="0" t="0" r="635" b="635"/>
            <wp:docPr id="1" name="Image 7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77C2F" w:rsidRPr="006C5EDF" w14:paraId="316CEC08" w14:textId="77777777" w:rsidTr="00B27BD7">
        <w:tc>
          <w:tcPr>
            <w:tcW w:w="9016" w:type="dxa"/>
          </w:tcPr>
          <w:p w14:paraId="3C6CB51D" w14:textId="77777777" w:rsidR="00D77C2F" w:rsidRPr="006C5EDF" w:rsidRDefault="00A5423F" w:rsidP="00B27BD7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hyperlink r:id="rId12" w:history="1">
              <w:r w:rsidR="00D77C2F" w:rsidRPr="006C5EDF">
                <w:rPr>
                  <w:rStyle w:val="Hipervnculo"/>
                  <w:rFonts w:ascii="Arial" w:hAnsi="Arial" w:cs="Arial"/>
                  <w:lang w:val="pt-PT"/>
                </w:rPr>
                <w:t>www.michelin.es</w:t>
              </w:r>
            </w:hyperlink>
          </w:p>
        </w:tc>
      </w:tr>
      <w:tr w:rsidR="00D77C2F" w:rsidRPr="006C5EDF" w14:paraId="51B8F9F7" w14:textId="77777777" w:rsidTr="00B27BD7">
        <w:tc>
          <w:tcPr>
            <w:tcW w:w="9016" w:type="dxa"/>
          </w:tcPr>
          <w:p w14:paraId="3AA7C839" w14:textId="77777777" w:rsidR="00D77C2F" w:rsidRPr="006C5EDF" w:rsidRDefault="00D77C2F" w:rsidP="00B27BD7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r w:rsidRPr="006C5EDF">
              <w:rPr>
                <w:rFonts w:ascii="Arial" w:hAnsi="Arial" w:cs="Arial"/>
                <w:noProof/>
                <w:sz w:val="36"/>
                <w:szCs w:val="36"/>
                <w:lang w:val="pt-PT"/>
              </w:rPr>
              <w:drawing>
                <wp:inline distT="0" distB="0" distL="0" distR="0" wp14:anchorId="5AFA91D1" wp14:editId="59B8DB9C">
                  <wp:extent cx="214630" cy="174625"/>
                  <wp:effectExtent l="0" t="0" r="1270" b="3175"/>
                  <wp:docPr id="6" name="Image 75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75" descr="Graphical user interface, text, application, emai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C5EDF">
              <w:rPr>
                <w:rFonts w:ascii="Arial" w:hAnsi="Arial" w:cs="Arial"/>
                <w:color w:val="08519D"/>
                <w:lang w:val="pt-PT"/>
              </w:rPr>
              <w:t xml:space="preserve"> @MichelinPress</w:t>
            </w:r>
          </w:p>
        </w:tc>
      </w:tr>
    </w:tbl>
    <w:p w14:paraId="405A489B" w14:textId="77777777" w:rsidR="00D77C2F" w:rsidRPr="006C5EDF" w:rsidRDefault="00D77C2F" w:rsidP="00D77C2F">
      <w:pPr>
        <w:jc w:val="center"/>
        <w:rPr>
          <w:rFonts w:ascii="Arial" w:hAnsi="Arial" w:cs="Arial"/>
          <w:lang w:val="pt-PT"/>
        </w:rPr>
      </w:pPr>
    </w:p>
    <w:p w14:paraId="35E7F4EF" w14:textId="119C8C33" w:rsidR="00387E23" w:rsidRPr="006C5EDF" w:rsidRDefault="00D77C2F" w:rsidP="00D77C2F">
      <w:pPr>
        <w:jc w:val="center"/>
        <w:rPr>
          <w:rFonts w:ascii="Arial" w:hAnsi="Arial" w:cs="Arial"/>
          <w:lang w:val="pt-PT"/>
        </w:rPr>
      </w:pPr>
      <w:r w:rsidRPr="006C5EDF">
        <w:rPr>
          <w:rFonts w:ascii="Arial" w:hAnsi="Arial" w:cs="Arial"/>
          <w:lang w:val="pt-PT"/>
        </w:rPr>
        <w:t xml:space="preserve">Ronda de </w:t>
      </w:r>
      <w:proofErr w:type="spellStart"/>
      <w:r w:rsidRPr="006C5EDF">
        <w:rPr>
          <w:rFonts w:ascii="Arial" w:hAnsi="Arial" w:cs="Arial"/>
          <w:lang w:val="pt-PT"/>
        </w:rPr>
        <w:t>Poniente</w:t>
      </w:r>
      <w:proofErr w:type="spellEnd"/>
      <w:r w:rsidRPr="006C5EDF">
        <w:rPr>
          <w:rFonts w:ascii="Arial" w:hAnsi="Arial" w:cs="Arial"/>
          <w:lang w:val="pt-PT"/>
        </w:rPr>
        <w:t xml:space="preserve">, 6 – 28760 </w:t>
      </w:r>
      <w:proofErr w:type="spellStart"/>
      <w:r w:rsidRPr="006C5EDF">
        <w:rPr>
          <w:rFonts w:ascii="Arial" w:hAnsi="Arial" w:cs="Arial"/>
          <w:lang w:val="pt-PT"/>
        </w:rPr>
        <w:t>Tres</w:t>
      </w:r>
      <w:proofErr w:type="spellEnd"/>
      <w:r w:rsidRPr="006C5EDF">
        <w:rPr>
          <w:rFonts w:ascii="Arial" w:hAnsi="Arial" w:cs="Arial"/>
          <w:lang w:val="pt-PT"/>
        </w:rPr>
        <w:t xml:space="preserve"> Cantos – Madrid. ESPANHA</w:t>
      </w:r>
    </w:p>
    <w:sectPr w:rsidR="00387E23" w:rsidRPr="006C5EDF" w:rsidSect="005074D4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204" w:footer="933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2F010" w14:textId="77777777" w:rsidR="00A5423F" w:rsidRDefault="00A5423F" w:rsidP="00F24D98">
      <w:r>
        <w:separator/>
      </w:r>
    </w:p>
  </w:endnote>
  <w:endnote w:type="continuationSeparator" w:id="0">
    <w:p w14:paraId="699136C6" w14:textId="77777777" w:rsidR="00A5423F" w:rsidRDefault="00A5423F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rutiger LT 55 Roman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Frutiger CE 55 Roman">
    <w:altName w:val="Calibri"/>
    <w:panose1 w:val="020B0604020202020204"/>
    <w:charset w:val="00"/>
    <w:family w:val="auto"/>
    <w:pitch w:val="variable"/>
    <w:sig w:usb0="00000001" w:usb1="00000000" w:usb2="00000000" w:usb3="00000000" w:csb0="0000000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chelin Unit Titling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C7F3B" w14:textId="57BC4308" w:rsidR="0044379B" w:rsidRPr="00766F86" w:rsidRDefault="0044379B" w:rsidP="00766F86">
    <w:pPr>
      <w:tabs>
        <w:tab w:val="left" w:pos="1207"/>
      </w:tabs>
      <w:jc w:val="both"/>
      <w:rPr>
        <w:rFonts w:ascii="Arial" w:hAnsi="Arial" w:cs="Arial"/>
        <w:sz w:val="20"/>
        <w:szCs w:val="20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EDC02" w14:textId="77777777" w:rsidR="00A5423F" w:rsidRDefault="00A5423F" w:rsidP="00F24D98">
      <w:r>
        <w:separator/>
      </w:r>
    </w:p>
  </w:footnote>
  <w:footnote w:type="continuationSeparator" w:id="0">
    <w:p w14:paraId="706EB3C6" w14:textId="77777777" w:rsidR="00A5423F" w:rsidRDefault="00A5423F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14A5B" w14:textId="283534BC" w:rsidR="00B36FEE" w:rsidRDefault="008C6732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10553610" wp14:editId="4C13C1E2">
          <wp:simplePos x="0" y="0"/>
          <wp:positionH relativeFrom="column">
            <wp:posOffset>1642683</wp:posOffset>
          </wp:positionH>
          <wp:positionV relativeFrom="paragraph">
            <wp:posOffset>158379</wp:posOffset>
          </wp:positionV>
          <wp:extent cx="2457450" cy="65405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AE4505A" w14:textId="59944558" w:rsidR="00C53F0C" w:rsidRPr="00C53F0C" w:rsidRDefault="00C53F0C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ABCF8" w14:textId="77777777" w:rsidR="00D77C2F" w:rsidRDefault="00D77C2F" w:rsidP="00D77C2F">
    <w:pPr>
      <w:pStyle w:val="Encabezado"/>
      <w:ind w:left="-1418"/>
    </w:pPr>
    <w:r>
      <w:rPr>
        <w:noProof/>
      </w:rPr>
      <w:drawing>
        <wp:anchor distT="0" distB="0" distL="114300" distR="114300" simplePos="0" relativeHeight="251675648" behindDoc="0" locked="0" layoutInCell="1" allowOverlap="1" wp14:anchorId="5FA80DF0" wp14:editId="4D2B9544">
          <wp:simplePos x="0" y="0"/>
          <wp:positionH relativeFrom="column">
            <wp:posOffset>1678898</wp:posOffset>
          </wp:positionH>
          <wp:positionV relativeFrom="paragraph">
            <wp:posOffset>186690</wp:posOffset>
          </wp:positionV>
          <wp:extent cx="2457450" cy="654050"/>
          <wp:effectExtent l="0" t="0" r="0" b="0"/>
          <wp:wrapSquare wrapText="bothSides"/>
          <wp:docPr id="3" name="Imagen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C0A2CD2" wp14:editId="4D6622F8">
              <wp:simplePos x="0" y="0"/>
              <wp:positionH relativeFrom="page">
                <wp:posOffset>426319</wp:posOffset>
              </wp:positionH>
              <wp:positionV relativeFrom="paragraph">
                <wp:posOffset>1083310</wp:posOffset>
              </wp:positionV>
              <wp:extent cx="1666875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875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71C6F63" w14:textId="77777777" w:rsidR="00D77C2F" w:rsidRPr="00AC0E74" w:rsidRDefault="00D77C2F" w:rsidP="00D77C2F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CORPORATIVA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C0A2C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.55pt;margin-top:85.3pt;width:131.25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" fillcolor="white [3201]" stroked="f" strokeweight=".5pt">
              <v:textbox>
                <w:txbxContent>
                  <w:p w14:paraId="471C6F63" w14:textId="77777777" w:rsidR="00D77C2F" w:rsidRPr="00AC0E74" w:rsidRDefault="00D77C2F" w:rsidP="00D77C2F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CORPORATIVA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2586426" wp14:editId="740700C2">
              <wp:simplePos x="0" y="0"/>
              <wp:positionH relativeFrom="page">
                <wp:posOffset>2463165</wp:posOffset>
              </wp:positionH>
              <wp:positionV relativeFrom="paragraph">
                <wp:posOffset>748359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8EA11A4" w14:textId="77777777" w:rsidR="00D77C2F" w:rsidRPr="006F25F9" w:rsidRDefault="00D77C2F" w:rsidP="00D77C2F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36B390E7" w14:textId="77777777" w:rsidR="00D77C2F" w:rsidRPr="00BE269E" w:rsidRDefault="00D77C2F" w:rsidP="00D77C2F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62586426" id="Text Box 4" o:spid="_x0000_s1027" type="#_x0000_t202" style="position:absolute;left:0;text-align:left;margin-left:193.95pt;margin-top:58.95pt;width:234pt;height:30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" fillcolor="white [3201]" stroked="f" strokeweight=".5pt">
              <v:textbox>
                <w:txbxContent>
                  <w:p w14:paraId="28EA11A4" w14:textId="77777777" w:rsidR="00D77C2F" w:rsidRPr="006F25F9" w:rsidRDefault="00D77C2F" w:rsidP="00D77C2F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36B390E7" w14:textId="77777777" w:rsidR="00D77C2F" w:rsidRPr="00BE269E" w:rsidRDefault="00D77C2F" w:rsidP="00D77C2F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4624" behindDoc="0" locked="0" layoutInCell="1" allowOverlap="1" wp14:anchorId="4BB51573" wp14:editId="7D04CA18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Text&#10;&#10;Description automatically generated with medium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C041C5" w14:textId="77777777" w:rsidR="00D77C2F" w:rsidRPr="00F74083" w:rsidRDefault="00D77C2F" w:rsidP="00D77C2F">
    <w:pPr>
      <w:pStyle w:val="Encabezado"/>
    </w:pPr>
    <w:proofErr w:type="gramStart"/>
    <w:r>
      <w:t>x</w:t>
    </w:r>
    <w:proofErr w:type="gramEnd"/>
  </w:p>
  <w:p w14:paraId="39804F5A" w14:textId="7B31F8A3" w:rsidR="001963B1" w:rsidRPr="00D77C2F" w:rsidRDefault="001963B1" w:rsidP="00D77C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943EB"/>
    <w:multiLevelType w:val="hybridMultilevel"/>
    <w:tmpl w:val="AC48C0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211D0"/>
    <w:multiLevelType w:val="hybridMultilevel"/>
    <w:tmpl w:val="0F5C9B72"/>
    <w:lvl w:ilvl="0" w:tplc="CB446AC8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429BC"/>
    <w:multiLevelType w:val="hybridMultilevel"/>
    <w:tmpl w:val="92D22A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E6E4B"/>
    <w:multiLevelType w:val="hybridMultilevel"/>
    <w:tmpl w:val="FFBA10C4"/>
    <w:lvl w:ilvl="0" w:tplc="04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73EF9"/>
    <w:multiLevelType w:val="hybridMultilevel"/>
    <w:tmpl w:val="0AC21262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87563"/>
    <w:multiLevelType w:val="hybridMultilevel"/>
    <w:tmpl w:val="687A8E2A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34DF3"/>
    <w:multiLevelType w:val="hybridMultilevel"/>
    <w:tmpl w:val="4B02E796"/>
    <w:lvl w:ilvl="0" w:tplc="0C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-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6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</w:abstractNum>
  <w:abstractNum w:abstractNumId="10" w15:restartNumberingAfterBreak="0">
    <w:nsid w:val="6FF5620C"/>
    <w:multiLevelType w:val="hybridMultilevel"/>
    <w:tmpl w:val="4532EFCA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400A9"/>
    <w:multiLevelType w:val="hybridMultilevel"/>
    <w:tmpl w:val="83305348"/>
    <w:lvl w:ilvl="0" w:tplc="B018046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528DD"/>
    <w:multiLevelType w:val="hybridMultilevel"/>
    <w:tmpl w:val="ABC2D0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233186"/>
    <w:multiLevelType w:val="hybridMultilevel"/>
    <w:tmpl w:val="3A8202EE"/>
    <w:lvl w:ilvl="0" w:tplc="4C48E44C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13"/>
  </w:num>
  <w:num w:numId="6">
    <w:abstractNumId w:val="1"/>
  </w:num>
  <w:num w:numId="7">
    <w:abstractNumId w:val="6"/>
  </w:num>
  <w:num w:numId="8">
    <w:abstractNumId w:val="7"/>
  </w:num>
  <w:num w:numId="9">
    <w:abstractNumId w:val="10"/>
  </w:num>
  <w:num w:numId="10">
    <w:abstractNumId w:val="2"/>
  </w:num>
  <w:num w:numId="11">
    <w:abstractNumId w:val="3"/>
  </w:num>
  <w:num w:numId="12">
    <w:abstractNumId w:val="1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00BD6"/>
    <w:rsid w:val="00012C61"/>
    <w:rsid w:val="000535C0"/>
    <w:rsid w:val="00065837"/>
    <w:rsid w:val="00071B7E"/>
    <w:rsid w:val="000778DE"/>
    <w:rsid w:val="000854CC"/>
    <w:rsid w:val="000A5386"/>
    <w:rsid w:val="000B0D77"/>
    <w:rsid w:val="000B3F91"/>
    <w:rsid w:val="000C7450"/>
    <w:rsid w:val="000E00B4"/>
    <w:rsid w:val="0011104B"/>
    <w:rsid w:val="00112957"/>
    <w:rsid w:val="001162A2"/>
    <w:rsid w:val="00116A1A"/>
    <w:rsid w:val="00140656"/>
    <w:rsid w:val="0015386E"/>
    <w:rsid w:val="00154400"/>
    <w:rsid w:val="00162DB9"/>
    <w:rsid w:val="00170CB5"/>
    <w:rsid w:val="001712BA"/>
    <w:rsid w:val="00172652"/>
    <w:rsid w:val="00186CCB"/>
    <w:rsid w:val="001963B1"/>
    <w:rsid w:val="001D57AF"/>
    <w:rsid w:val="001E520E"/>
    <w:rsid w:val="0021595A"/>
    <w:rsid w:val="00223BD9"/>
    <w:rsid w:val="00251055"/>
    <w:rsid w:val="00262F8B"/>
    <w:rsid w:val="00274DC8"/>
    <w:rsid w:val="00277546"/>
    <w:rsid w:val="0029323B"/>
    <w:rsid w:val="002E7F2B"/>
    <w:rsid w:val="002F618D"/>
    <w:rsid w:val="00302158"/>
    <w:rsid w:val="003140D7"/>
    <w:rsid w:val="00387E23"/>
    <w:rsid w:val="003930CA"/>
    <w:rsid w:val="00395651"/>
    <w:rsid w:val="003C09EE"/>
    <w:rsid w:val="003C3FC0"/>
    <w:rsid w:val="003C419D"/>
    <w:rsid w:val="003F197B"/>
    <w:rsid w:val="00414F37"/>
    <w:rsid w:val="0042207B"/>
    <w:rsid w:val="00422E33"/>
    <w:rsid w:val="00422FAA"/>
    <w:rsid w:val="004237CD"/>
    <w:rsid w:val="0044379B"/>
    <w:rsid w:val="0045418F"/>
    <w:rsid w:val="00471963"/>
    <w:rsid w:val="00473545"/>
    <w:rsid w:val="00484CB9"/>
    <w:rsid w:val="00493386"/>
    <w:rsid w:val="00497B41"/>
    <w:rsid w:val="004A7A65"/>
    <w:rsid w:val="004C6A8C"/>
    <w:rsid w:val="004D7C63"/>
    <w:rsid w:val="004E3294"/>
    <w:rsid w:val="004E4143"/>
    <w:rsid w:val="004E7D83"/>
    <w:rsid w:val="005074D4"/>
    <w:rsid w:val="00510730"/>
    <w:rsid w:val="00511304"/>
    <w:rsid w:val="005121D5"/>
    <w:rsid w:val="00523432"/>
    <w:rsid w:val="0052344F"/>
    <w:rsid w:val="00523D3C"/>
    <w:rsid w:val="005306B6"/>
    <w:rsid w:val="005666CF"/>
    <w:rsid w:val="00572127"/>
    <w:rsid w:val="00594F5C"/>
    <w:rsid w:val="005B00AE"/>
    <w:rsid w:val="00603CB3"/>
    <w:rsid w:val="00635449"/>
    <w:rsid w:val="00642CAA"/>
    <w:rsid w:val="006438A5"/>
    <w:rsid w:val="0067226C"/>
    <w:rsid w:val="00672599"/>
    <w:rsid w:val="006836BA"/>
    <w:rsid w:val="006920B7"/>
    <w:rsid w:val="00695F8B"/>
    <w:rsid w:val="006A6195"/>
    <w:rsid w:val="006C3818"/>
    <w:rsid w:val="006C44F0"/>
    <w:rsid w:val="006C5EDF"/>
    <w:rsid w:val="006D398C"/>
    <w:rsid w:val="006D68DB"/>
    <w:rsid w:val="007067F2"/>
    <w:rsid w:val="00717E49"/>
    <w:rsid w:val="00743520"/>
    <w:rsid w:val="00757264"/>
    <w:rsid w:val="00761618"/>
    <w:rsid w:val="00766F86"/>
    <w:rsid w:val="00787EE9"/>
    <w:rsid w:val="0079576B"/>
    <w:rsid w:val="007B6803"/>
    <w:rsid w:val="007F37A6"/>
    <w:rsid w:val="00816BB1"/>
    <w:rsid w:val="00825FE8"/>
    <w:rsid w:val="00832D78"/>
    <w:rsid w:val="00834943"/>
    <w:rsid w:val="0083779A"/>
    <w:rsid w:val="0085450A"/>
    <w:rsid w:val="0086101C"/>
    <w:rsid w:val="008805C0"/>
    <w:rsid w:val="00895E83"/>
    <w:rsid w:val="008A6EEB"/>
    <w:rsid w:val="008B072F"/>
    <w:rsid w:val="008C6732"/>
    <w:rsid w:val="008D2EDA"/>
    <w:rsid w:val="008D321A"/>
    <w:rsid w:val="008E5DAD"/>
    <w:rsid w:val="008F5893"/>
    <w:rsid w:val="0093532F"/>
    <w:rsid w:val="009455D7"/>
    <w:rsid w:val="00947800"/>
    <w:rsid w:val="00970915"/>
    <w:rsid w:val="0097710C"/>
    <w:rsid w:val="00992608"/>
    <w:rsid w:val="009969D4"/>
    <w:rsid w:val="009B1812"/>
    <w:rsid w:val="009C760B"/>
    <w:rsid w:val="00A05352"/>
    <w:rsid w:val="00A056AE"/>
    <w:rsid w:val="00A133C9"/>
    <w:rsid w:val="00A17D20"/>
    <w:rsid w:val="00A21C5F"/>
    <w:rsid w:val="00A45A32"/>
    <w:rsid w:val="00A5423F"/>
    <w:rsid w:val="00A57609"/>
    <w:rsid w:val="00A6279B"/>
    <w:rsid w:val="00A72ECA"/>
    <w:rsid w:val="00A75B5C"/>
    <w:rsid w:val="00AA51C5"/>
    <w:rsid w:val="00AB06B6"/>
    <w:rsid w:val="00AB5624"/>
    <w:rsid w:val="00AC0E74"/>
    <w:rsid w:val="00AF4624"/>
    <w:rsid w:val="00B05B19"/>
    <w:rsid w:val="00B13DD6"/>
    <w:rsid w:val="00B24C3D"/>
    <w:rsid w:val="00B3179E"/>
    <w:rsid w:val="00B32BCE"/>
    <w:rsid w:val="00B36FEE"/>
    <w:rsid w:val="00B4380D"/>
    <w:rsid w:val="00B45C21"/>
    <w:rsid w:val="00B65DE5"/>
    <w:rsid w:val="00B83473"/>
    <w:rsid w:val="00B97B28"/>
    <w:rsid w:val="00BA39F9"/>
    <w:rsid w:val="00BB2EC5"/>
    <w:rsid w:val="00BC2889"/>
    <w:rsid w:val="00BC7B0E"/>
    <w:rsid w:val="00BD26DA"/>
    <w:rsid w:val="00BE269E"/>
    <w:rsid w:val="00C031E0"/>
    <w:rsid w:val="00C13082"/>
    <w:rsid w:val="00C16B21"/>
    <w:rsid w:val="00C30BB4"/>
    <w:rsid w:val="00C53F0C"/>
    <w:rsid w:val="00C81551"/>
    <w:rsid w:val="00CC4893"/>
    <w:rsid w:val="00CC6BAF"/>
    <w:rsid w:val="00CE5E82"/>
    <w:rsid w:val="00CF54CA"/>
    <w:rsid w:val="00D226AF"/>
    <w:rsid w:val="00D26D15"/>
    <w:rsid w:val="00D4080A"/>
    <w:rsid w:val="00D55011"/>
    <w:rsid w:val="00D558A6"/>
    <w:rsid w:val="00D60D2C"/>
    <w:rsid w:val="00D62B12"/>
    <w:rsid w:val="00D729F5"/>
    <w:rsid w:val="00D77C2F"/>
    <w:rsid w:val="00D855C0"/>
    <w:rsid w:val="00D9116F"/>
    <w:rsid w:val="00DB7FA5"/>
    <w:rsid w:val="00DE0B5B"/>
    <w:rsid w:val="00DE5575"/>
    <w:rsid w:val="00E20B62"/>
    <w:rsid w:val="00E319D4"/>
    <w:rsid w:val="00E448B9"/>
    <w:rsid w:val="00E46580"/>
    <w:rsid w:val="00E926C4"/>
    <w:rsid w:val="00EA512D"/>
    <w:rsid w:val="00EA6745"/>
    <w:rsid w:val="00EB1EF8"/>
    <w:rsid w:val="00ED5957"/>
    <w:rsid w:val="00ED7136"/>
    <w:rsid w:val="00F107B7"/>
    <w:rsid w:val="00F1127B"/>
    <w:rsid w:val="00F24D98"/>
    <w:rsid w:val="00F25A38"/>
    <w:rsid w:val="00F32E8B"/>
    <w:rsid w:val="00F44F97"/>
    <w:rsid w:val="00F54E4E"/>
    <w:rsid w:val="00F6785B"/>
    <w:rsid w:val="00F9569F"/>
    <w:rsid w:val="00FB45C3"/>
    <w:rsid w:val="00FC1A53"/>
    <w:rsid w:val="00FD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722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226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226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22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226C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672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chelin.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ugo.ureta-alonso@micheli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DABCD6-6355-314B-9199-1E5B0EAF0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886</Words>
  <Characters>4876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2022-07-26T17:36:00Z</dcterms:created>
  <dcterms:modified xsi:type="dcterms:W3CDTF">2022-07-26T19:18:00Z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e9a456-2778-4ca9-be06-1190b1e1118a_Enabled">
    <vt:lpwstr>true</vt:lpwstr>
  </property>
  <property fmtid="{D5CDD505-2E9C-101B-9397-08002B2CF9AE}" pid="3" name="MSIP_Label_09e9a456-2778-4ca9-be06-1190b1e1118a_SetDate">
    <vt:lpwstr>2022-04-26T15:51:16Z</vt:lpwstr>
  </property>
  <property fmtid="{D5CDD505-2E9C-101B-9397-08002B2CF9AE}" pid="4" name="MSIP_Label_09e9a456-2778-4ca9-be06-1190b1e1118a_Method">
    <vt:lpwstr>Standard</vt:lpwstr>
  </property>
  <property fmtid="{D5CDD505-2E9C-101B-9397-08002B2CF9AE}" pid="5" name="MSIP_Label_09e9a456-2778-4ca9-be06-1190b1e1118a_Name">
    <vt:lpwstr>D3</vt:lpwstr>
  </property>
  <property fmtid="{D5CDD505-2E9C-101B-9397-08002B2CF9AE}" pid="6" name="MSIP_Label_09e9a456-2778-4ca9-be06-1190b1e1118a_SiteId">
    <vt:lpwstr>658ba197-6c73-4fea-91bd-1c7d8de6bf2c</vt:lpwstr>
  </property>
  <property fmtid="{D5CDD505-2E9C-101B-9397-08002B2CF9AE}" pid="7" name="MSIP_Label_09e9a456-2778-4ca9-be06-1190b1e1118a_ActionId">
    <vt:lpwstr>4234e660-905c-438d-8979-9d441806085e</vt:lpwstr>
  </property>
  <property fmtid="{D5CDD505-2E9C-101B-9397-08002B2CF9AE}" pid="8" name="MSIP_Label_09e9a456-2778-4ca9-be06-1190b1e1118a_ContentBits">
    <vt:lpwstr>0</vt:lpwstr>
  </property>
</Properties>
</file>