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895E83" w:rsidRDefault="00395651" w:rsidP="00395651">
      <w:pPr>
        <w:rPr>
          <w:rFonts w:ascii="Arial" w:hAnsi="Arial" w:cs="Arial"/>
          <w:sz w:val="20"/>
          <w:szCs w:val="20"/>
          <w:lang w:val="es-ES"/>
        </w:rPr>
      </w:pPr>
      <w:r w:rsidRPr="00895E83">
        <w:rPr>
          <w:rFonts w:ascii="Arial" w:hAnsi="Arial" w:cs="Arial"/>
          <w:sz w:val="20"/>
          <w:szCs w:val="20"/>
          <w:lang w:val="es-ES"/>
        </w:rPr>
        <w:t xml:space="preserve">                                                                               </w:t>
      </w:r>
      <w:r w:rsidR="00422E33" w:rsidRPr="00895E83">
        <w:rPr>
          <w:rFonts w:ascii="Arial" w:hAnsi="Arial" w:cs="Arial"/>
          <w:sz w:val="20"/>
          <w:szCs w:val="20"/>
          <w:lang w:val="es-ES"/>
        </w:rPr>
        <w:t xml:space="preserve">                </w:t>
      </w:r>
      <w:r w:rsidRPr="00895E83">
        <w:rPr>
          <w:rFonts w:ascii="Arial" w:hAnsi="Arial" w:cs="Arial"/>
          <w:sz w:val="20"/>
          <w:szCs w:val="20"/>
          <w:lang w:val="es-ES"/>
        </w:rPr>
        <w:t xml:space="preserve">    </w:t>
      </w:r>
    </w:p>
    <w:p w14:paraId="2F46475E" w14:textId="77777777" w:rsidR="00B36FEE" w:rsidRPr="00895E83" w:rsidRDefault="00B36FEE" w:rsidP="00395651">
      <w:pPr>
        <w:rPr>
          <w:rFonts w:ascii="Arial" w:hAnsi="Arial" w:cs="Arial"/>
          <w:sz w:val="20"/>
          <w:szCs w:val="20"/>
          <w:lang w:val="es-ES"/>
        </w:rPr>
      </w:pPr>
    </w:p>
    <w:p w14:paraId="74DBC59E" w14:textId="77777777" w:rsidR="00B36FEE" w:rsidRPr="00895E83" w:rsidRDefault="00B36FEE" w:rsidP="00395651">
      <w:pPr>
        <w:rPr>
          <w:rFonts w:ascii="Arial" w:hAnsi="Arial" w:cs="Arial"/>
          <w:sz w:val="20"/>
          <w:szCs w:val="20"/>
          <w:lang w:val="es-ES"/>
        </w:rPr>
      </w:pPr>
    </w:p>
    <w:p w14:paraId="62CD8697" w14:textId="77777777" w:rsidR="00B36FEE" w:rsidRPr="00895E83" w:rsidRDefault="00B36FEE" w:rsidP="00395651">
      <w:pPr>
        <w:rPr>
          <w:rFonts w:ascii="Arial" w:hAnsi="Arial" w:cs="Arial"/>
          <w:sz w:val="20"/>
          <w:szCs w:val="20"/>
          <w:lang w:val="es-ES"/>
        </w:rPr>
      </w:pPr>
    </w:p>
    <w:p w14:paraId="73920A83" w14:textId="77777777" w:rsidR="00B36FEE" w:rsidRPr="00895E83" w:rsidRDefault="00B36FEE" w:rsidP="00395651">
      <w:pPr>
        <w:rPr>
          <w:rFonts w:ascii="Arial" w:hAnsi="Arial" w:cs="Arial"/>
          <w:sz w:val="20"/>
          <w:szCs w:val="20"/>
          <w:lang w:val="es-ES"/>
        </w:rPr>
      </w:pPr>
    </w:p>
    <w:p w14:paraId="139D66BB" w14:textId="0BE2E488" w:rsidR="006D398C" w:rsidRPr="00895E83" w:rsidRDefault="00B36FEE" w:rsidP="00B36FEE">
      <w:pPr>
        <w:ind w:left="5760"/>
        <w:rPr>
          <w:rFonts w:ascii="Arial" w:hAnsi="Arial" w:cs="Arial"/>
          <w:sz w:val="20"/>
          <w:szCs w:val="20"/>
          <w:lang w:val="es-ES"/>
        </w:rPr>
      </w:pPr>
      <w:r w:rsidRPr="00895E83">
        <w:rPr>
          <w:rFonts w:ascii="Arial" w:hAnsi="Arial" w:cs="Arial"/>
          <w:sz w:val="20"/>
          <w:szCs w:val="20"/>
          <w:lang w:val="es-ES"/>
        </w:rPr>
        <w:t xml:space="preserve">   </w:t>
      </w:r>
      <w:r w:rsidR="00BE269E" w:rsidRPr="00895E83">
        <w:rPr>
          <w:rFonts w:ascii="Arial" w:hAnsi="Arial" w:cs="Arial"/>
          <w:sz w:val="20"/>
          <w:szCs w:val="20"/>
          <w:lang w:val="es-ES"/>
        </w:rPr>
        <w:t xml:space="preserve">Madrid, </w:t>
      </w:r>
      <w:r w:rsidR="00832D78">
        <w:rPr>
          <w:rFonts w:ascii="Arial" w:hAnsi="Arial" w:cs="Arial"/>
          <w:sz w:val="20"/>
          <w:szCs w:val="20"/>
          <w:lang w:val="es-ES"/>
        </w:rPr>
        <w:t>26</w:t>
      </w:r>
      <w:r w:rsidR="00BE269E" w:rsidRPr="00895E83">
        <w:rPr>
          <w:rFonts w:ascii="Arial" w:hAnsi="Arial" w:cs="Arial"/>
          <w:sz w:val="20"/>
          <w:szCs w:val="20"/>
          <w:lang w:val="es-ES"/>
        </w:rPr>
        <w:t xml:space="preserve"> de </w:t>
      </w:r>
      <w:r w:rsidR="00FB45C3">
        <w:rPr>
          <w:rFonts w:ascii="Arial" w:hAnsi="Arial" w:cs="Arial"/>
          <w:sz w:val="20"/>
          <w:szCs w:val="20"/>
          <w:lang w:val="es-ES"/>
        </w:rPr>
        <w:t>julio</w:t>
      </w:r>
      <w:r w:rsidR="006D398C" w:rsidRPr="00895E83">
        <w:rPr>
          <w:rFonts w:ascii="Arial" w:hAnsi="Arial" w:cs="Arial"/>
          <w:sz w:val="20"/>
          <w:szCs w:val="20"/>
          <w:lang w:val="es-ES"/>
        </w:rPr>
        <w:t>, 202</w:t>
      </w:r>
      <w:r w:rsidR="00C81551">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7FEAF8AE" w:rsidR="006D398C" w:rsidRPr="00895E83" w:rsidRDefault="006D398C" w:rsidP="006D398C">
          <w:pPr>
            <w:jc w:val="center"/>
            <w:rPr>
              <w:rFonts w:ascii="Arial" w:hAnsi="Arial" w:cs="Arial"/>
              <w:lang w:val="es-ES"/>
            </w:rPr>
          </w:pPr>
        </w:p>
        <w:p w14:paraId="6AD3B006" w14:textId="5D656522" w:rsidR="006D398C" w:rsidRPr="00895E83" w:rsidRDefault="00832D78" w:rsidP="00BE269E">
          <w:pPr>
            <w:jc w:val="center"/>
            <w:rPr>
              <w:rFonts w:ascii="Arial" w:hAnsi="Arial" w:cs="Arial"/>
              <w:b/>
              <w:sz w:val="28"/>
              <w:szCs w:val="28"/>
              <w:lang w:val="es-ES"/>
            </w:rPr>
          </w:pPr>
          <w:r>
            <w:rPr>
              <w:rFonts w:ascii="Arial" w:hAnsi="Arial" w:cs="Arial"/>
              <w:b/>
              <w:sz w:val="28"/>
              <w:szCs w:val="28"/>
              <w:lang w:val="es-ES"/>
            </w:rPr>
            <w:t>Información financiera</w:t>
          </w:r>
          <w:r w:rsidR="00277546">
            <w:rPr>
              <w:rFonts w:ascii="Arial" w:hAnsi="Arial" w:cs="Arial"/>
              <w:b/>
              <w:sz w:val="28"/>
              <w:szCs w:val="28"/>
              <w:lang w:val="es-ES"/>
            </w:rPr>
            <w:t xml:space="preserve"> del grupo Michelin</w:t>
          </w:r>
          <w:r>
            <w:rPr>
              <w:rFonts w:ascii="Arial" w:hAnsi="Arial" w:cs="Arial"/>
              <w:b/>
              <w:sz w:val="28"/>
              <w:szCs w:val="28"/>
              <w:lang w:val="es-ES"/>
            </w:rPr>
            <w:t xml:space="preserve"> a 3</w:t>
          </w:r>
          <w:r w:rsidR="00FB45C3">
            <w:rPr>
              <w:rFonts w:ascii="Arial" w:hAnsi="Arial" w:cs="Arial"/>
              <w:b/>
              <w:sz w:val="28"/>
              <w:szCs w:val="28"/>
              <w:lang w:val="es-ES"/>
            </w:rPr>
            <w:t>0</w:t>
          </w:r>
          <w:r>
            <w:rPr>
              <w:rFonts w:ascii="Arial" w:hAnsi="Arial" w:cs="Arial"/>
              <w:b/>
              <w:sz w:val="28"/>
              <w:szCs w:val="28"/>
              <w:lang w:val="es-ES"/>
            </w:rPr>
            <w:t xml:space="preserve"> de </w:t>
          </w:r>
          <w:r w:rsidR="00FB45C3">
            <w:rPr>
              <w:rFonts w:ascii="Arial" w:hAnsi="Arial" w:cs="Arial"/>
              <w:b/>
              <w:sz w:val="28"/>
              <w:szCs w:val="28"/>
              <w:lang w:val="es-ES"/>
            </w:rPr>
            <w:t>junio</w:t>
          </w:r>
          <w:r>
            <w:rPr>
              <w:rFonts w:ascii="Arial" w:hAnsi="Arial" w:cs="Arial"/>
              <w:b/>
              <w:sz w:val="28"/>
              <w:szCs w:val="28"/>
              <w:lang w:val="es-ES"/>
            </w:rPr>
            <w:t xml:space="preserve"> de 202</w:t>
          </w:r>
          <w:r w:rsidR="00C81551">
            <w:rPr>
              <w:rFonts w:ascii="Arial" w:hAnsi="Arial" w:cs="Arial"/>
              <w:b/>
              <w:sz w:val="28"/>
              <w:szCs w:val="28"/>
              <w:lang w:val="es-ES"/>
            </w:rPr>
            <w:t>2</w:t>
          </w:r>
        </w:p>
        <w:p w14:paraId="5614BB42" w14:textId="274536E7" w:rsidR="006D398C" w:rsidRPr="00895E83" w:rsidRDefault="006D398C" w:rsidP="006D398C">
          <w:pPr>
            <w:jc w:val="center"/>
            <w:rPr>
              <w:rStyle w:val="normaltextrun"/>
              <w:rFonts w:ascii="Arial" w:eastAsiaTheme="majorEastAsia" w:hAnsi="Arial" w:cs="Arial"/>
              <w:b/>
              <w:bCs/>
              <w:sz w:val="22"/>
              <w:szCs w:val="22"/>
              <w:lang w:val="es-ES"/>
            </w:rPr>
          </w:pPr>
        </w:p>
        <w:p w14:paraId="54B986DF" w14:textId="0B53623B" w:rsidR="00277546" w:rsidRPr="00277546" w:rsidRDefault="00277546" w:rsidP="00277546">
          <w:pPr>
            <w:jc w:val="center"/>
            <w:rPr>
              <w:rFonts w:ascii="Arial" w:hAnsi="Arial" w:cs="Arial"/>
              <w:b/>
              <w:bCs/>
              <w:sz w:val="20"/>
              <w:szCs w:val="20"/>
              <w:lang w:val="es-ES"/>
            </w:rPr>
          </w:pPr>
          <w:r w:rsidRPr="00277546">
            <w:rPr>
              <w:rFonts w:ascii="Arial" w:hAnsi="Arial" w:cs="Arial"/>
              <w:b/>
              <w:bCs/>
              <w:sz w:val="20"/>
              <w:szCs w:val="20"/>
              <w:lang w:val="es-ES"/>
            </w:rPr>
            <w:t xml:space="preserve">En la primera mitad de 2022, las ventas del Grupo aumentaron un 18,7 % y </w:t>
          </w:r>
          <w:r w:rsidR="00F25A38">
            <w:rPr>
              <w:rFonts w:ascii="Arial" w:hAnsi="Arial" w:cs="Arial"/>
              <w:b/>
              <w:bCs/>
              <w:sz w:val="20"/>
              <w:szCs w:val="20"/>
              <w:lang w:val="es-ES"/>
            </w:rPr>
            <w:t>el resultado operacional de los sectores</w:t>
          </w:r>
          <w:r w:rsidRPr="00277546">
            <w:rPr>
              <w:rFonts w:ascii="Arial" w:hAnsi="Arial" w:cs="Arial"/>
              <w:b/>
              <w:bCs/>
              <w:sz w:val="20"/>
              <w:szCs w:val="20"/>
              <w:lang w:val="es-ES"/>
            </w:rPr>
            <w:t xml:space="preserve"> aument</w:t>
          </w:r>
          <w:r w:rsidR="00F25A38">
            <w:rPr>
              <w:rFonts w:ascii="Arial" w:hAnsi="Arial" w:cs="Arial"/>
              <w:b/>
              <w:bCs/>
              <w:sz w:val="20"/>
              <w:szCs w:val="20"/>
              <w:lang w:val="es-ES"/>
            </w:rPr>
            <w:t>ó</w:t>
          </w:r>
          <w:r w:rsidRPr="00277546">
            <w:rPr>
              <w:rFonts w:ascii="Arial" w:hAnsi="Arial" w:cs="Arial"/>
              <w:b/>
              <w:bCs/>
              <w:sz w:val="20"/>
              <w:szCs w:val="20"/>
              <w:lang w:val="es-ES"/>
            </w:rPr>
            <w:t xml:space="preserve"> un 7,7 % hasta los 1</w:t>
          </w:r>
          <w:r w:rsidR="00F25A38">
            <w:rPr>
              <w:rFonts w:ascii="Arial" w:hAnsi="Arial" w:cs="Arial"/>
              <w:b/>
              <w:bCs/>
              <w:sz w:val="20"/>
              <w:szCs w:val="20"/>
              <w:lang w:val="es-ES"/>
            </w:rPr>
            <w:t>.</w:t>
          </w:r>
          <w:r w:rsidRPr="00277546">
            <w:rPr>
              <w:rFonts w:ascii="Arial" w:hAnsi="Arial" w:cs="Arial"/>
              <w:b/>
              <w:bCs/>
              <w:sz w:val="20"/>
              <w:szCs w:val="20"/>
              <w:lang w:val="es-ES"/>
            </w:rPr>
            <w:t>500 millones de euros.</w:t>
          </w:r>
        </w:p>
        <w:p w14:paraId="6C7805E1" w14:textId="3C322DF8" w:rsidR="00277546" w:rsidRPr="00277546" w:rsidRDefault="00277546" w:rsidP="00277546">
          <w:pPr>
            <w:jc w:val="center"/>
            <w:rPr>
              <w:rFonts w:ascii="Arial" w:hAnsi="Arial" w:cs="Arial"/>
              <w:b/>
              <w:bCs/>
              <w:sz w:val="20"/>
              <w:szCs w:val="20"/>
              <w:lang w:val="es-ES"/>
            </w:rPr>
          </w:pPr>
          <w:r w:rsidRPr="00277546">
            <w:rPr>
              <w:rFonts w:ascii="Arial" w:hAnsi="Arial" w:cs="Arial"/>
              <w:b/>
              <w:bCs/>
              <w:sz w:val="20"/>
              <w:szCs w:val="20"/>
              <w:lang w:val="es-ES"/>
            </w:rPr>
            <w:t xml:space="preserve">Michelin está desplegando su estrategia en un entorno turbulento y mantiene su </w:t>
          </w:r>
          <w:r w:rsidR="00A57609">
            <w:rPr>
              <w:rFonts w:ascii="Arial" w:hAnsi="Arial" w:cs="Arial"/>
              <w:b/>
              <w:bCs/>
              <w:sz w:val="20"/>
              <w:szCs w:val="20"/>
              <w:lang w:val="es-ES"/>
            </w:rPr>
            <w:t>tendencia</w:t>
          </w:r>
          <w:r w:rsidRPr="00277546">
            <w:rPr>
              <w:rFonts w:ascii="Arial" w:hAnsi="Arial" w:cs="Arial"/>
              <w:b/>
              <w:bCs/>
              <w:sz w:val="20"/>
              <w:szCs w:val="20"/>
              <w:lang w:val="es-ES"/>
            </w:rPr>
            <w:t xml:space="preserve"> anual.</w:t>
          </w:r>
        </w:p>
        <w:p w14:paraId="53868604" w14:textId="77777777" w:rsidR="00277546" w:rsidRPr="00277546" w:rsidRDefault="00277546" w:rsidP="00A45A32">
          <w:pPr>
            <w:spacing w:before="120" w:line="276" w:lineRule="auto"/>
            <w:jc w:val="both"/>
            <w:rPr>
              <w:rFonts w:ascii="Arial" w:hAnsi="Arial" w:cs="Arial"/>
              <w:sz w:val="20"/>
              <w:szCs w:val="20"/>
              <w:lang w:val="es-ES"/>
            </w:rPr>
          </w:pPr>
        </w:p>
        <w:p w14:paraId="6AD03C44" w14:textId="77777777" w:rsidR="00277546" w:rsidRPr="00277546" w:rsidRDefault="00277546" w:rsidP="00C031E0">
          <w:pPr>
            <w:spacing w:after="120" w:line="276" w:lineRule="auto"/>
            <w:jc w:val="both"/>
            <w:rPr>
              <w:rFonts w:ascii="Arial" w:hAnsi="Arial" w:cs="Arial"/>
              <w:sz w:val="20"/>
              <w:szCs w:val="20"/>
              <w:lang w:val="es-ES"/>
            </w:rPr>
          </w:pPr>
          <w:r w:rsidRPr="00277546">
            <w:rPr>
              <w:rFonts w:ascii="Arial" w:hAnsi="Arial" w:cs="Arial"/>
              <w:sz w:val="20"/>
              <w:szCs w:val="20"/>
              <w:lang w:val="es-ES"/>
            </w:rPr>
            <w:t>En un entorno de mercado perturbado por los impactos sistémicos del conflicto en Ucrania y la crisis sanitaria, las ventas aumentaron un 18,7% hasta los 13.289 millones de euros:</w:t>
          </w:r>
        </w:p>
        <w:p w14:paraId="51A4DD5C" w14:textId="3F3880D6" w:rsidR="00277546" w:rsidRPr="00277546" w:rsidRDefault="00277546" w:rsidP="00C031E0">
          <w:pPr>
            <w:pStyle w:val="Prrafodelista"/>
            <w:numPr>
              <w:ilvl w:val="0"/>
              <w:numId w:val="13"/>
            </w:numPr>
            <w:spacing w:after="120" w:line="276" w:lineRule="auto"/>
            <w:jc w:val="both"/>
            <w:rPr>
              <w:rFonts w:ascii="Arial" w:hAnsi="Arial" w:cs="Arial"/>
              <w:lang w:val="es-ES"/>
            </w:rPr>
          </w:pPr>
          <w:r w:rsidRPr="00277546">
            <w:rPr>
              <w:rFonts w:ascii="Arial" w:hAnsi="Arial" w:cs="Arial"/>
              <w:lang w:val="es-ES"/>
            </w:rPr>
            <w:t>Las interrupciones de la cadena de suministro y la inflación se intensificaron, arrastrando los mercados de neumáticos por debajo de las expectativas.</w:t>
          </w:r>
        </w:p>
        <w:p w14:paraId="3CCCF88D" w14:textId="04A95191" w:rsidR="00277546" w:rsidRPr="00277546" w:rsidRDefault="00473545" w:rsidP="00C031E0">
          <w:pPr>
            <w:pStyle w:val="Prrafodelista"/>
            <w:numPr>
              <w:ilvl w:val="0"/>
              <w:numId w:val="13"/>
            </w:numPr>
            <w:spacing w:after="120" w:line="276" w:lineRule="auto"/>
            <w:jc w:val="both"/>
            <w:rPr>
              <w:rFonts w:ascii="Arial" w:hAnsi="Arial" w:cs="Arial"/>
              <w:lang w:val="es-ES"/>
            </w:rPr>
          </w:pPr>
          <w:r>
            <w:rPr>
              <w:rFonts w:ascii="Arial" w:hAnsi="Arial" w:cs="Arial"/>
              <w:lang w:val="es-ES"/>
            </w:rPr>
            <w:t>Los v</w:t>
          </w:r>
          <w:r w:rsidR="00277546" w:rsidRPr="00277546">
            <w:rPr>
              <w:rFonts w:ascii="Arial" w:hAnsi="Arial" w:cs="Arial"/>
              <w:lang w:val="es-ES"/>
            </w:rPr>
            <w:t xml:space="preserve">olúmenes de </w:t>
          </w:r>
          <w:r w:rsidR="00510730">
            <w:rPr>
              <w:rFonts w:ascii="Arial" w:hAnsi="Arial" w:cs="Arial"/>
              <w:lang w:val="es-ES"/>
            </w:rPr>
            <w:t>ventas de neumáticos</w:t>
          </w:r>
          <w:r w:rsidR="00277546" w:rsidRPr="00277546">
            <w:rPr>
              <w:rFonts w:ascii="Arial" w:hAnsi="Arial" w:cs="Arial"/>
              <w:lang w:val="es-ES"/>
            </w:rPr>
            <w:t xml:space="preserve"> bajaron 2.2%; </w:t>
          </w:r>
          <w:r w:rsidR="00510730">
            <w:rPr>
              <w:rFonts w:ascii="Arial" w:hAnsi="Arial" w:cs="Arial"/>
              <w:lang w:val="es-ES"/>
            </w:rPr>
            <w:t>excluyendo</w:t>
          </w:r>
          <w:r w:rsidR="00277546" w:rsidRPr="00277546">
            <w:rPr>
              <w:rFonts w:ascii="Arial" w:hAnsi="Arial" w:cs="Arial"/>
              <w:lang w:val="es-ES"/>
            </w:rPr>
            <w:t xml:space="preserve"> las ventas en Europa del Este y China, </w:t>
          </w:r>
          <w:r w:rsidR="00510730">
            <w:rPr>
              <w:rFonts w:ascii="Arial" w:hAnsi="Arial" w:cs="Arial"/>
              <w:lang w:val="es-ES"/>
            </w:rPr>
            <w:t xml:space="preserve">donde </w:t>
          </w:r>
          <w:r w:rsidR="00277546" w:rsidRPr="00277546">
            <w:rPr>
              <w:rFonts w:ascii="Arial" w:hAnsi="Arial" w:cs="Arial"/>
              <w:lang w:val="es-ES"/>
            </w:rPr>
            <w:t>se</w:t>
          </w:r>
          <w:r w:rsidR="00510730">
            <w:rPr>
              <w:rFonts w:ascii="Arial" w:hAnsi="Arial" w:cs="Arial"/>
              <w:lang w:val="es-ES"/>
            </w:rPr>
            <w:t xml:space="preserve"> han</w:t>
          </w:r>
          <w:r w:rsidR="00277546" w:rsidRPr="00277546">
            <w:rPr>
              <w:rFonts w:ascii="Arial" w:hAnsi="Arial" w:cs="Arial"/>
              <w:lang w:val="es-ES"/>
            </w:rPr>
            <w:t xml:space="preserve"> mant</w:t>
          </w:r>
          <w:r w:rsidR="00510730">
            <w:rPr>
              <w:rFonts w:ascii="Arial" w:hAnsi="Arial" w:cs="Arial"/>
              <w:lang w:val="es-ES"/>
            </w:rPr>
            <w:t>enido</w:t>
          </w:r>
          <w:r w:rsidR="00277546" w:rsidRPr="00277546">
            <w:rPr>
              <w:rFonts w:ascii="Arial" w:hAnsi="Arial" w:cs="Arial"/>
              <w:lang w:val="es-ES"/>
            </w:rPr>
            <w:t xml:space="preserve"> estables.</w:t>
          </w:r>
        </w:p>
        <w:p w14:paraId="1E6802CE" w14:textId="2C36E58A" w:rsidR="00277546" w:rsidRPr="00277546" w:rsidRDefault="00277546" w:rsidP="00C031E0">
          <w:pPr>
            <w:pStyle w:val="Prrafodelista"/>
            <w:numPr>
              <w:ilvl w:val="0"/>
              <w:numId w:val="13"/>
            </w:numPr>
            <w:spacing w:after="120" w:line="276" w:lineRule="auto"/>
            <w:jc w:val="both"/>
            <w:rPr>
              <w:rFonts w:ascii="Arial" w:hAnsi="Arial" w:cs="Arial"/>
              <w:lang w:val="es-ES"/>
            </w:rPr>
          </w:pPr>
          <w:r w:rsidRPr="00277546">
            <w:rPr>
              <w:rFonts w:ascii="Arial" w:hAnsi="Arial" w:cs="Arial"/>
              <w:lang w:val="es-ES"/>
            </w:rPr>
            <w:t>Las ventas de No</w:t>
          </w:r>
          <w:r w:rsidR="00BC7B0E">
            <w:rPr>
              <w:rFonts w:ascii="Arial" w:hAnsi="Arial" w:cs="Arial"/>
              <w:lang w:val="es-ES"/>
            </w:rPr>
            <w:t xml:space="preserve"> </w:t>
          </w:r>
          <w:bookmarkStart w:id="0" w:name="_GoBack"/>
          <w:bookmarkEnd w:id="0"/>
          <w:r w:rsidRPr="00277546">
            <w:rPr>
              <w:rFonts w:ascii="Arial" w:hAnsi="Arial" w:cs="Arial"/>
              <w:lang w:val="es-ES"/>
            </w:rPr>
            <w:t>Neumáticos fortalecieron su impulso, creciendo un 18% a tipos de cambio constantes.</w:t>
          </w:r>
        </w:p>
        <w:p w14:paraId="17405A8D" w14:textId="5E2F02A9" w:rsidR="00277546" w:rsidRPr="00277546" w:rsidRDefault="00277546" w:rsidP="00C031E0">
          <w:pPr>
            <w:pStyle w:val="Prrafodelista"/>
            <w:numPr>
              <w:ilvl w:val="0"/>
              <w:numId w:val="13"/>
            </w:numPr>
            <w:spacing w:after="120" w:line="276" w:lineRule="auto"/>
            <w:jc w:val="both"/>
            <w:rPr>
              <w:rFonts w:ascii="Arial" w:hAnsi="Arial" w:cs="Arial"/>
              <w:lang w:val="es-ES"/>
            </w:rPr>
          </w:pPr>
          <w:r w:rsidRPr="00277546">
            <w:rPr>
              <w:rFonts w:ascii="Arial" w:hAnsi="Arial" w:cs="Arial"/>
              <w:lang w:val="es-ES"/>
            </w:rPr>
            <w:t>El efecto mix</w:t>
          </w:r>
          <w:r w:rsidR="008A6EEB">
            <w:rPr>
              <w:rFonts w:ascii="Arial" w:hAnsi="Arial" w:cs="Arial"/>
              <w:lang w:val="es-ES"/>
            </w:rPr>
            <w:t>-</w:t>
          </w:r>
          <w:r w:rsidRPr="00277546">
            <w:rPr>
              <w:rFonts w:ascii="Arial" w:hAnsi="Arial" w:cs="Arial"/>
              <w:lang w:val="es-ES"/>
            </w:rPr>
            <w:t>precio de neumáticos fue del 13,9%, reflejando la determinación del Grupo de compensar la inflación de costes.</w:t>
          </w:r>
        </w:p>
        <w:p w14:paraId="1ADE922A" w14:textId="15F4C599" w:rsidR="00277546" w:rsidRPr="00277546" w:rsidRDefault="00CF54CA" w:rsidP="00C031E0">
          <w:pPr>
            <w:pStyle w:val="Prrafodelista"/>
            <w:numPr>
              <w:ilvl w:val="0"/>
              <w:numId w:val="13"/>
            </w:numPr>
            <w:spacing w:after="120" w:line="276" w:lineRule="auto"/>
            <w:jc w:val="both"/>
            <w:rPr>
              <w:rFonts w:ascii="Arial" w:hAnsi="Arial" w:cs="Arial"/>
              <w:lang w:val="es-ES"/>
            </w:rPr>
          </w:pPr>
          <w:r>
            <w:rPr>
              <w:rFonts w:ascii="Arial" w:hAnsi="Arial" w:cs="Arial"/>
              <w:lang w:val="es-ES"/>
            </w:rPr>
            <w:t>E</w:t>
          </w:r>
          <w:r w:rsidR="00277546" w:rsidRPr="00277546">
            <w:rPr>
              <w:rFonts w:ascii="Arial" w:hAnsi="Arial" w:cs="Arial"/>
              <w:lang w:val="es-ES"/>
            </w:rPr>
            <w:t>l efecto de tipo de cambio del 5,2% está ligado principalmente al dólar estadounidense.</w:t>
          </w:r>
        </w:p>
        <w:p w14:paraId="1EA0BFB1" w14:textId="78C2FB6C" w:rsidR="00277546" w:rsidRPr="00277546" w:rsidRDefault="00277546" w:rsidP="00C031E0">
          <w:pPr>
            <w:spacing w:after="120" w:line="276" w:lineRule="auto"/>
            <w:jc w:val="both"/>
            <w:rPr>
              <w:rFonts w:ascii="Arial" w:hAnsi="Arial" w:cs="Arial"/>
              <w:sz w:val="20"/>
              <w:szCs w:val="20"/>
              <w:lang w:val="es-ES"/>
            </w:rPr>
          </w:pPr>
          <w:r w:rsidRPr="00277546">
            <w:rPr>
              <w:rFonts w:ascii="Arial" w:hAnsi="Arial" w:cs="Arial"/>
              <w:sz w:val="20"/>
              <w:szCs w:val="20"/>
              <w:lang w:val="es-ES"/>
            </w:rPr>
            <w:t xml:space="preserve">El </w:t>
          </w:r>
          <w:r w:rsidR="007067F2">
            <w:rPr>
              <w:rFonts w:ascii="Arial" w:hAnsi="Arial" w:cs="Arial"/>
              <w:sz w:val="20"/>
              <w:szCs w:val="20"/>
              <w:lang w:val="es-ES"/>
            </w:rPr>
            <w:t>resultado operacional de los sectores</w:t>
          </w:r>
          <w:r w:rsidRPr="00277546">
            <w:rPr>
              <w:rFonts w:ascii="Arial" w:hAnsi="Arial" w:cs="Arial"/>
              <w:sz w:val="20"/>
              <w:szCs w:val="20"/>
              <w:lang w:val="es-ES"/>
            </w:rPr>
            <w:t xml:space="preserve"> ascendió a 1.530 millones de euros, o el 11,5% de las ventas:</w:t>
          </w:r>
        </w:p>
        <w:p w14:paraId="17E6A41F" w14:textId="649B91E0" w:rsidR="00277546" w:rsidRPr="00277546" w:rsidRDefault="00277546" w:rsidP="00C031E0">
          <w:pPr>
            <w:pStyle w:val="Prrafodelista"/>
            <w:numPr>
              <w:ilvl w:val="0"/>
              <w:numId w:val="13"/>
            </w:numPr>
            <w:spacing w:after="120" w:line="276" w:lineRule="auto"/>
            <w:jc w:val="both"/>
            <w:rPr>
              <w:rFonts w:ascii="Arial" w:hAnsi="Arial" w:cs="Arial"/>
              <w:lang w:val="es-ES"/>
            </w:rPr>
          </w:pPr>
          <w:r w:rsidRPr="00277546">
            <w:rPr>
              <w:rFonts w:ascii="Arial" w:hAnsi="Arial" w:cs="Arial"/>
              <w:lang w:val="es-ES"/>
            </w:rPr>
            <w:t xml:space="preserve">La gestión de </w:t>
          </w:r>
          <w:r w:rsidR="000535C0">
            <w:rPr>
              <w:rFonts w:ascii="Arial" w:hAnsi="Arial" w:cs="Arial"/>
              <w:lang w:val="es-ES"/>
            </w:rPr>
            <w:t xml:space="preserve">los </w:t>
          </w:r>
          <w:r w:rsidRPr="00277546">
            <w:rPr>
              <w:rFonts w:ascii="Arial" w:hAnsi="Arial" w:cs="Arial"/>
              <w:lang w:val="es-ES"/>
            </w:rPr>
            <w:t>precios</w:t>
          </w:r>
          <w:r w:rsidR="000535C0">
            <w:rPr>
              <w:rFonts w:ascii="Arial" w:hAnsi="Arial" w:cs="Arial"/>
              <w:lang w:val="es-ES"/>
            </w:rPr>
            <w:t xml:space="preserve"> de venta</w:t>
          </w:r>
          <w:r w:rsidRPr="00277546">
            <w:rPr>
              <w:rFonts w:ascii="Arial" w:hAnsi="Arial" w:cs="Arial"/>
              <w:lang w:val="es-ES"/>
            </w:rPr>
            <w:t xml:space="preserve"> aseguró la cobertura de todos los factores de inflación y el mantenimiento de los márgenes unitarios.</w:t>
          </w:r>
        </w:p>
        <w:p w14:paraId="0633034B" w14:textId="7450E547" w:rsidR="00277546" w:rsidRPr="00277546" w:rsidRDefault="00277546" w:rsidP="00C031E0">
          <w:pPr>
            <w:pStyle w:val="Prrafodelista"/>
            <w:numPr>
              <w:ilvl w:val="0"/>
              <w:numId w:val="13"/>
            </w:numPr>
            <w:spacing w:after="120" w:line="276" w:lineRule="auto"/>
            <w:jc w:val="both"/>
            <w:rPr>
              <w:rFonts w:ascii="Arial" w:hAnsi="Arial" w:cs="Arial"/>
              <w:lang w:val="es-ES"/>
            </w:rPr>
          </w:pPr>
          <w:r w:rsidRPr="00277546">
            <w:rPr>
              <w:rFonts w:ascii="Arial" w:hAnsi="Arial" w:cs="Arial"/>
              <w:lang w:val="es-ES"/>
            </w:rPr>
            <w:t>El resultado opera</w:t>
          </w:r>
          <w:r w:rsidR="00992608">
            <w:rPr>
              <w:rFonts w:ascii="Arial" w:hAnsi="Arial" w:cs="Arial"/>
              <w:lang w:val="es-ES"/>
            </w:rPr>
            <w:t>cional</w:t>
          </w:r>
          <w:r w:rsidRPr="00277546">
            <w:rPr>
              <w:rFonts w:ascii="Arial" w:hAnsi="Arial" w:cs="Arial"/>
              <w:lang w:val="es-ES"/>
            </w:rPr>
            <w:t xml:space="preserve"> progresa en cada uno de los segmentos de reporte. Con un 11,5% de las ventas, el margen operativo sufrió un</w:t>
          </w:r>
          <w:r w:rsidR="00AB06B6">
            <w:rPr>
              <w:rFonts w:ascii="Arial" w:hAnsi="Arial" w:cs="Arial"/>
              <w:lang w:val="es-ES"/>
            </w:rPr>
            <w:t xml:space="preserve">a disminución </w:t>
          </w:r>
          <w:r w:rsidRPr="00277546">
            <w:rPr>
              <w:rFonts w:ascii="Arial" w:hAnsi="Arial" w:cs="Arial"/>
              <w:lang w:val="es-ES"/>
            </w:rPr>
            <w:t>de 1,2 puntos vinculad</w:t>
          </w:r>
          <w:r w:rsidR="00AB06B6">
            <w:rPr>
              <w:rFonts w:ascii="Arial" w:hAnsi="Arial" w:cs="Arial"/>
              <w:lang w:val="es-ES"/>
            </w:rPr>
            <w:t>a</w:t>
          </w:r>
          <w:r w:rsidRPr="00277546">
            <w:rPr>
              <w:rFonts w:ascii="Arial" w:hAnsi="Arial" w:cs="Arial"/>
              <w:lang w:val="es-ES"/>
            </w:rPr>
            <w:t xml:space="preserve"> a aumentos de precios ​​para compensar la inflación.</w:t>
          </w:r>
        </w:p>
        <w:p w14:paraId="2A64212A" w14:textId="04C74479" w:rsidR="00AA51C5" w:rsidRPr="00AA51C5" w:rsidRDefault="00AA51C5" w:rsidP="00C031E0">
          <w:pPr>
            <w:spacing w:after="120" w:line="276" w:lineRule="auto"/>
            <w:jc w:val="both"/>
            <w:rPr>
              <w:rFonts w:ascii="Arial" w:hAnsi="Arial" w:cs="Arial"/>
              <w:sz w:val="20"/>
              <w:szCs w:val="20"/>
              <w:lang w:val="es-ES"/>
            </w:rPr>
          </w:pPr>
          <w:r w:rsidRPr="00AA51C5">
            <w:rPr>
              <w:rFonts w:ascii="Arial" w:hAnsi="Arial" w:cs="Arial"/>
              <w:sz w:val="20"/>
              <w:szCs w:val="20"/>
              <w:lang w:val="es-ES"/>
            </w:rPr>
            <w:t>El resultado neto consolidado de 843 millones de euros incluye una pérdida de 202 millones de euros relacionada con la suspensión de nuestras actividades en Rusia.</w:t>
          </w:r>
        </w:p>
        <w:p w14:paraId="1AD19E07" w14:textId="687658DA" w:rsidR="00AA51C5" w:rsidRPr="00AA51C5" w:rsidRDefault="00AA51C5" w:rsidP="00C031E0">
          <w:pPr>
            <w:spacing w:after="120" w:line="276" w:lineRule="auto"/>
            <w:jc w:val="both"/>
            <w:rPr>
              <w:rFonts w:ascii="Arial" w:hAnsi="Arial" w:cs="Arial"/>
              <w:sz w:val="20"/>
              <w:szCs w:val="20"/>
              <w:lang w:val="es-ES"/>
            </w:rPr>
          </w:pPr>
          <w:r w:rsidRPr="00AA51C5">
            <w:rPr>
              <w:rFonts w:ascii="Arial" w:hAnsi="Arial" w:cs="Arial"/>
              <w:sz w:val="20"/>
              <w:szCs w:val="20"/>
              <w:lang w:val="es-ES"/>
            </w:rPr>
            <w:t xml:space="preserve">El </w:t>
          </w:r>
          <w:r w:rsidR="00F32E8B" w:rsidRPr="00F32E8B">
            <w:rPr>
              <w:rFonts w:ascii="Arial" w:hAnsi="Arial" w:cs="Arial"/>
              <w:i/>
              <w:iCs/>
              <w:sz w:val="20"/>
              <w:szCs w:val="20"/>
              <w:lang w:val="es-ES"/>
            </w:rPr>
            <w:t xml:space="preserve">cash </w:t>
          </w:r>
          <w:proofErr w:type="spellStart"/>
          <w:r w:rsidR="00F32E8B" w:rsidRPr="00F32E8B">
            <w:rPr>
              <w:rFonts w:ascii="Arial" w:hAnsi="Arial" w:cs="Arial"/>
              <w:i/>
              <w:iCs/>
              <w:sz w:val="20"/>
              <w:szCs w:val="20"/>
              <w:lang w:val="es-ES"/>
            </w:rPr>
            <w:t>flow</w:t>
          </w:r>
          <w:proofErr w:type="spellEnd"/>
          <w:r w:rsidRPr="00AA51C5">
            <w:rPr>
              <w:rFonts w:ascii="Arial" w:hAnsi="Arial" w:cs="Arial"/>
              <w:sz w:val="20"/>
              <w:szCs w:val="20"/>
              <w:lang w:val="es-ES"/>
            </w:rPr>
            <w:t xml:space="preserve"> libre antes de adquisiciones fue de -1.014 millones de euros: se vio respaldado por un EBITDA </w:t>
          </w:r>
          <w:r w:rsidR="009B1812">
            <w:rPr>
              <w:rFonts w:ascii="Arial" w:hAnsi="Arial" w:cs="Arial"/>
              <w:sz w:val="20"/>
              <w:szCs w:val="20"/>
              <w:lang w:val="es-ES"/>
            </w:rPr>
            <w:t xml:space="preserve">en alza de </w:t>
          </w:r>
          <w:r w:rsidRPr="00AA51C5">
            <w:rPr>
              <w:rFonts w:ascii="Arial" w:hAnsi="Arial" w:cs="Arial"/>
              <w:sz w:val="20"/>
              <w:szCs w:val="20"/>
              <w:lang w:val="es-ES"/>
            </w:rPr>
            <w:t>2.439 millones de euros y penalizado por el impacto de la inflación en las necesidades de capital circulante. Volviendo a la estacionalidad habitual, el Grupo generará su superávit de caja anual en el segundo semestre.</w:t>
          </w:r>
        </w:p>
        <w:p w14:paraId="2BBEBFE1" w14:textId="3B60DA58" w:rsidR="00AA51C5" w:rsidRDefault="00AA51C5" w:rsidP="00C031E0">
          <w:pPr>
            <w:spacing w:after="120" w:line="276" w:lineRule="auto"/>
            <w:jc w:val="both"/>
            <w:rPr>
              <w:rFonts w:ascii="Arial" w:hAnsi="Arial" w:cs="Arial"/>
              <w:sz w:val="20"/>
              <w:szCs w:val="20"/>
              <w:lang w:val="es-ES"/>
            </w:rPr>
          </w:pPr>
          <w:r w:rsidRPr="00AA51C5">
            <w:rPr>
              <w:rFonts w:ascii="Arial" w:hAnsi="Arial" w:cs="Arial"/>
              <w:sz w:val="20"/>
              <w:szCs w:val="20"/>
              <w:lang w:val="es-ES"/>
            </w:rPr>
            <w:t>“</w:t>
          </w:r>
          <w:r w:rsidRPr="00497B41">
            <w:rPr>
              <w:rFonts w:ascii="Arial" w:hAnsi="Arial" w:cs="Arial"/>
              <w:i/>
              <w:iCs/>
              <w:sz w:val="20"/>
              <w:szCs w:val="20"/>
              <w:lang w:val="es-ES"/>
            </w:rPr>
            <w:t>Nuestros resultados son buenos en un entorno muy caótico, gracias al notable compromiso de todos los empleados del Grupo. Las incertidumbres del mundo actual dificultan la formulación de perspectivas a medio plazo. Dicho esto, podemos contar con nuestra estrategia: clara y creadora de valor, con nuestro modelo de negocio resi</w:t>
          </w:r>
          <w:r w:rsidR="00302158">
            <w:rPr>
              <w:rFonts w:ascii="Arial" w:hAnsi="Arial" w:cs="Arial"/>
              <w:i/>
              <w:iCs/>
              <w:sz w:val="20"/>
              <w:szCs w:val="20"/>
              <w:lang w:val="es-ES"/>
            </w:rPr>
            <w:t>li</w:t>
          </w:r>
          <w:r w:rsidRPr="00497B41">
            <w:rPr>
              <w:rFonts w:ascii="Arial" w:hAnsi="Arial" w:cs="Arial"/>
              <w:i/>
              <w:iCs/>
              <w:sz w:val="20"/>
              <w:szCs w:val="20"/>
              <w:lang w:val="es-ES"/>
            </w:rPr>
            <w:t>ente y con la agilidad de nuestros equipos para gestionar nuestras operaciones en condiciones muy exigentes</w:t>
          </w:r>
          <w:r w:rsidRPr="00AA51C5">
            <w:rPr>
              <w:rFonts w:ascii="Arial" w:hAnsi="Arial" w:cs="Arial"/>
              <w:sz w:val="20"/>
              <w:szCs w:val="20"/>
              <w:lang w:val="es-ES"/>
            </w:rPr>
            <w:t>.</w:t>
          </w:r>
          <w:r w:rsidR="00497B41">
            <w:rPr>
              <w:rFonts w:ascii="Arial" w:hAnsi="Arial" w:cs="Arial"/>
              <w:sz w:val="20"/>
              <w:szCs w:val="20"/>
              <w:lang w:val="es-ES"/>
            </w:rPr>
            <w:t>”</w:t>
          </w:r>
          <w:r w:rsidRPr="00AA51C5">
            <w:rPr>
              <w:rFonts w:ascii="Arial" w:hAnsi="Arial" w:cs="Arial"/>
              <w:sz w:val="20"/>
              <w:szCs w:val="20"/>
              <w:lang w:val="es-ES"/>
            </w:rPr>
            <w:t xml:space="preserve"> dijo </w:t>
          </w:r>
          <w:proofErr w:type="spellStart"/>
          <w:r w:rsidRPr="00AA51C5">
            <w:rPr>
              <w:rFonts w:ascii="Arial" w:hAnsi="Arial" w:cs="Arial"/>
              <w:sz w:val="20"/>
              <w:szCs w:val="20"/>
              <w:lang w:val="es-ES"/>
            </w:rPr>
            <w:t>Florent</w:t>
          </w:r>
          <w:proofErr w:type="spellEnd"/>
          <w:r w:rsidRPr="00AA51C5">
            <w:rPr>
              <w:rFonts w:ascii="Arial" w:hAnsi="Arial" w:cs="Arial"/>
              <w:sz w:val="20"/>
              <w:szCs w:val="20"/>
              <w:lang w:val="es-ES"/>
            </w:rPr>
            <w:t xml:space="preserve"> </w:t>
          </w:r>
          <w:proofErr w:type="spellStart"/>
          <w:r w:rsidRPr="00AA51C5">
            <w:rPr>
              <w:rFonts w:ascii="Arial" w:hAnsi="Arial" w:cs="Arial"/>
              <w:sz w:val="20"/>
              <w:szCs w:val="20"/>
              <w:lang w:val="es-ES"/>
            </w:rPr>
            <w:t>Menegaux</w:t>
          </w:r>
          <w:proofErr w:type="spellEnd"/>
          <w:r w:rsidRPr="00AA51C5">
            <w:rPr>
              <w:rFonts w:ascii="Arial" w:hAnsi="Arial" w:cs="Arial"/>
              <w:sz w:val="20"/>
              <w:szCs w:val="20"/>
              <w:lang w:val="es-ES"/>
            </w:rPr>
            <w:t>, presidente.</w:t>
          </w:r>
        </w:p>
        <w:p w14:paraId="4FD3DA34" w14:textId="77777777" w:rsidR="00AA51C5" w:rsidRPr="00AA51C5" w:rsidRDefault="00AA51C5" w:rsidP="00C031E0">
          <w:pPr>
            <w:spacing w:after="120" w:line="276" w:lineRule="auto"/>
            <w:jc w:val="both"/>
            <w:rPr>
              <w:rFonts w:ascii="Arial" w:hAnsi="Arial" w:cs="Arial"/>
              <w:sz w:val="20"/>
              <w:szCs w:val="20"/>
              <w:lang w:val="es-ES"/>
            </w:rPr>
          </w:pPr>
          <w:r w:rsidRPr="00AA51C5">
            <w:rPr>
              <w:rFonts w:ascii="Arial" w:hAnsi="Arial" w:cs="Arial"/>
              <w:sz w:val="20"/>
              <w:szCs w:val="20"/>
              <w:lang w:val="es-ES"/>
            </w:rPr>
            <w:t>Orientación mantenida</w:t>
          </w:r>
        </w:p>
        <w:p w14:paraId="0D66D0F7" w14:textId="4AAAEF45" w:rsidR="00AA51C5" w:rsidRPr="00AA51C5" w:rsidRDefault="00AA51C5" w:rsidP="00C031E0">
          <w:pPr>
            <w:spacing w:after="120" w:line="276" w:lineRule="auto"/>
            <w:jc w:val="both"/>
            <w:rPr>
              <w:rFonts w:ascii="Arial" w:hAnsi="Arial" w:cs="Arial"/>
              <w:sz w:val="20"/>
              <w:szCs w:val="20"/>
              <w:lang w:val="es-ES"/>
            </w:rPr>
          </w:pPr>
          <w:r w:rsidRPr="00AA51C5">
            <w:rPr>
              <w:rFonts w:ascii="Arial" w:hAnsi="Arial" w:cs="Arial"/>
              <w:sz w:val="20"/>
              <w:szCs w:val="20"/>
              <w:lang w:val="es-ES"/>
            </w:rPr>
            <w:t xml:space="preserve">La dinámica de los mercados se </w:t>
          </w:r>
          <w:r w:rsidR="00C031E0">
            <w:rPr>
              <w:rFonts w:ascii="Arial" w:hAnsi="Arial" w:cs="Arial"/>
              <w:sz w:val="20"/>
              <w:szCs w:val="20"/>
              <w:lang w:val="es-ES"/>
            </w:rPr>
            <w:t xml:space="preserve">ha </w:t>
          </w:r>
          <w:r w:rsidRPr="00AA51C5">
            <w:rPr>
              <w:rFonts w:ascii="Arial" w:hAnsi="Arial" w:cs="Arial"/>
              <w:sz w:val="20"/>
              <w:szCs w:val="20"/>
              <w:lang w:val="es-ES"/>
            </w:rPr>
            <w:t>ajusta</w:t>
          </w:r>
          <w:r w:rsidR="00C031E0">
            <w:rPr>
              <w:rFonts w:ascii="Arial" w:hAnsi="Arial" w:cs="Arial"/>
              <w:sz w:val="20"/>
              <w:szCs w:val="20"/>
              <w:lang w:val="es-ES"/>
            </w:rPr>
            <w:t>do</w:t>
          </w:r>
          <w:r w:rsidRPr="00AA51C5">
            <w:rPr>
              <w:rFonts w:ascii="Arial" w:hAnsi="Arial" w:cs="Arial"/>
              <w:sz w:val="20"/>
              <w:szCs w:val="20"/>
              <w:lang w:val="es-ES"/>
            </w:rPr>
            <w:t xml:space="preserve"> a la baja ante las incertidumbres del crecimiento </w:t>
          </w:r>
          <w:r w:rsidR="00D62B12">
            <w:rPr>
              <w:rFonts w:ascii="Arial" w:hAnsi="Arial" w:cs="Arial"/>
              <w:sz w:val="20"/>
              <w:szCs w:val="20"/>
              <w:lang w:val="es-ES"/>
            </w:rPr>
            <w:t>mundial</w:t>
          </w:r>
          <w:r w:rsidRPr="00AA51C5">
            <w:rPr>
              <w:rFonts w:ascii="Arial" w:hAnsi="Arial" w:cs="Arial"/>
              <w:sz w:val="20"/>
              <w:szCs w:val="20"/>
              <w:lang w:val="es-ES"/>
            </w:rPr>
            <w:t>, con un</w:t>
          </w:r>
          <w:r w:rsidR="00D62B12">
            <w:rPr>
              <w:rFonts w:ascii="Arial" w:hAnsi="Arial" w:cs="Arial"/>
              <w:sz w:val="20"/>
              <w:szCs w:val="20"/>
              <w:lang w:val="es-ES"/>
            </w:rPr>
            <w:t>a</w:t>
          </w:r>
          <w:r w:rsidRPr="00AA51C5">
            <w:rPr>
              <w:rFonts w:ascii="Arial" w:hAnsi="Arial" w:cs="Arial"/>
              <w:sz w:val="20"/>
              <w:szCs w:val="20"/>
              <w:lang w:val="es-ES"/>
            </w:rPr>
            <w:t xml:space="preserve"> </w:t>
          </w:r>
          <w:r w:rsidR="00D62B12">
            <w:rPr>
              <w:rFonts w:ascii="Arial" w:hAnsi="Arial" w:cs="Arial"/>
              <w:sz w:val="20"/>
              <w:szCs w:val="20"/>
              <w:lang w:val="es-ES"/>
            </w:rPr>
            <w:t>evolución</w:t>
          </w:r>
          <w:r w:rsidRPr="00AA51C5">
            <w:rPr>
              <w:rFonts w:ascii="Arial" w:hAnsi="Arial" w:cs="Arial"/>
              <w:sz w:val="20"/>
              <w:szCs w:val="20"/>
              <w:lang w:val="es-ES"/>
            </w:rPr>
            <w:t xml:space="preserve"> en los mercados de Turismos</w:t>
          </w:r>
          <w:r w:rsidR="00C031E0">
            <w:rPr>
              <w:rFonts w:ascii="Arial" w:hAnsi="Arial" w:cs="Arial"/>
              <w:sz w:val="20"/>
              <w:szCs w:val="20"/>
              <w:lang w:val="es-ES"/>
            </w:rPr>
            <w:t>-Camioneta</w:t>
          </w:r>
          <w:r w:rsidRPr="00AA51C5">
            <w:rPr>
              <w:rFonts w:ascii="Arial" w:hAnsi="Arial" w:cs="Arial"/>
              <w:sz w:val="20"/>
              <w:szCs w:val="20"/>
              <w:lang w:val="es-ES"/>
            </w:rPr>
            <w:t xml:space="preserve"> entre -2% y +2%, crecimientos en los mercados de Camiones entre 2% y 6%, y en los de las actividades de Especialidad</w:t>
          </w:r>
          <w:r w:rsidR="005306B6">
            <w:rPr>
              <w:rFonts w:ascii="Arial" w:hAnsi="Arial" w:cs="Arial"/>
              <w:sz w:val="20"/>
              <w:szCs w:val="20"/>
              <w:lang w:val="es-ES"/>
            </w:rPr>
            <w:t>es</w:t>
          </w:r>
          <w:r w:rsidRPr="00AA51C5">
            <w:rPr>
              <w:rFonts w:ascii="Arial" w:hAnsi="Arial" w:cs="Arial"/>
              <w:sz w:val="20"/>
              <w:szCs w:val="20"/>
              <w:lang w:val="es-ES"/>
            </w:rPr>
            <w:t xml:space="preserve"> entre un 4% y un 8%.</w:t>
          </w:r>
        </w:p>
        <w:p w14:paraId="5256850B" w14:textId="09D805C0" w:rsidR="00A45A32" w:rsidRDefault="00AA51C5" w:rsidP="00C031E0">
          <w:pPr>
            <w:spacing w:before="120" w:line="276" w:lineRule="auto"/>
            <w:jc w:val="both"/>
            <w:rPr>
              <w:rFonts w:ascii="Arial" w:hAnsi="Arial" w:cs="Arial"/>
              <w:b/>
              <w:bCs/>
              <w:sz w:val="28"/>
              <w:szCs w:val="28"/>
              <w:lang w:val="es-ES"/>
            </w:rPr>
          </w:pPr>
          <w:r w:rsidRPr="00AA51C5">
            <w:rPr>
              <w:rFonts w:ascii="Arial" w:hAnsi="Arial" w:cs="Arial"/>
              <w:sz w:val="20"/>
              <w:szCs w:val="20"/>
              <w:lang w:val="es-ES"/>
            </w:rPr>
            <w:t>En este escenario y excluyendo el desarrollo de nuevos efectos sistémicos</w:t>
          </w:r>
          <w:r w:rsidR="00FC1A53" w:rsidRPr="00FC1A53">
            <w:rPr>
              <w:rFonts w:ascii="Arial" w:hAnsi="Arial" w:cs="Arial"/>
              <w:sz w:val="20"/>
              <w:szCs w:val="20"/>
              <w:vertAlign w:val="superscript"/>
              <w:lang w:val="es-ES"/>
            </w:rPr>
            <w:t>1</w:t>
          </w:r>
          <w:r w:rsidRPr="00AA51C5">
            <w:rPr>
              <w:rFonts w:ascii="Arial" w:hAnsi="Arial" w:cs="Arial"/>
              <w:sz w:val="20"/>
              <w:szCs w:val="20"/>
              <w:lang w:val="es-ES"/>
            </w:rPr>
            <w:t xml:space="preserve">, Michelin mantiene su </w:t>
          </w:r>
          <w:r w:rsidR="005306B6">
            <w:rPr>
              <w:rFonts w:ascii="Arial" w:hAnsi="Arial" w:cs="Arial"/>
              <w:sz w:val="20"/>
              <w:szCs w:val="20"/>
              <w:lang w:val="es-ES"/>
            </w:rPr>
            <w:t>tendencia</w:t>
          </w:r>
          <w:r w:rsidRPr="00AA51C5">
            <w:rPr>
              <w:rFonts w:ascii="Arial" w:hAnsi="Arial" w:cs="Arial"/>
              <w:sz w:val="20"/>
              <w:szCs w:val="20"/>
              <w:lang w:val="es-ES"/>
            </w:rPr>
            <w:t xml:space="preserve"> para 2022, con </w:t>
          </w:r>
          <w:r w:rsidR="005306B6">
            <w:rPr>
              <w:rFonts w:ascii="Arial" w:hAnsi="Arial" w:cs="Arial"/>
              <w:sz w:val="20"/>
              <w:szCs w:val="20"/>
              <w:lang w:val="es-ES"/>
            </w:rPr>
            <w:t>un resultado operacional de los sectores</w:t>
          </w:r>
          <w:r w:rsidRPr="00AA51C5">
            <w:rPr>
              <w:rFonts w:ascii="Arial" w:hAnsi="Arial" w:cs="Arial"/>
              <w:sz w:val="20"/>
              <w:szCs w:val="20"/>
              <w:lang w:val="es-ES"/>
            </w:rPr>
            <w:t xml:space="preserve"> superior a 3.200 millones de euros a tipos de cambio constantes y un </w:t>
          </w:r>
          <w:r w:rsidR="00672599" w:rsidRPr="00672599">
            <w:rPr>
              <w:rFonts w:ascii="Arial" w:hAnsi="Arial" w:cs="Arial"/>
              <w:i/>
              <w:iCs/>
              <w:sz w:val="20"/>
              <w:szCs w:val="20"/>
              <w:lang w:val="es-ES"/>
            </w:rPr>
            <w:t xml:space="preserve">cash </w:t>
          </w:r>
          <w:proofErr w:type="spellStart"/>
          <w:r w:rsidR="00672599" w:rsidRPr="00672599">
            <w:rPr>
              <w:rFonts w:ascii="Arial" w:hAnsi="Arial" w:cs="Arial"/>
              <w:i/>
              <w:iCs/>
              <w:sz w:val="20"/>
              <w:szCs w:val="20"/>
              <w:lang w:val="es-ES"/>
            </w:rPr>
            <w:t>flow</w:t>
          </w:r>
          <w:proofErr w:type="spellEnd"/>
          <w:r w:rsidRPr="00AA51C5">
            <w:rPr>
              <w:rFonts w:ascii="Arial" w:hAnsi="Arial" w:cs="Arial"/>
              <w:sz w:val="20"/>
              <w:szCs w:val="20"/>
              <w:lang w:val="es-ES"/>
            </w:rPr>
            <w:t xml:space="preserve"> libre estructural</w:t>
          </w:r>
          <w:r w:rsidR="00FC1A53" w:rsidRPr="00FC1A53">
            <w:rPr>
              <w:rFonts w:ascii="Arial" w:hAnsi="Arial" w:cs="Arial"/>
              <w:sz w:val="20"/>
              <w:szCs w:val="20"/>
              <w:vertAlign w:val="superscript"/>
              <w:lang w:val="es-ES"/>
            </w:rPr>
            <w:t>2</w:t>
          </w:r>
          <w:r w:rsidRPr="00AA51C5">
            <w:rPr>
              <w:rFonts w:ascii="Arial" w:hAnsi="Arial" w:cs="Arial"/>
              <w:sz w:val="20"/>
              <w:szCs w:val="20"/>
              <w:lang w:val="es-ES"/>
            </w:rPr>
            <w:t xml:space="preserve"> superior a 1.200 millones de euros.</w:t>
          </w:r>
          <w:r w:rsidR="00A45A32">
            <w:rPr>
              <w:rFonts w:ascii="Arial" w:hAnsi="Arial" w:cs="Arial"/>
              <w:b/>
              <w:bCs/>
              <w:sz w:val="28"/>
              <w:szCs w:val="28"/>
              <w:lang w:val="es-ES"/>
            </w:rPr>
            <w:br w:type="page"/>
          </w:r>
        </w:p>
        <w:p w14:paraId="25E98A81" w14:textId="77777777" w:rsidR="00D60D2C" w:rsidRPr="002E7F2B" w:rsidRDefault="00D60D2C" w:rsidP="002E7F2B">
          <w:pPr>
            <w:spacing w:line="276" w:lineRule="auto"/>
            <w:jc w:val="both"/>
            <w:rPr>
              <w:rFonts w:ascii="Arial" w:hAnsi="Arial" w:cs="Arial"/>
              <w:b/>
              <w:bCs/>
              <w:sz w:val="28"/>
              <w:szCs w:val="28"/>
              <w:lang w:val="es-ES"/>
            </w:rPr>
          </w:pPr>
        </w:p>
        <w:tbl>
          <w:tblPr>
            <w:tblpPr w:leftFromText="141" w:rightFromText="141" w:vertAnchor="text" w:horzAnchor="margin" w:tblpX="166" w:tblpY="-4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1"/>
            <w:gridCol w:w="2552"/>
          </w:tblGrid>
          <w:tr w:rsidR="00D60D2C" w:rsidRPr="009A3A4B" w14:paraId="2A5E4C23" w14:textId="77777777" w:rsidTr="00D558A6">
            <w:trPr>
              <w:trHeight w:val="699"/>
            </w:trPr>
            <w:tc>
              <w:tcPr>
                <w:tcW w:w="4106" w:type="dxa"/>
                <w:shd w:val="clear" w:color="auto" w:fill="F3F3F3"/>
                <w:vAlign w:val="center"/>
              </w:tcPr>
              <w:p w14:paraId="24D7CC3C" w14:textId="77777777" w:rsidR="00D60D2C" w:rsidRPr="000D4934" w:rsidRDefault="00D60D2C" w:rsidP="00812C03">
                <w:pPr>
                  <w:jc w:val="center"/>
                  <w:rPr>
                    <w:rFonts w:ascii="Frutiger LT 55 Roman" w:hAnsi="Frutiger LT 55 Roman"/>
                    <w:bCs/>
                    <w:sz w:val="20"/>
                    <w:szCs w:val="20"/>
                    <w:lang w:val="es-ES"/>
                  </w:rPr>
                </w:pPr>
                <w:r>
                  <w:rPr>
                    <w:rFonts w:ascii="Frutiger LT 55 Roman" w:hAnsi="Frutiger LT 55 Roman"/>
                    <w:bCs/>
                    <w:sz w:val="20"/>
                    <w:szCs w:val="20"/>
                    <w:lang w:val="es-ES"/>
                  </w:rPr>
                  <w:t>(EN MILLONES DE €)</w:t>
                </w:r>
              </w:p>
            </w:tc>
            <w:tc>
              <w:tcPr>
                <w:tcW w:w="2551" w:type="dxa"/>
                <w:shd w:val="clear" w:color="auto" w:fill="F3F3F3"/>
                <w:vAlign w:val="center"/>
              </w:tcPr>
              <w:p w14:paraId="05C2D837" w14:textId="77777777" w:rsidR="00D60D2C" w:rsidRPr="000D258A" w:rsidRDefault="00D60D2C" w:rsidP="00FC1A53">
                <w:pPr>
                  <w:jc w:val="center"/>
                  <w:rPr>
                    <w:rFonts w:ascii="Frutiger LT 55 Roman" w:hAnsi="Frutiger LT 55 Roman"/>
                    <w:b/>
                    <w:bCs/>
                    <w:sz w:val="20"/>
                    <w:szCs w:val="20"/>
                    <w:lang w:val="es-ES"/>
                  </w:rPr>
                </w:pPr>
                <w:r>
                  <w:rPr>
                    <w:rFonts w:ascii="Frutiger LT 55 Roman" w:hAnsi="Frutiger LT 55 Roman"/>
                    <w:b/>
                    <w:bCs/>
                    <w:sz w:val="20"/>
                    <w:szCs w:val="20"/>
                    <w:lang w:val="es-ES"/>
                  </w:rPr>
                  <w:br/>
                </w:r>
                <w:r w:rsidRPr="000D258A">
                  <w:rPr>
                    <w:rFonts w:ascii="Frutiger LT 55 Roman" w:hAnsi="Frutiger LT 55 Roman"/>
                    <w:b/>
                    <w:bCs/>
                    <w:sz w:val="20"/>
                    <w:szCs w:val="20"/>
                    <w:lang w:val="es-ES"/>
                  </w:rPr>
                  <w:t xml:space="preserve">1º </w:t>
                </w:r>
                <w:r>
                  <w:rPr>
                    <w:rFonts w:ascii="Frutiger LT 55 Roman" w:hAnsi="Frutiger LT 55 Roman"/>
                    <w:b/>
                    <w:bCs/>
                    <w:sz w:val="20"/>
                    <w:szCs w:val="20"/>
                    <w:lang w:val="es-ES"/>
                  </w:rPr>
                  <w:t>semestre</w:t>
                </w:r>
              </w:p>
              <w:p w14:paraId="1EED7539" w14:textId="4614A7E9" w:rsidR="00D60D2C" w:rsidRPr="000D258A" w:rsidRDefault="00D60D2C" w:rsidP="00FC1A53">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20</w:t>
                </w:r>
                <w:r w:rsidR="00D558A6">
                  <w:rPr>
                    <w:rFonts w:ascii="Frutiger LT 55 Roman" w:hAnsi="Frutiger LT 55 Roman"/>
                    <w:b/>
                    <w:bCs/>
                    <w:sz w:val="20"/>
                    <w:szCs w:val="20"/>
                    <w:lang w:val="es-ES"/>
                  </w:rPr>
                  <w:t>22</w:t>
                </w:r>
              </w:p>
              <w:p w14:paraId="16B6CAE0" w14:textId="77777777" w:rsidR="00D60D2C" w:rsidRPr="000D258A" w:rsidRDefault="00D60D2C" w:rsidP="00FC1A53">
                <w:pPr>
                  <w:jc w:val="center"/>
                  <w:rPr>
                    <w:rFonts w:ascii="Frutiger LT 55 Roman" w:hAnsi="Frutiger LT 55 Roman"/>
                    <w:b/>
                    <w:bCs/>
                    <w:sz w:val="20"/>
                    <w:szCs w:val="20"/>
                    <w:lang w:val="es-ES"/>
                  </w:rPr>
                </w:pPr>
              </w:p>
            </w:tc>
            <w:tc>
              <w:tcPr>
                <w:tcW w:w="2552" w:type="dxa"/>
                <w:shd w:val="clear" w:color="auto" w:fill="F3F3F3"/>
                <w:vAlign w:val="center"/>
              </w:tcPr>
              <w:p w14:paraId="57598F39" w14:textId="77777777" w:rsidR="00D60D2C" w:rsidRPr="000D258A" w:rsidRDefault="00D60D2C" w:rsidP="00FC1A53">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 xml:space="preserve">1º </w:t>
                </w:r>
                <w:r>
                  <w:rPr>
                    <w:rFonts w:ascii="Frutiger LT 55 Roman" w:hAnsi="Frutiger LT 55 Roman"/>
                    <w:b/>
                    <w:bCs/>
                    <w:sz w:val="20"/>
                    <w:szCs w:val="20"/>
                    <w:lang w:val="es-ES"/>
                  </w:rPr>
                  <w:t>semestre</w:t>
                </w:r>
              </w:p>
              <w:p w14:paraId="067AA6D1" w14:textId="7A03D2DF" w:rsidR="00D60D2C" w:rsidRPr="000D258A" w:rsidRDefault="00D60D2C" w:rsidP="00FC1A53">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20</w:t>
                </w:r>
                <w:r w:rsidR="00D558A6">
                  <w:rPr>
                    <w:rFonts w:ascii="Frutiger LT 55 Roman" w:hAnsi="Frutiger LT 55 Roman"/>
                    <w:b/>
                    <w:bCs/>
                    <w:sz w:val="20"/>
                    <w:szCs w:val="20"/>
                    <w:lang w:val="es-ES"/>
                  </w:rPr>
                  <w:t>21</w:t>
                </w:r>
              </w:p>
            </w:tc>
          </w:tr>
          <w:tr w:rsidR="00D60D2C" w:rsidRPr="009A3A4B" w14:paraId="4431756F" w14:textId="77777777" w:rsidTr="00D558A6">
            <w:trPr>
              <w:cantSplit/>
              <w:trHeight w:val="398"/>
            </w:trPr>
            <w:tc>
              <w:tcPr>
                <w:tcW w:w="4106" w:type="dxa"/>
                <w:vAlign w:val="center"/>
              </w:tcPr>
              <w:p w14:paraId="7E9B94A2" w14:textId="77777777" w:rsidR="00D60D2C" w:rsidRPr="00F32199" w:rsidRDefault="00D60D2C" w:rsidP="00812C03">
                <w:pPr>
                  <w:rPr>
                    <w:rFonts w:ascii="Frutiger LT 55 Roman" w:hAnsi="Frutiger LT 55 Roman" w:cs="Arial"/>
                    <w:bCs/>
                    <w:smallCaps/>
                    <w:lang w:val="es-ES"/>
                  </w:rPr>
                </w:pPr>
                <w:r>
                  <w:rPr>
                    <w:rFonts w:ascii="Frutiger LT 55 Roman" w:hAnsi="Frutiger LT 55 Roman" w:cs="Arial"/>
                    <w:bCs/>
                    <w:smallCaps/>
                    <w:lang w:val="es-ES"/>
                  </w:rPr>
                  <w:t>v</w:t>
                </w:r>
                <w:r w:rsidRPr="00F32199">
                  <w:rPr>
                    <w:rFonts w:ascii="Frutiger LT 55 Roman" w:hAnsi="Frutiger LT 55 Roman" w:cs="Arial"/>
                    <w:bCs/>
                    <w:smallCaps/>
                    <w:lang w:val="es-ES"/>
                  </w:rPr>
                  <w:t xml:space="preserve">entas </w:t>
                </w:r>
              </w:p>
            </w:tc>
            <w:tc>
              <w:tcPr>
                <w:tcW w:w="2551" w:type="dxa"/>
                <w:vAlign w:val="center"/>
              </w:tcPr>
              <w:p w14:paraId="31A1F45A" w14:textId="233D2505" w:rsidR="00D60D2C" w:rsidRPr="0092307A" w:rsidRDefault="00BD26DA" w:rsidP="00FC1A53">
                <w:pPr>
                  <w:jc w:val="center"/>
                  <w:rPr>
                    <w:rFonts w:ascii="Frutiger CE 55 Roman" w:hAnsi="Frutiger CE 55 Roman"/>
                    <w:b/>
                    <w:bCs/>
                    <w:sz w:val="20"/>
                    <w:szCs w:val="20"/>
                    <w:lang w:val="es-ES"/>
                  </w:rPr>
                </w:pPr>
                <w:r>
                  <w:rPr>
                    <w:rFonts w:ascii="Frutiger CE 55 Roman" w:hAnsi="Frutiger CE 55 Roman" w:cs="Arial"/>
                    <w:b/>
                    <w:bCs/>
                    <w:sz w:val="20"/>
                    <w:szCs w:val="20"/>
                    <w:lang w:val="es-ES"/>
                  </w:rPr>
                  <w:t>13.289</w:t>
                </w:r>
              </w:p>
            </w:tc>
            <w:tc>
              <w:tcPr>
                <w:tcW w:w="2552" w:type="dxa"/>
                <w:vAlign w:val="center"/>
              </w:tcPr>
              <w:p w14:paraId="70533BFE" w14:textId="5B2B036C" w:rsidR="00D60D2C" w:rsidRPr="006E3F27" w:rsidRDefault="00BD26DA" w:rsidP="00FC1A53">
                <w:pPr>
                  <w:jc w:val="center"/>
                  <w:rPr>
                    <w:rFonts w:ascii="Frutiger LT 55 Roman" w:hAnsi="Frutiger LT 55 Roman"/>
                    <w:b/>
                    <w:bCs/>
                    <w:sz w:val="20"/>
                    <w:szCs w:val="20"/>
                    <w:lang w:val="es-ES"/>
                  </w:rPr>
                </w:pPr>
                <w:r>
                  <w:rPr>
                    <w:rFonts w:ascii="Frutiger LT 55 Roman" w:hAnsi="Frutiger LT 55 Roman" w:cs="Arial"/>
                    <w:bCs/>
                    <w:sz w:val="20"/>
                    <w:szCs w:val="20"/>
                    <w:lang w:val="es-ES"/>
                  </w:rPr>
                  <w:t>11.192</w:t>
                </w:r>
              </w:p>
            </w:tc>
          </w:tr>
          <w:tr w:rsidR="00D60D2C" w:rsidRPr="009A3A4B" w14:paraId="18D262DC" w14:textId="77777777" w:rsidTr="00D558A6">
            <w:trPr>
              <w:trHeight w:val="404"/>
            </w:trPr>
            <w:tc>
              <w:tcPr>
                <w:tcW w:w="4106" w:type="dxa"/>
                <w:vAlign w:val="center"/>
              </w:tcPr>
              <w:p w14:paraId="38730E66" w14:textId="77777777" w:rsidR="00D60D2C" w:rsidRPr="00F32199" w:rsidRDefault="00D60D2C" w:rsidP="00812C03">
                <w:pPr>
                  <w:rPr>
                    <w:rFonts w:ascii="Frutiger LT 55 Roman" w:hAnsi="Frutiger LT 55 Roman"/>
                    <w:b/>
                    <w:bCs/>
                    <w:sz w:val="20"/>
                    <w:szCs w:val="20"/>
                    <w:lang w:val="es-ES"/>
                  </w:rPr>
                </w:pPr>
                <w:r>
                  <w:rPr>
                    <w:rFonts w:ascii="Frutiger LT 55 Roman" w:hAnsi="Frutiger LT 55 Roman" w:cs="Arial"/>
                    <w:bCs/>
                    <w:smallCaps/>
                    <w:lang w:val="es-ES"/>
                  </w:rPr>
                  <w:t>resultado operacional de los sectores</w:t>
                </w:r>
                <w:r w:rsidRPr="00F32199">
                  <w:rPr>
                    <w:rFonts w:ascii="Frutiger LT 55 Roman" w:hAnsi="Frutiger LT 55 Roman" w:cs="Arial"/>
                    <w:bCs/>
                    <w:smallCaps/>
                    <w:lang w:val="es-ES"/>
                  </w:rPr>
                  <w:t xml:space="preserve"> </w:t>
                </w:r>
              </w:p>
            </w:tc>
            <w:tc>
              <w:tcPr>
                <w:tcW w:w="2551" w:type="dxa"/>
                <w:vAlign w:val="center"/>
              </w:tcPr>
              <w:p w14:paraId="30FC2830" w14:textId="3C3F45E4" w:rsidR="00D60D2C" w:rsidRPr="0092307A" w:rsidRDefault="00D60D2C" w:rsidP="00FC1A53">
                <w:pPr>
                  <w:jc w:val="center"/>
                  <w:rPr>
                    <w:rFonts w:ascii="Frutiger CE 55 Roman" w:hAnsi="Frutiger CE 55 Roman"/>
                    <w:b/>
                    <w:bCs/>
                    <w:sz w:val="20"/>
                    <w:szCs w:val="20"/>
                    <w:lang w:val="es-ES"/>
                  </w:rPr>
                </w:pPr>
                <w:r w:rsidRPr="0092307A">
                  <w:rPr>
                    <w:rFonts w:ascii="Frutiger CE 55 Roman" w:hAnsi="Frutiger CE 55 Roman" w:cs="Arial"/>
                    <w:b/>
                    <w:bCs/>
                    <w:sz w:val="20"/>
                    <w:szCs w:val="20"/>
                    <w:lang w:val="es-ES"/>
                  </w:rPr>
                  <w:t>1.</w:t>
                </w:r>
                <w:r w:rsidR="00BD26DA">
                  <w:rPr>
                    <w:rFonts w:ascii="Frutiger CE 55 Roman" w:hAnsi="Frutiger CE 55 Roman" w:cs="Arial"/>
                    <w:b/>
                    <w:bCs/>
                    <w:sz w:val="20"/>
                    <w:szCs w:val="20"/>
                    <w:lang w:val="es-ES"/>
                  </w:rPr>
                  <w:t>530</w:t>
                </w:r>
              </w:p>
            </w:tc>
            <w:tc>
              <w:tcPr>
                <w:tcW w:w="2552" w:type="dxa"/>
                <w:vAlign w:val="center"/>
              </w:tcPr>
              <w:p w14:paraId="5E630C0E" w14:textId="3DF090F9" w:rsidR="00D60D2C" w:rsidRPr="006E3F27" w:rsidRDefault="00D60D2C" w:rsidP="00FC1A53">
                <w:pPr>
                  <w:jc w:val="center"/>
                  <w:rPr>
                    <w:rFonts w:ascii="Frutiger LT 55 Roman" w:hAnsi="Frutiger LT 55 Roman"/>
                    <w:b/>
                    <w:bCs/>
                    <w:sz w:val="20"/>
                    <w:szCs w:val="20"/>
                    <w:lang w:val="es-ES"/>
                  </w:rPr>
                </w:pPr>
                <w:r w:rsidRPr="006E3F27">
                  <w:rPr>
                    <w:rFonts w:ascii="Frutiger LT 55 Roman" w:hAnsi="Frutiger LT 55 Roman" w:cs="Arial"/>
                    <w:bCs/>
                    <w:sz w:val="20"/>
                    <w:szCs w:val="20"/>
                    <w:lang w:val="es-ES"/>
                  </w:rPr>
                  <w:t>1.</w:t>
                </w:r>
                <w:r w:rsidR="00BD26DA">
                  <w:rPr>
                    <w:rFonts w:ascii="Frutiger LT 55 Roman" w:hAnsi="Frutiger LT 55 Roman" w:cs="Arial"/>
                    <w:bCs/>
                    <w:sz w:val="20"/>
                    <w:szCs w:val="20"/>
                    <w:lang w:val="es-ES"/>
                  </w:rPr>
                  <w:t>421</w:t>
                </w:r>
              </w:p>
            </w:tc>
          </w:tr>
          <w:tr w:rsidR="00D60D2C" w:rsidRPr="009A3A4B" w14:paraId="565C9787" w14:textId="77777777" w:rsidTr="00D558A6">
            <w:trPr>
              <w:trHeight w:val="423"/>
            </w:trPr>
            <w:tc>
              <w:tcPr>
                <w:tcW w:w="4106" w:type="dxa"/>
                <w:vAlign w:val="center"/>
              </w:tcPr>
              <w:p w14:paraId="5A27495E" w14:textId="3BBB0B94" w:rsidR="00D60D2C" w:rsidRPr="00F32199" w:rsidRDefault="00D60D2C" w:rsidP="00812C03">
                <w:pPr>
                  <w:rPr>
                    <w:rFonts w:ascii="Frutiger LT 55 Roman" w:hAnsi="Frutiger LT 55 Roman"/>
                    <w:b/>
                    <w:bCs/>
                    <w:sz w:val="20"/>
                    <w:szCs w:val="20"/>
                    <w:lang w:val="es-ES"/>
                  </w:rPr>
                </w:pPr>
                <w:r>
                  <w:rPr>
                    <w:rFonts w:ascii="Frutiger LT 55 Roman" w:hAnsi="Frutiger LT 55 Roman" w:cs="Arial"/>
                    <w:bCs/>
                    <w:smallCaps/>
                    <w:lang w:val="es-ES"/>
                  </w:rPr>
                  <w:t>m</w:t>
                </w:r>
                <w:r w:rsidR="00AB06B6">
                  <w:rPr>
                    <w:rFonts w:ascii="Frutiger LT 55 Roman" w:hAnsi="Frutiger LT 55 Roman" w:cs="Arial"/>
                    <w:bCs/>
                    <w:smallCaps/>
                    <w:lang w:val="es-ES"/>
                  </w:rPr>
                  <w:t>a</w:t>
                </w:r>
                <w:r>
                  <w:rPr>
                    <w:rFonts w:ascii="Frutiger LT 55 Roman" w:hAnsi="Frutiger LT 55 Roman" w:cs="Arial"/>
                    <w:bCs/>
                    <w:smallCaps/>
                    <w:lang w:val="es-ES"/>
                  </w:rPr>
                  <w:t>rgen operacional de los sectores</w:t>
                </w:r>
              </w:p>
            </w:tc>
            <w:tc>
              <w:tcPr>
                <w:tcW w:w="2551" w:type="dxa"/>
                <w:vAlign w:val="center"/>
              </w:tcPr>
              <w:p w14:paraId="303684E0" w14:textId="5DC7E308" w:rsidR="00D60D2C" w:rsidRPr="0092307A" w:rsidRDefault="00D60D2C" w:rsidP="00FC1A53">
                <w:pPr>
                  <w:jc w:val="center"/>
                  <w:rPr>
                    <w:rFonts w:ascii="Frutiger CE 55 Roman" w:hAnsi="Frutiger CE 55 Roman"/>
                    <w:b/>
                    <w:bCs/>
                    <w:sz w:val="20"/>
                    <w:szCs w:val="20"/>
                    <w:lang w:val="es-ES"/>
                  </w:rPr>
                </w:pPr>
                <w:r w:rsidRPr="0092307A">
                  <w:rPr>
                    <w:rFonts w:ascii="Frutiger CE 55 Roman" w:hAnsi="Frutiger CE 55 Roman" w:cs="Arial"/>
                    <w:b/>
                    <w:bCs/>
                    <w:sz w:val="20"/>
                    <w:szCs w:val="20"/>
                    <w:lang w:val="es-ES"/>
                  </w:rPr>
                  <w:t>1</w:t>
                </w:r>
                <w:r w:rsidR="00BD26DA">
                  <w:rPr>
                    <w:rFonts w:ascii="Frutiger CE 55 Roman" w:hAnsi="Frutiger CE 55 Roman" w:cs="Arial"/>
                    <w:b/>
                    <w:bCs/>
                    <w:sz w:val="20"/>
                    <w:szCs w:val="20"/>
                    <w:lang w:val="es-ES"/>
                  </w:rPr>
                  <w:t>1,5</w:t>
                </w:r>
                <w:r w:rsidRPr="0092307A">
                  <w:rPr>
                    <w:rFonts w:ascii="Frutiger CE 55 Roman" w:hAnsi="Frutiger CE 55 Roman" w:cs="Arial"/>
                    <w:b/>
                    <w:bCs/>
                    <w:sz w:val="20"/>
                    <w:szCs w:val="20"/>
                    <w:lang w:val="es-ES"/>
                  </w:rPr>
                  <w:t>%</w:t>
                </w:r>
              </w:p>
            </w:tc>
            <w:tc>
              <w:tcPr>
                <w:tcW w:w="2552" w:type="dxa"/>
                <w:vAlign w:val="center"/>
              </w:tcPr>
              <w:p w14:paraId="7107E156" w14:textId="16660A21" w:rsidR="00D60D2C" w:rsidRPr="006E3F27" w:rsidRDefault="00D60D2C" w:rsidP="00FC1A53">
                <w:pPr>
                  <w:jc w:val="center"/>
                  <w:rPr>
                    <w:rFonts w:ascii="Frutiger LT 55 Roman" w:hAnsi="Frutiger LT 55 Roman"/>
                    <w:b/>
                    <w:bCs/>
                    <w:sz w:val="20"/>
                    <w:szCs w:val="20"/>
                    <w:lang w:val="es-ES"/>
                  </w:rPr>
                </w:pPr>
                <w:r w:rsidRPr="006E3F27">
                  <w:rPr>
                    <w:rFonts w:ascii="Frutiger LT 55 Roman" w:hAnsi="Frutiger LT 55 Roman" w:cs="Arial"/>
                    <w:bCs/>
                    <w:sz w:val="20"/>
                    <w:szCs w:val="20"/>
                    <w:lang w:val="es-ES"/>
                  </w:rPr>
                  <w:t>12,</w:t>
                </w:r>
                <w:r w:rsidR="00BD26DA">
                  <w:rPr>
                    <w:rFonts w:ascii="Frutiger LT 55 Roman" w:hAnsi="Frutiger LT 55 Roman" w:cs="Arial"/>
                    <w:bCs/>
                    <w:sz w:val="20"/>
                    <w:szCs w:val="20"/>
                    <w:lang w:val="es-ES"/>
                  </w:rPr>
                  <w:t>7</w:t>
                </w:r>
                <w:r w:rsidRPr="006E3F27">
                  <w:rPr>
                    <w:rFonts w:ascii="Frutiger LT 55 Roman" w:hAnsi="Frutiger LT 55 Roman" w:cs="Arial"/>
                    <w:bCs/>
                    <w:sz w:val="20"/>
                    <w:szCs w:val="20"/>
                    <w:lang w:val="es-ES"/>
                  </w:rPr>
                  <w:t>%</w:t>
                </w:r>
              </w:p>
            </w:tc>
          </w:tr>
          <w:tr w:rsidR="00D60D2C" w:rsidRPr="009A3A4B" w14:paraId="2EE31CAE" w14:textId="77777777" w:rsidTr="00D558A6">
            <w:trPr>
              <w:trHeight w:val="415"/>
            </w:trPr>
            <w:tc>
              <w:tcPr>
                <w:tcW w:w="4106" w:type="dxa"/>
                <w:vAlign w:val="center"/>
              </w:tcPr>
              <w:p w14:paraId="392DF67A" w14:textId="3DF4294C" w:rsidR="00D60D2C" w:rsidRPr="00F32199" w:rsidRDefault="00D60D2C" w:rsidP="00812C03">
                <w:pPr>
                  <w:tabs>
                    <w:tab w:val="left" w:pos="360"/>
                  </w:tabs>
                  <w:ind w:right="-227"/>
                  <w:rPr>
                    <w:rFonts w:ascii="Frutiger LT 55 Roman" w:hAnsi="Frutiger LT 55 Roman"/>
                    <w:bCs/>
                    <w:sz w:val="20"/>
                    <w:szCs w:val="20"/>
                    <w:lang w:val="es-ES"/>
                  </w:rPr>
                </w:pPr>
                <w:r>
                  <w:rPr>
                    <w:rFonts w:ascii="Frutiger LT 55 Roman" w:hAnsi="Frutiger LT 55 Roman" w:cs="Arial"/>
                    <w:bCs/>
                    <w:smallCaps/>
                    <w:lang w:val="es-ES"/>
                  </w:rPr>
                  <w:t>t</w:t>
                </w:r>
                <w:r w:rsidRPr="00F32199">
                  <w:rPr>
                    <w:rFonts w:ascii="Frutiger LT 55 Roman" w:hAnsi="Frutiger LT 55 Roman" w:cs="Arial"/>
                    <w:bCs/>
                    <w:smallCaps/>
                    <w:lang w:val="es-ES"/>
                  </w:rPr>
                  <w:t>urismo</w:t>
                </w:r>
                <w:r>
                  <w:rPr>
                    <w:rFonts w:ascii="Frutiger LT 55 Roman" w:hAnsi="Frutiger LT 55 Roman" w:cs="Arial"/>
                    <w:bCs/>
                    <w:smallCaps/>
                    <w:lang w:val="es-ES"/>
                  </w:rPr>
                  <w:t xml:space="preserve"> </w:t>
                </w:r>
                <w:r w:rsidRPr="00F32199">
                  <w:rPr>
                    <w:rFonts w:ascii="Frutiger LT 55 Roman" w:hAnsi="Frutiger LT 55 Roman" w:cs="Arial"/>
                    <w:bCs/>
                    <w:smallCaps/>
                    <w:lang w:val="es-ES"/>
                  </w:rPr>
                  <w:t xml:space="preserve">y distribución </w:t>
                </w:r>
                <w:r>
                  <w:rPr>
                    <w:rFonts w:ascii="Frutiger LT 55 Roman" w:hAnsi="Frutiger LT 55 Roman" w:cs="Arial"/>
                    <w:bCs/>
                    <w:smallCaps/>
                    <w:lang w:val="es-ES"/>
                  </w:rPr>
                  <w:t>asociada</w:t>
                </w:r>
              </w:p>
            </w:tc>
            <w:tc>
              <w:tcPr>
                <w:tcW w:w="2551" w:type="dxa"/>
                <w:vAlign w:val="center"/>
              </w:tcPr>
              <w:p w14:paraId="33557765" w14:textId="15B6430E" w:rsidR="00D60D2C" w:rsidRPr="0092307A" w:rsidRDefault="00D60D2C" w:rsidP="00FC1A53">
                <w:pPr>
                  <w:jc w:val="center"/>
                  <w:rPr>
                    <w:rFonts w:ascii="Frutiger CE 55 Roman" w:hAnsi="Frutiger CE 55 Roman"/>
                    <w:b/>
                    <w:bCs/>
                    <w:sz w:val="20"/>
                    <w:szCs w:val="20"/>
                    <w:lang w:val="es-ES"/>
                  </w:rPr>
                </w:pPr>
                <w:r w:rsidRPr="0092307A">
                  <w:rPr>
                    <w:rFonts w:ascii="Frutiger CE 55 Roman" w:hAnsi="Frutiger CE 55 Roman" w:cs="Arial"/>
                    <w:b/>
                    <w:bCs/>
                    <w:sz w:val="20"/>
                    <w:szCs w:val="20"/>
                    <w:lang w:val="es-ES"/>
                  </w:rPr>
                  <w:t>1</w:t>
                </w:r>
                <w:r w:rsidR="0015386E">
                  <w:rPr>
                    <w:rFonts w:ascii="Frutiger CE 55 Roman" w:hAnsi="Frutiger CE 55 Roman" w:cs="Arial"/>
                    <w:b/>
                    <w:bCs/>
                    <w:sz w:val="20"/>
                    <w:szCs w:val="20"/>
                    <w:lang w:val="es-ES"/>
                  </w:rPr>
                  <w:t>1</w:t>
                </w:r>
                <w:r w:rsidRPr="0092307A">
                  <w:rPr>
                    <w:rFonts w:ascii="Frutiger CE 55 Roman" w:hAnsi="Frutiger CE 55 Roman" w:cs="Arial"/>
                    <w:b/>
                    <w:bCs/>
                    <w:sz w:val="20"/>
                    <w:szCs w:val="20"/>
                    <w:lang w:val="es-ES"/>
                  </w:rPr>
                  <w:t>,</w:t>
                </w:r>
                <w:r w:rsidR="0015386E">
                  <w:rPr>
                    <w:rFonts w:ascii="Frutiger CE 55 Roman" w:hAnsi="Frutiger CE 55 Roman" w:cs="Arial"/>
                    <w:b/>
                    <w:bCs/>
                    <w:sz w:val="20"/>
                    <w:szCs w:val="20"/>
                    <w:lang w:val="es-ES"/>
                  </w:rPr>
                  <w:t>9</w:t>
                </w:r>
                <w:r w:rsidRPr="0092307A">
                  <w:rPr>
                    <w:rFonts w:ascii="Frutiger CE 55 Roman" w:hAnsi="Frutiger CE 55 Roman" w:cs="Arial"/>
                    <w:b/>
                    <w:bCs/>
                    <w:sz w:val="20"/>
                    <w:szCs w:val="20"/>
                    <w:lang w:val="es-ES"/>
                  </w:rPr>
                  <w:t>%</w:t>
                </w:r>
              </w:p>
            </w:tc>
            <w:tc>
              <w:tcPr>
                <w:tcW w:w="2552" w:type="dxa"/>
                <w:vAlign w:val="center"/>
              </w:tcPr>
              <w:p w14:paraId="48FD0CDC" w14:textId="617937FC" w:rsidR="00D60D2C" w:rsidRPr="006E3F27" w:rsidRDefault="00D60D2C" w:rsidP="00FC1A53">
                <w:pPr>
                  <w:jc w:val="center"/>
                  <w:rPr>
                    <w:rFonts w:ascii="Frutiger LT 55 Roman" w:hAnsi="Frutiger LT 55 Roman"/>
                    <w:b/>
                    <w:bCs/>
                    <w:sz w:val="20"/>
                    <w:szCs w:val="20"/>
                    <w:lang w:val="es-ES"/>
                  </w:rPr>
                </w:pPr>
                <w:r w:rsidRPr="006E3F27">
                  <w:rPr>
                    <w:rFonts w:ascii="Frutiger LT 55 Roman" w:hAnsi="Frutiger LT 55 Roman" w:cs="Arial"/>
                    <w:bCs/>
                    <w:sz w:val="20"/>
                    <w:szCs w:val="20"/>
                    <w:lang w:val="es-ES"/>
                  </w:rPr>
                  <w:t>1</w:t>
                </w:r>
                <w:r w:rsidR="0015386E">
                  <w:rPr>
                    <w:rFonts w:ascii="Frutiger LT 55 Roman" w:hAnsi="Frutiger LT 55 Roman" w:cs="Arial"/>
                    <w:bCs/>
                    <w:sz w:val="20"/>
                    <w:szCs w:val="20"/>
                    <w:lang w:val="es-ES"/>
                  </w:rPr>
                  <w:t>3,1</w:t>
                </w:r>
                <w:r w:rsidRPr="006E3F27">
                  <w:rPr>
                    <w:rFonts w:ascii="Frutiger LT 55 Roman" w:hAnsi="Frutiger LT 55 Roman" w:cs="Arial"/>
                    <w:bCs/>
                    <w:sz w:val="20"/>
                    <w:szCs w:val="20"/>
                    <w:lang w:val="es-ES"/>
                  </w:rPr>
                  <w:t>%</w:t>
                </w:r>
              </w:p>
            </w:tc>
          </w:tr>
          <w:tr w:rsidR="00D60D2C" w:rsidRPr="009A3A4B" w14:paraId="3DBEEFDD" w14:textId="77777777" w:rsidTr="00D558A6">
            <w:trPr>
              <w:trHeight w:val="422"/>
            </w:trPr>
            <w:tc>
              <w:tcPr>
                <w:tcW w:w="4106" w:type="dxa"/>
                <w:vAlign w:val="center"/>
              </w:tcPr>
              <w:p w14:paraId="59D000FF" w14:textId="46762848" w:rsidR="00D60D2C" w:rsidRPr="00F32199" w:rsidRDefault="00D60D2C" w:rsidP="00812C03">
                <w:pPr>
                  <w:tabs>
                    <w:tab w:val="left" w:pos="360"/>
                  </w:tabs>
                  <w:ind w:right="-227"/>
                  <w:rPr>
                    <w:rFonts w:ascii="Frutiger LT 55 Roman" w:hAnsi="Frutiger LT 55 Roman"/>
                    <w:bCs/>
                    <w:sz w:val="20"/>
                    <w:szCs w:val="20"/>
                    <w:lang w:val="es-ES"/>
                  </w:rPr>
                </w:pPr>
                <w:r>
                  <w:rPr>
                    <w:rFonts w:ascii="Frutiger LT 55 Roman" w:hAnsi="Frutiger LT 55 Roman" w:cs="Arial"/>
                    <w:bCs/>
                    <w:smallCaps/>
                    <w:lang w:val="es-ES"/>
                  </w:rPr>
                  <w:t>c</w:t>
                </w:r>
                <w:r w:rsidRPr="00F32199">
                  <w:rPr>
                    <w:rFonts w:ascii="Frutiger LT 55 Roman" w:hAnsi="Frutiger LT 55 Roman" w:cs="Arial"/>
                    <w:bCs/>
                    <w:smallCaps/>
                    <w:lang w:val="es-ES"/>
                  </w:rPr>
                  <w:t>amión y</w:t>
                </w:r>
                <w:r>
                  <w:rPr>
                    <w:rFonts w:ascii="Frutiger LT 55 Roman" w:hAnsi="Frutiger LT 55 Roman" w:cs="Arial"/>
                    <w:bCs/>
                    <w:smallCaps/>
                    <w:lang w:val="es-ES"/>
                  </w:rPr>
                  <w:t xml:space="preserve"> </w:t>
                </w:r>
                <w:r w:rsidRPr="00F32199">
                  <w:rPr>
                    <w:rFonts w:ascii="Frutiger LT 55 Roman" w:hAnsi="Frutiger LT 55 Roman" w:cs="Arial"/>
                    <w:bCs/>
                    <w:smallCaps/>
                    <w:lang w:val="es-ES"/>
                  </w:rPr>
                  <w:t xml:space="preserve">distribución </w:t>
                </w:r>
                <w:r>
                  <w:rPr>
                    <w:rFonts w:ascii="Frutiger LT 55 Roman" w:hAnsi="Frutiger LT 55 Roman" w:cs="Arial"/>
                    <w:bCs/>
                    <w:smallCaps/>
                    <w:lang w:val="es-ES"/>
                  </w:rPr>
                  <w:t>asociada</w:t>
                </w:r>
              </w:p>
            </w:tc>
            <w:tc>
              <w:tcPr>
                <w:tcW w:w="2551" w:type="dxa"/>
                <w:vAlign w:val="center"/>
              </w:tcPr>
              <w:p w14:paraId="1BC322E9" w14:textId="76C40FEE" w:rsidR="00D60D2C" w:rsidRPr="0092307A" w:rsidRDefault="0015386E" w:rsidP="00FC1A53">
                <w:pPr>
                  <w:jc w:val="center"/>
                  <w:rPr>
                    <w:rFonts w:ascii="Frutiger CE 55 Roman" w:hAnsi="Frutiger CE 55 Roman"/>
                    <w:b/>
                    <w:bCs/>
                    <w:sz w:val="20"/>
                    <w:szCs w:val="20"/>
                    <w:lang w:val="es-ES"/>
                  </w:rPr>
                </w:pPr>
                <w:r>
                  <w:rPr>
                    <w:rFonts w:ascii="Frutiger CE 55 Roman" w:hAnsi="Frutiger CE 55 Roman" w:cs="Arial"/>
                    <w:b/>
                    <w:bCs/>
                    <w:sz w:val="20"/>
                    <w:szCs w:val="20"/>
                    <w:lang w:val="es-ES"/>
                  </w:rPr>
                  <w:t>9,1</w:t>
                </w:r>
                <w:r w:rsidR="00D60D2C" w:rsidRPr="0092307A">
                  <w:rPr>
                    <w:rFonts w:ascii="Frutiger CE 55 Roman" w:hAnsi="Frutiger CE 55 Roman" w:cs="Arial"/>
                    <w:b/>
                    <w:bCs/>
                    <w:sz w:val="20"/>
                    <w:szCs w:val="20"/>
                    <w:lang w:val="es-ES"/>
                  </w:rPr>
                  <w:t>%</w:t>
                </w:r>
              </w:p>
            </w:tc>
            <w:tc>
              <w:tcPr>
                <w:tcW w:w="2552" w:type="dxa"/>
                <w:vAlign w:val="center"/>
              </w:tcPr>
              <w:p w14:paraId="49D64FC4" w14:textId="78A83ABA" w:rsidR="00D60D2C" w:rsidRPr="006E3F27" w:rsidRDefault="0015386E" w:rsidP="00FC1A53">
                <w:pPr>
                  <w:jc w:val="center"/>
                  <w:rPr>
                    <w:rFonts w:ascii="Frutiger LT 55 Roman" w:hAnsi="Frutiger LT 55 Roman"/>
                    <w:b/>
                    <w:bCs/>
                    <w:sz w:val="20"/>
                    <w:szCs w:val="20"/>
                    <w:lang w:val="es-ES"/>
                  </w:rPr>
                </w:pPr>
                <w:r>
                  <w:rPr>
                    <w:rFonts w:ascii="Frutiger LT 55 Roman" w:hAnsi="Frutiger LT 55 Roman" w:cs="Arial"/>
                    <w:bCs/>
                    <w:sz w:val="20"/>
                    <w:szCs w:val="20"/>
                    <w:lang w:val="es-ES"/>
                  </w:rPr>
                  <w:t>9,9</w:t>
                </w:r>
                <w:r w:rsidR="00D60D2C" w:rsidRPr="006E3F27">
                  <w:rPr>
                    <w:rFonts w:ascii="Frutiger LT 55 Roman" w:hAnsi="Frutiger LT 55 Roman" w:cs="Arial"/>
                    <w:bCs/>
                    <w:sz w:val="20"/>
                    <w:szCs w:val="20"/>
                    <w:lang w:val="es-ES"/>
                  </w:rPr>
                  <w:t>%</w:t>
                </w:r>
              </w:p>
            </w:tc>
          </w:tr>
          <w:tr w:rsidR="00D60D2C" w:rsidRPr="009A3A4B" w14:paraId="3E200CF0" w14:textId="77777777" w:rsidTr="00D558A6">
            <w:trPr>
              <w:trHeight w:val="451"/>
            </w:trPr>
            <w:tc>
              <w:tcPr>
                <w:tcW w:w="4106" w:type="dxa"/>
                <w:vAlign w:val="center"/>
              </w:tcPr>
              <w:p w14:paraId="6104CD12" w14:textId="77777777" w:rsidR="00D60D2C" w:rsidRPr="00F32199" w:rsidRDefault="00D60D2C" w:rsidP="00812C03">
                <w:pPr>
                  <w:tabs>
                    <w:tab w:val="left" w:pos="360"/>
                  </w:tabs>
                  <w:ind w:right="-227"/>
                  <w:rPr>
                    <w:rFonts w:ascii="Frutiger LT 55 Roman" w:hAnsi="Frutiger LT 55 Roman" w:cs="Arial"/>
                    <w:bCs/>
                    <w:smallCaps/>
                    <w:lang w:val="es-ES"/>
                  </w:rPr>
                </w:pPr>
                <w:r>
                  <w:rPr>
                    <w:rFonts w:ascii="Frutiger LT 55 Roman" w:hAnsi="Frutiger LT 55 Roman" w:cs="Arial"/>
                    <w:bCs/>
                    <w:smallCaps/>
                    <w:lang w:val="es-ES"/>
                  </w:rPr>
                  <w:t>actividades de e</w:t>
                </w:r>
                <w:r w:rsidRPr="00F32199">
                  <w:rPr>
                    <w:rFonts w:ascii="Frutiger LT 55 Roman" w:hAnsi="Frutiger LT 55 Roman" w:cs="Arial"/>
                    <w:bCs/>
                    <w:smallCaps/>
                    <w:lang w:val="es-ES"/>
                  </w:rPr>
                  <w:t>specialidades y</w:t>
                </w:r>
              </w:p>
              <w:p w14:paraId="103C18F0" w14:textId="0EDA976B" w:rsidR="00D60D2C" w:rsidRPr="00F32199" w:rsidRDefault="00D60D2C" w:rsidP="00812C03">
                <w:pPr>
                  <w:rPr>
                    <w:rFonts w:ascii="Frutiger LT 55 Roman" w:hAnsi="Frutiger LT 55 Roman"/>
                    <w:bCs/>
                    <w:sz w:val="20"/>
                    <w:szCs w:val="20"/>
                    <w:lang w:val="es-ES"/>
                  </w:rPr>
                </w:pPr>
                <w:r w:rsidRPr="00F32199">
                  <w:rPr>
                    <w:rFonts w:ascii="Frutiger LT 55 Roman" w:hAnsi="Frutiger LT 55 Roman" w:cs="Arial"/>
                    <w:bCs/>
                    <w:smallCaps/>
                    <w:lang w:val="es-ES"/>
                  </w:rPr>
                  <w:t xml:space="preserve">distribución </w:t>
                </w:r>
                <w:r>
                  <w:rPr>
                    <w:rFonts w:ascii="Frutiger LT 55 Roman" w:hAnsi="Frutiger LT 55 Roman" w:cs="Arial"/>
                    <w:bCs/>
                    <w:smallCaps/>
                    <w:lang w:val="es-ES"/>
                  </w:rPr>
                  <w:t>asociada</w:t>
                </w:r>
              </w:p>
            </w:tc>
            <w:tc>
              <w:tcPr>
                <w:tcW w:w="2551" w:type="dxa"/>
                <w:vAlign w:val="center"/>
              </w:tcPr>
              <w:p w14:paraId="6C956A27" w14:textId="4A162995" w:rsidR="00D60D2C" w:rsidRPr="0092307A" w:rsidRDefault="00D60D2C" w:rsidP="00FC1A53">
                <w:pPr>
                  <w:jc w:val="center"/>
                  <w:rPr>
                    <w:rFonts w:ascii="Frutiger CE 55 Roman" w:hAnsi="Frutiger CE 55 Roman"/>
                    <w:b/>
                    <w:bCs/>
                    <w:sz w:val="20"/>
                    <w:szCs w:val="20"/>
                    <w:lang w:val="es-ES"/>
                  </w:rPr>
                </w:pPr>
                <w:r w:rsidRPr="0092307A">
                  <w:rPr>
                    <w:rFonts w:ascii="Frutiger CE 55 Roman" w:hAnsi="Frutiger CE 55 Roman" w:cs="Arial"/>
                    <w:b/>
                    <w:bCs/>
                    <w:sz w:val="20"/>
                    <w:szCs w:val="20"/>
                    <w:lang w:val="es-ES"/>
                  </w:rPr>
                  <w:t>1</w:t>
                </w:r>
                <w:r w:rsidR="0015386E">
                  <w:rPr>
                    <w:rFonts w:ascii="Frutiger CE 55 Roman" w:hAnsi="Frutiger CE 55 Roman" w:cs="Arial"/>
                    <w:b/>
                    <w:bCs/>
                    <w:sz w:val="20"/>
                    <w:szCs w:val="20"/>
                    <w:lang w:val="es-ES"/>
                  </w:rPr>
                  <w:t>3,5</w:t>
                </w:r>
                <w:r w:rsidRPr="0092307A">
                  <w:rPr>
                    <w:rFonts w:ascii="Frutiger CE 55 Roman" w:hAnsi="Frutiger CE 55 Roman" w:cs="Arial"/>
                    <w:b/>
                    <w:bCs/>
                    <w:sz w:val="20"/>
                    <w:szCs w:val="20"/>
                    <w:lang w:val="es-ES"/>
                  </w:rPr>
                  <w:t>%</w:t>
                </w:r>
              </w:p>
            </w:tc>
            <w:tc>
              <w:tcPr>
                <w:tcW w:w="2552" w:type="dxa"/>
                <w:vAlign w:val="center"/>
              </w:tcPr>
              <w:p w14:paraId="634DE391" w14:textId="0565EB24" w:rsidR="00D60D2C" w:rsidRPr="006E3F27" w:rsidRDefault="0015386E" w:rsidP="00FC1A53">
                <w:pPr>
                  <w:jc w:val="center"/>
                  <w:rPr>
                    <w:rFonts w:ascii="Frutiger LT 55 Roman" w:hAnsi="Frutiger LT 55 Roman"/>
                    <w:b/>
                    <w:bCs/>
                    <w:sz w:val="20"/>
                    <w:szCs w:val="20"/>
                    <w:lang w:val="es-ES"/>
                  </w:rPr>
                </w:pPr>
                <w:r>
                  <w:rPr>
                    <w:rFonts w:ascii="Frutiger LT 55 Roman" w:hAnsi="Frutiger LT 55 Roman" w:cs="Arial"/>
                    <w:bCs/>
                    <w:sz w:val="20"/>
                    <w:szCs w:val="20"/>
                    <w:lang w:val="es-ES"/>
                  </w:rPr>
                  <w:t>14,8</w:t>
                </w:r>
                <w:r w:rsidR="00D60D2C" w:rsidRPr="006E3F27">
                  <w:rPr>
                    <w:rFonts w:ascii="Frutiger LT 55 Roman" w:hAnsi="Frutiger LT 55 Roman" w:cs="Arial"/>
                    <w:bCs/>
                    <w:sz w:val="20"/>
                    <w:szCs w:val="20"/>
                    <w:lang w:val="es-ES"/>
                  </w:rPr>
                  <w:t>%</w:t>
                </w:r>
              </w:p>
            </w:tc>
          </w:tr>
          <w:tr w:rsidR="00D60D2C" w:rsidRPr="009A3A4B" w14:paraId="20CA856F" w14:textId="77777777" w:rsidTr="00D558A6">
            <w:trPr>
              <w:trHeight w:val="394"/>
            </w:trPr>
            <w:tc>
              <w:tcPr>
                <w:tcW w:w="4106" w:type="dxa"/>
                <w:vAlign w:val="center"/>
              </w:tcPr>
              <w:p w14:paraId="6E9D362A" w14:textId="77777777" w:rsidR="00D60D2C" w:rsidRPr="00F32199" w:rsidRDefault="00D60D2C" w:rsidP="00812C03">
                <w:pPr>
                  <w:rPr>
                    <w:rFonts w:ascii="Frutiger LT 55 Roman" w:hAnsi="Frutiger LT 55 Roman"/>
                    <w:bCs/>
                    <w:sz w:val="20"/>
                    <w:szCs w:val="20"/>
                    <w:lang w:val="es-ES"/>
                  </w:rPr>
                </w:pPr>
                <w:r>
                  <w:rPr>
                    <w:rFonts w:ascii="Frutiger LT 55 Roman" w:hAnsi="Frutiger LT 55 Roman" w:cs="Arial"/>
                    <w:bCs/>
                    <w:smallCaps/>
                    <w:lang w:val="es-ES"/>
                  </w:rPr>
                  <w:t>otros p</w:t>
                </w:r>
                <w:r w:rsidRPr="00F32199">
                  <w:rPr>
                    <w:rFonts w:ascii="Frutiger LT 55 Roman" w:hAnsi="Frutiger LT 55 Roman" w:cs="Arial"/>
                    <w:bCs/>
                    <w:smallCaps/>
                    <w:lang w:val="es-ES"/>
                  </w:rPr>
                  <w:t xml:space="preserve">roductos y cargas </w:t>
                </w:r>
                <w:r>
                  <w:rPr>
                    <w:rFonts w:ascii="Frutiger LT 55 Roman" w:hAnsi="Frutiger LT 55 Roman" w:cs="Arial"/>
                    <w:bCs/>
                    <w:smallCaps/>
                    <w:lang w:val="es-ES"/>
                  </w:rPr>
                  <w:t>o</w:t>
                </w:r>
                <w:r w:rsidRPr="00F32199">
                  <w:rPr>
                    <w:rFonts w:ascii="Frutiger LT 55 Roman" w:hAnsi="Frutiger LT 55 Roman" w:cs="Arial"/>
                    <w:bCs/>
                    <w:smallCaps/>
                    <w:lang w:val="es-ES"/>
                  </w:rPr>
                  <w:t xml:space="preserve">peracionales </w:t>
                </w:r>
              </w:p>
            </w:tc>
            <w:tc>
              <w:tcPr>
                <w:tcW w:w="2551" w:type="dxa"/>
                <w:vAlign w:val="center"/>
              </w:tcPr>
              <w:p w14:paraId="2033E770" w14:textId="2FDC082A" w:rsidR="00D60D2C" w:rsidRPr="0092307A" w:rsidRDefault="00D60D2C" w:rsidP="00FC1A53">
                <w:pPr>
                  <w:jc w:val="center"/>
                  <w:rPr>
                    <w:rFonts w:ascii="Frutiger CE 55 Roman" w:hAnsi="Frutiger CE 55 Roman"/>
                    <w:b/>
                    <w:bCs/>
                    <w:sz w:val="20"/>
                    <w:szCs w:val="20"/>
                    <w:lang w:val="es-ES"/>
                  </w:rPr>
                </w:pPr>
                <w:r w:rsidRPr="0092307A">
                  <w:rPr>
                    <w:rFonts w:ascii="Frutiger CE 55 Roman" w:hAnsi="Frutiger CE 55 Roman" w:cs="Arial"/>
                    <w:b/>
                    <w:bCs/>
                    <w:sz w:val="20"/>
                    <w:szCs w:val="20"/>
                    <w:lang w:val="es-ES"/>
                  </w:rPr>
                  <w:t>- </w:t>
                </w:r>
                <w:r w:rsidR="0015386E">
                  <w:rPr>
                    <w:rFonts w:ascii="Frutiger CE 55 Roman" w:hAnsi="Frutiger CE 55 Roman" w:cs="Arial"/>
                    <w:b/>
                    <w:bCs/>
                    <w:sz w:val="20"/>
                    <w:szCs w:val="20"/>
                    <w:lang w:val="es-ES"/>
                  </w:rPr>
                  <w:t>273</w:t>
                </w:r>
              </w:p>
            </w:tc>
            <w:tc>
              <w:tcPr>
                <w:tcW w:w="2552" w:type="dxa"/>
                <w:vAlign w:val="center"/>
              </w:tcPr>
              <w:p w14:paraId="4D8FCD79" w14:textId="10864C51" w:rsidR="00D60D2C" w:rsidRPr="006E3F27" w:rsidRDefault="0015386E" w:rsidP="00FC1A53">
                <w:pPr>
                  <w:jc w:val="center"/>
                  <w:rPr>
                    <w:rFonts w:ascii="Frutiger LT 55 Roman" w:hAnsi="Frutiger LT 55 Roman"/>
                    <w:b/>
                    <w:bCs/>
                    <w:sz w:val="20"/>
                    <w:szCs w:val="20"/>
                    <w:lang w:val="es-ES"/>
                  </w:rPr>
                </w:pPr>
                <w:r>
                  <w:rPr>
                    <w:rFonts w:ascii="Frutiger LT 55 Roman" w:hAnsi="Frutiger LT 55 Roman" w:cs="Arial"/>
                    <w:bCs/>
                    <w:sz w:val="20"/>
                    <w:szCs w:val="20"/>
                    <w:lang w:val="es-ES"/>
                  </w:rPr>
                  <w:t>16</w:t>
                </w:r>
              </w:p>
            </w:tc>
          </w:tr>
          <w:tr w:rsidR="00D60D2C" w:rsidRPr="009A3A4B" w14:paraId="50C83160" w14:textId="77777777" w:rsidTr="00D558A6">
            <w:trPr>
              <w:trHeight w:val="413"/>
            </w:trPr>
            <w:tc>
              <w:tcPr>
                <w:tcW w:w="4106" w:type="dxa"/>
                <w:vAlign w:val="center"/>
              </w:tcPr>
              <w:p w14:paraId="146DC214" w14:textId="77777777" w:rsidR="00D60D2C" w:rsidRPr="00F32199" w:rsidRDefault="00D60D2C" w:rsidP="00812C03">
                <w:pPr>
                  <w:rPr>
                    <w:rFonts w:ascii="Frutiger LT 55 Roman" w:hAnsi="Frutiger LT 55 Roman"/>
                    <w:bCs/>
                    <w:sz w:val="20"/>
                    <w:szCs w:val="20"/>
                    <w:lang w:val="es-ES"/>
                  </w:rPr>
                </w:pPr>
                <w:r>
                  <w:rPr>
                    <w:rFonts w:ascii="Frutiger LT 55 Roman" w:hAnsi="Frutiger LT 55 Roman" w:cs="Arial"/>
                    <w:bCs/>
                    <w:smallCaps/>
                    <w:lang w:val="es-ES"/>
                  </w:rPr>
                  <w:t>resultado o</w:t>
                </w:r>
                <w:r w:rsidRPr="00F32199">
                  <w:rPr>
                    <w:rFonts w:ascii="Frutiger LT 55 Roman" w:hAnsi="Frutiger LT 55 Roman" w:cs="Arial"/>
                    <w:bCs/>
                    <w:smallCaps/>
                    <w:lang w:val="es-ES"/>
                  </w:rPr>
                  <w:t xml:space="preserve">peracional </w:t>
                </w:r>
              </w:p>
            </w:tc>
            <w:tc>
              <w:tcPr>
                <w:tcW w:w="2551" w:type="dxa"/>
                <w:vAlign w:val="center"/>
              </w:tcPr>
              <w:p w14:paraId="51BB2912" w14:textId="58F5242E" w:rsidR="00D60D2C" w:rsidRPr="0092307A" w:rsidRDefault="00D60D2C" w:rsidP="00FC1A53">
                <w:pPr>
                  <w:jc w:val="center"/>
                  <w:rPr>
                    <w:rFonts w:ascii="Frutiger CE 55 Roman" w:hAnsi="Frutiger CE 55 Roman"/>
                    <w:b/>
                    <w:bCs/>
                    <w:sz w:val="20"/>
                    <w:szCs w:val="20"/>
                    <w:lang w:val="es-ES"/>
                  </w:rPr>
                </w:pPr>
                <w:r w:rsidRPr="0092307A">
                  <w:rPr>
                    <w:rFonts w:ascii="Frutiger CE 55 Roman" w:hAnsi="Frutiger CE 55 Roman" w:cs="Arial"/>
                    <w:b/>
                    <w:bCs/>
                    <w:sz w:val="20"/>
                    <w:szCs w:val="20"/>
                    <w:lang w:val="es-ES"/>
                  </w:rPr>
                  <w:t>1.</w:t>
                </w:r>
                <w:r w:rsidR="0015386E">
                  <w:rPr>
                    <w:rFonts w:ascii="Frutiger CE 55 Roman" w:hAnsi="Frutiger CE 55 Roman" w:cs="Arial"/>
                    <w:b/>
                    <w:bCs/>
                    <w:sz w:val="20"/>
                    <w:szCs w:val="20"/>
                    <w:lang w:val="es-ES"/>
                  </w:rPr>
                  <w:t>257</w:t>
                </w:r>
              </w:p>
            </w:tc>
            <w:tc>
              <w:tcPr>
                <w:tcW w:w="2552" w:type="dxa"/>
                <w:vAlign w:val="center"/>
              </w:tcPr>
              <w:p w14:paraId="2E1AAF6A" w14:textId="3F58C777" w:rsidR="00D60D2C" w:rsidRPr="006E3F27" w:rsidRDefault="00D60D2C" w:rsidP="00FC1A53">
                <w:pPr>
                  <w:jc w:val="center"/>
                  <w:rPr>
                    <w:rFonts w:ascii="Frutiger LT 55 Roman" w:hAnsi="Frutiger LT 55 Roman"/>
                    <w:b/>
                    <w:bCs/>
                    <w:sz w:val="20"/>
                    <w:szCs w:val="20"/>
                    <w:lang w:val="es-ES"/>
                  </w:rPr>
                </w:pPr>
                <w:r w:rsidRPr="006E3F27">
                  <w:rPr>
                    <w:rFonts w:ascii="Frutiger LT 55 Roman" w:hAnsi="Frutiger LT 55 Roman" w:cs="Arial"/>
                    <w:bCs/>
                    <w:sz w:val="20"/>
                    <w:szCs w:val="20"/>
                    <w:lang w:val="es-ES"/>
                  </w:rPr>
                  <w:t>1.</w:t>
                </w:r>
                <w:r w:rsidR="0015386E">
                  <w:rPr>
                    <w:rFonts w:ascii="Frutiger LT 55 Roman" w:hAnsi="Frutiger LT 55 Roman" w:cs="Arial"/>
                    <w:bCs/>
                    <w:sz w:val="20"/>
                    <w:szCs w:val="20"/>
                    <w:lang w:val="es-ES"/>
                  </w:rPr>
                  <w:t>437</w:t>
                </w:r>
              </w:p>
            </w:tc>
          </w:tr>
          <w:tr w:rsidR="00D60D2C" w:rsidRPr="009A3A4B" w14:paraId="28C83BD3" w14:textId="77777777" w:rsidTr="00D558A6">
            <w:trPr>
              <w:trHeight w:val="419"/>
            </w:trPr>
            <w:tc>
              <w:tcPr>
                <w:tcW w:w="4106" w:type="dxa"/>
                <w:vAlign w:val="center"/>
              </w:tcPr>
              <w:p w14:paraId="2B1B0EBC" w14:textId="77777777" w:rsidR="00D60D2C" w:rsidRPr="00F32199" w:rsidRDefault="00D60D2C" w:rsidP="00812C03">
                <w:pPr>
                  <w:rPr>
                    <w:rFonts w:ascii="Frutiger LT 55 Roman" w:hAnsi="Frutiger LT 55 Roman"/>
                    <w:bCs/>
                    <w:sz w:val="20"/>
                    <w:szCs w:val="20"/>
                    <w:lang w:val="es-ES"/>
                  </w:rPr>
                </w:pPr>
                <w:r>
                  <w:rPr>
                    <w:rFonts w:ascii="Frutiger LT 55 Roman" w:hAnsi="Frutiger LT 55 Roman" w:cs="Arial"/>
                    <w:bCs/>
                    <w:smallCaps/>
                    <w:lang w:val="es-ES"/>
                  </w:rPr>
                  <w:t>resultado neto</w:t>
                </w:r>
              </w:p>
            </w:tc>
            <w:tc>
              <w:tcPr>
                <w:tcW w:w="2551" w:type="dxa"/>
                <w:vAlign w:val="center"/>
              </w:tcPr>
              <w:p w14:paraId="48111A7D" w14:textId="2C8E6D93" w:rsidR="00D60D2C" w:rsidRPr="0092307A" w:rsidRDefault="00065837" w:rsidP="00FC1A53">
                <w:pPr>
                  <w:jc w:val="center"/>
                  <w:rPr>
                    <w:rFonts w:ascii="Frutiger CE 55 Roman" w:hAnsi="Frutiger CE 55 Roman"/>
                    <w:b/>
                    <w:bCs/>
                    <w:sz w:val="20"/>
                    <w:szCs w:val="20"/>
                    <w:lang w:val="es-ES"/>
                  </w:rPr>
                </w:pPr>
                <w:r>
                  <w:rPr>
                    <w:rFonts w:ascii="Frutiger CE 55 Roman" w:hAnsi="Frutiger CE 55 Roman" w:cs="Arial"/>
                    <w:b/>
                    <w:bCs/>
                    <w:sz w:val="20"/>
                    <w:szCs w:val="20"/>
                    <w:lang w:val="es-ES"/>
                  </w:rPr>
                  <w:t>843</w:t>
                </w:r>
              </w:p>
            </w:tc>
            <w:tc>
              <w:tcPr>
                <w:tcW w:w="2552" w:type="dxa"/>
                <w:vAlign w:val="center"/>
              </w:tcPr>
              <w:p w14:paraId="401961C3" w14:textId="13F47515" w:rsidR="00D60D2C" w:rsidRPr="006E3F27" w:rsidRDefault="00065837" w:rsidP="00FC1A53">
                <w:pPr>
                  <w:jc w:val="center"/>
                  <w:rPr>
                    <w:rFonts w:ascii="Frutiger LT 55 Roman" w:hAnsi="Frutiger LT 55 Roman"/>
                    <w:b/>
                    <w:bCs/>
                    <w:sz w:val="20"/>
                    <w:szCs w:val="20"/>
                    <w:lang w:val="es-ES"/>
                  </w:rPr>
                </w:pPr>
                <w:r>
                  <w:rPr>
                    <w:rFonts w:ascii="Frutiger LT 55 Roman" w:hAnsi="Frutiger LT 55 Roman" w:cs="Arial"/>
                    <w:bCs/>
                    <w:sz w:val="20"/>
                    <w:szCs w:val="20"/>
                    <w:lang w:val="es-ES"/>
                  </w:rPr>
                  <w:t>1.032</w:t>
                </w:r>
              </w:p>
            </w:tc>
          </w:tr>
          <w:tr w:rsidR="00D60D2C" w:rsidRPr="009A3A4B" w14:paraId="1DBD1EC2" w14:textId="77777777" w:rsidTr="00D558A6">
            <w:trPr>
              <w:trHeight w:val="451"/>
            </w:trPr>
            <w:tc>
              <w:tcPr>
                <w:tcW w:w="4106" w:type="dxa"/>
                <w:vAlign w:val="center"/>
              </w:tcPr>
              <w:p w14:paraId="24ABDA28" w14:textId="1BCE9D20" w:rsidR="00D60D2C" w:rsidRPr="00F32199" w:rsidRDefault="00D60D2C" w:rsidP="00812C03">
                <w:pPr>
                  <w:rPr>
                    <w:rFonts w:ascii="Frutiger LT 55 Roman" w:hAnsi="Frutiger LT 55 Roman"/>
                    <w:bCs/>
                    <w:sz w:val="20"/>
                    <w:szCs w:val="20"/>
                    <w:lang w:val="es-ES"/>
                  </w:rPr>
                </w:pPr>
                <w:r>
                  <w:rPr>
                    <w:rFonts w:ascii="Frutiger LT 55 Roman" w:hAnsi="Frutiger LT 55 Roman" w:cs="Arial"/>
                    <w:bCs/>
                    <w:smallCaps/>
                    <w:lang w:val="es-ES"/>
                  </w:rPr>
                  <w:t>resultado neto por acción</w:t>
                </w:r>
                <w:r w:rsidR="00FC1A53">
                  <w:rPr>
                    <w:rFonts w:ascii="Frutiger LT 55 Roman" w:hAnsi="Frutiger LT 55 Roman" w:cs="Arial"/>
                    <w:bCs/>
                    <w:smallCaps/>
                    <w:vertAlign w:val="superscript"/>
                    <w:lang w:val="es-ES"/>
                  </w:rPr>
                  <w:t>3</w:t>
                </w:r>
              </w:p>
            </w:tc>
            <w:tc>
              <w:tcPr>
                <w:tcW w:w="2551" w:type="dxa"/>
                <w:vAlign w:val="center"/>
              </w:tcPr>
              <w:p w14:paraId="6FDCF576" w14:textId="00E93566" w:rsidR="00D60D2C" w:rsidRPr="0092307A" w:rsidRDefault="00065837" w:rsidP="00FC1A53">
                <w:pPr>
                  <w:jc w:val="center"/>
                  <w:rPr>
                    <w:rFonts w:ascii="Frutiger CE 55 Roman" w:hAnsi="Frutiger CE 55 Roman"/>
                    <w:b/>
                    <w:bCs/>
                    <w:sz w:val="20"/>
                    <w:szCs w:val="20"/>
                    <w:lang w:val="es-ES"/>
                  </w:rPr>
                </w:pPr>
                <w:r>
                  <w:rPr>
                    <w:rFonts w:ascii="Frutiger CE 55 Roman" w:hAnsi="Frutiger CE 55 Roman" w:cs="Arial"/>
                    <w:b/>
                    <w:bCs/>
                    <w:sz w:val="20"/>
                    <w:szCs w:val="20"/>
                    <w:lang w:val="es-ES"/>
                  </w:rPr>
                  <w:t>1,18</w:t>
                </w:r>
              </w:p>
            </w:tc>
            <w:tc>
              <w:tcPr>
                <w:tcW w:w="2552" w:type="dxa"/>
                <w:vAlign w:val="center"/>
              </w:tcPr>
              <w:p w14:paraId="442D6D0B" w14:textId="3226CAC9" w:rsidR="00D60D2C" w:rsidRPr="006E3F27" w:rsidRDefault="00065837" w:rsidP="00FC1A53">
                <w:pPr>
                  <w:jc w:val="center"/>
                  <w:rPr>
                    <w:rFonts w:ascii="Frutiger LT 55 Roman" w:hAnsi="Frutiger LT 55 Roman"/>
                    <w:b/>
                    <w:bCs/>
                    <w:sz w:val="20"/>
                    <w:szCs w:val="20"/>
                    <w:lang w:val="es-ES"/>
                  </w:rPr>
                </w:pPr>
                <w:r>
                  <w:rPr>
                    <w:rFonts w:ascii="Frutiger LT 55 Roman" w:hAnsi="Frutiger LT 55 Roman" w:cs="Arial"/>
                    <w:bCs/>
                    <w:sz w:val="20"/>
                    <w:szCs w:val="20"/>
                    <w:lang w:val="es-ES"/>
                  </w:rPr>
                  <w:t>1,44</w:t>
                </w:r>
              </w:p>
            </w:tc>
          </w:tr>
          <w:tr w:rsidR="00D60D2C" w:rsidRPr="009A3A4B" w14:paraId="52ABC0BB" w14:textId="77777777" w:rsidTr="00D558A6">
            <w:trPr>
              <w:trHeight w:val="375"/>
            </w:trPr>
            <w:tc>
              <w:tcPr>
                <w:tcW w:w="4106" w:type="dxa"/>
                <w:vAlign w:val="center"/>
              </w:tcPr>
              <w:p w14:paraId="7B51B132" w14:textId="7179AC2C" w:rsidR="00D60D2C" w:rsidRPr="00F32199" w:rsidRDefault="00D60D2C" w:rsidP="00812C03">
                <w:pPr>
                  <w:rPr>
                    <w:rFonts w:ascii="Frutiger LT 55 Roman" w:hAnsi="Frutiger LT 55 Roman"/>
                    <w:bCs/>
                    <w:sz w:val="20"/>
                    <w:szCs w:val="20"/>
                    <w:lang w:val="es-ES"/>
                  </w:rPr>
                </w:pPr>
                <w:r>
                  <w:rPr>
                    <w:rFonts w:ascii="Frutiger LT 55 Roman" w:hAnsi="Frutiger LT 55 Roman" w:cs="Arial"/>
                    <w:bCs/>
                    <w:smallCaps/>
                    <w:lang w:val="es-ES"/>
                  </w:rPr>
                  <w:t>EBITDA de los s</w:t>
                </w:r>
                <w:r w:rsidRPr="00F32199">
                  <w:rPr>
                    <w:rFonts w:ascii="Frutiger LT 55 Roman" w:hAnsi="Frutiger LT 55 Roman" w:cs="Arial"/>
                    <w:bCs/>
                    <w:smallCaps/>
                    <w:lang w:val="es-ES"/>
                  </w:rPr>
                  <w:t>ectores</w:t>
                </w:r>
              </w:p>
            </w:tc>
            <w:tc>
              <w:tcPr>
                <w:tcW w:w="2551" w:type="dxa"/>
                <w:vAlign w:val="center"/>
              </w:tcPr>
              <w:p w14:paraId="0807B843" w14:textId="4FC852CB" w:rsidR="00D60D2C" w:rsidRPr="0092307A" w:rsidRDefault="00D60D2C" w:rsidP="00FC1A53">
                <w:pPr>
                  <w:jc w:val="center"/>
                  <w:rPr>
                    <w:rFonts w:ascii="Frutiger CE 55 Roman" w:hAnsi="Frutiger CE 55 Roman"/>
                    <w:b/>
                    <w:bCs/>
                    <w:sz w:val="20"/>
                    <w:szCs w:val="20"/>
                    <w:lang w:val="es-ES"/>
                  </w:rPr>
                </w:pPr>
                <w:r w:rsidRPr="0092307A">
                  <w:rPr>
                    <w:rFonts w:ascii="Frutiger CE 55 Roman" w:hAnsi="Frutiger CE 55 Roman" w:cs="Arial"/>
                    <w:b/>
                    <w:bCs/>
                    <w:sz w:val="20"/>
                    <w:szCs w:val="20"/>
                    <w:lang w:val="es-ES"/>
                  </w:rPr>
                  <w:t>2.</w:t>
                </w:r>
                <w:r w:rsidR="00A056AE">
                  <w:rPr>
                    <w:rFonts w:ascii="Frutiger CE 55 Roman" w:hAnsi="Frutiger CE 55 Roman" w:cs="Arial"/>
                    <w:b/>
                    <w:bCs/>
                    <w:sz w:val="20"/>
                    <w:szCs w:val="20"/>
                    <w:lang w:val="es-ES"/>
                  </w:rPr>
                  <w:t>439</w:t>
                </w:r>
              </w:p>
            </w:tc>
            <w:tc>
              <w:tcPr>
                <w:tcW w:w="2552" w:type="dxa"/>
                <w:vAlign w:val="center"/>
              </w:tcPr>
              <w:p w14:paraId="1E162590" w14:textId="1F8D17F0" w:rsidR="00D60D2C" w:rsidRPr="006E3F27" w:rsidRDefault="00A056AE" w:rsidP="00FC1A53">
                <w:pPr>
                  <w:jc w:val="center"/>
                  <w:rPr>
                    <w:rFonts w:ascii="Frutiger LT 55 Roman" w:hAnsi="Frutiger LT 55 Roman"/>
                    <w:b/>
                    <w:bCs/>
                    <w:sz w:val="20"/>
                    <w:szCs w:val="20"/>
                    <w:lang w:val="es-ES"/>
                  </w:rPr>
                </w:pPr>
                <w:r>
                  <w:rPr>
                    <w:rFonts w:ascii="Frutiger LT 55 Roman" w:hAnsi="Frutiger LT 55 Roman" w:cs="Arial"/>
                    <w:bCs/>
                    <w:sz w:val="20"/>
                    <w:szCs w:val="20"/>
                    <w:lang w:val="es-ES"/>
                  </w:rPr>
                  <w:t>2.277</w:t>
                </w:r>
              </w:p>
            </w:tc>
          </w:tr>
          <w:tr w:rsidR="00D60D2C" w:rsidRPr="009A3A4B" w14:paraId="5FB3D3D6" w14:textId="77777777" w:rsidTr="00D558A6">
            <w:trPr>
              <w:trHeight w:val="451"/>
            </w:trPr>
            <w:tc>
              <w:tcPr>
                <w:tcW w:w="4106" w:type="dxa"/>
                <w:vAlign w:val="center"/>
              </w:tcPr>
              <w:p w14:paraId="220DA159" w14:textId="77777777" w:rsidR="00D60D2C" w:rsidRPr="00F32199" w:rsidRDefault="00D60D2C" w:rsidP="00812C03">
                <w:pPr>
                  <w:rPr>
                    <w:rFonts w:ascii="Frutiger LT 55 Roman" w:hAnsi="Frutiger LT 55 Roman"/>
                    <w:bCs/>
                    <w:sz w:val="20"/>
                    <w:szCs w:val="20"/>
                    <w:lang w:val="es-ES"/>
                  </w:rPr>
                </w:pPr>
                <w:r>
                  <w:rPr>
                    <w:rFonts w:ascii="Frutiger LT 55 Roman" w:hAnsi="Frutiger LT 55 Roman" w:cs="Arial"/>
                    <w:bCs/>
                    <w:smallCaps/>
                    <w:lang w:val="es-ES"/>
                  </w:rPr>
                  <w:t>i</w:t>
                </w:r>
                <w:r w:rsidRPr="00F32199">
                  <w:rPr>
                    <w:rFonts w:ascii="Frutiger LT 55 Roman" w:hAnsi="Frutiger LT 55 Roman" w:cs="Arial"/>
                    <w:bCs/>
                    <w:smallCaps/>
                    <w:lang w:val="es-ES"/>
                  </w:rPr>
                  <w:t>nversiones (sin adquisiciones)</w:t>
                </w:r>
              </w:p>
            </w:tc>
            <w:tc>
              <w:tcPr>
                <w:tcW w:w="2551" w:type="dxa"/>
                <w:vAlign w:val="center"/>
              </w:tcPr>
              <w:p w14:paraId="7FF39DE2" w14:textId="7105FE2F" w:rsidR="00D60D2C" w:rsidRPr="0092307A" w:rsidRDefault="00A056AE" w:rsidP="00FC1A53">
                <w:pPr>
                  <w:jc w:val="center"/>
                  <w:rPr>
                    <w:rFonts w:ascii="Frutiger CE 55 Roman" w:hAnsi="Frutiger CE 55 Roman"/>
                    <w:b/>
                    <w:bCs/>
                    <w:sz w:val="20"/>
                    <w:szCs w:val="20"/>
                    <w:lang w:val="es-ES"/>
                  </w:rPr>
                </w:pPr>
                <w:r>
                  <w:rPr>
                    <w:rFonts w:ascii="Frutiger CE 55 Roman" w:hAnsi="Frutiger CE 55 Roman" w:cs="Arial"/>
                    <w:b/>
                    <w:bCs/>
                    <w:sz w:val="20"/>
                    <w:szCs w:val="20"/>
                    <w:lang w:val="es-ES"/>
                  </w:rPr>
                  <w:t>709</w:t>
                </w:r>
              </w:p>
            </w:tc>
            <w:tc>
              <w:tcPr>
                <w:tcW w:w="2552" w:type="dxa"/>
                <w:vAlign w:val="center"/>
              </w:tcPr>
              <w:p w14:paraId="62B89EE0" w14:textId="6A4BDABB" w:rsidR="00D60D2C" w:rsidRPr="006E3F27" w:rsidRDefault="00D60D2C" w:rsidP="00FC1A53">
                <w:pPr>
                  <w:jc w:val="center"/>
                  <w:rPr>
                    <w:rFonts w:ascii="Frutiger LT 55 Roman" w:hAnsi="Frutiger LT 55 Roman"/>
                    <w:b/>
                    <w:bCs/>
                    <w:sz w:val="20"/>
                    <w:szCs w:val="20"/>
                    <w:lang w:val="es-ES"/>
                  </w:rPr>
                </w:pPr>
                <w:r w:rsidRPr="006E3F27">
                  <w:rPr>
                    <w:rFonts w:ascii="Frutiger LT 55 Roman" w:hAnsi="Frutiger LT 55 Roman" w:cs="Arial"/>
                    <w:bCs/>
                    <w:sz w:val="20"/>
                    <w:szCs w:val="20"/>
                    <w:lang w:val="es-ES"/>
                  </w:rPr>
                  <w:t>5</w:t>
                </w:r>
                <w:r w:rsidR="00A056AE">
                  <w:rPr>
                    <w:rFonts w:ascii="Frutiger LT 55 Roman" w:hAnsi="Frutiger LT 55 Roman" w:cs="Arial"/>
                    <w:bCs/>
                    <w:sz w:val="20"/>
                    <w:szCs w:val="20"/>
                    <w:lang w:val="es-ES"/>
                  </w:rPr>
                  <w:t>43</w:t>
                </w:r>
              </w:p>
            </w:tc>
          </w:tr>
          <w:tr w:rsidR="00D60D2C" w:rsidRPr="009A3A4B" w14:paraId="14D90E86" w14:textId="77777777" w:rsidTr="00D558A6">
            <w:trPr>
              <w:trHeight w:val="451"/>
            </w:trPr>
            <w:tc>
              <w:tcPr>
                <w:tcW w:w="4106" w:type="dxa"/>
                <w:vAlign w:val="center"/>
              </w:tcPr>
              <w:p w14:paraId="10D29821" w14:textId="77777777" w:rsidR="00D60D2C" w:rsidRPr="00F32199" w:rsidRDefault="00D60D2C" w:rsidP="00812C03">
                <w:pPr>
                  <w:rPr>
                    <w:rFonts w:ascii="Frutiger LT 55 Roman" w:hAnsi="Frutiger LT 55 Roman"/>
                    <w:bCs/>
                    <w:sz w:val="20"/>
                    <w:szCs w:val="20"/>
                    <w:lang w:val="es-ES"/>
                  </w:rPr>
                </w:pPr>
                <w:r>
                  <w:rPr>
                    <w:rFonts w:ascii="Frutiger LT 55 Roman" w:hAnsi="Frutiger LT 55 Roman" w:cs="Arial"/>
                    <w:bCs/>
                    <w:smallCaps/>
                    <w:lang w:val="es-ES"/>
                  </w:rPr>
                  <w:t>e</w:t>
                </w:r>
                <w:r w:rsidRPr="00F32199">
                  <w:rPr>
                    <w:rFonts w:ascii="Frutiger LT 55 Roman" w:hAnsi="Frutiger LT 55 Roman" w:cs="Arial"/>
                    <w:bCs/>
                    <w:smallCaps/>
                    <w:lang w:val="es-ES"/>
                  </w:rPr>
                  <w:t>ndeudamiento neto</w:t>
                </w:r>
              </w:p>
            </w:tc>
            <w:tc>
              <w:tcPr>
                <w:tcW w:w="2551" w:type="dxa"/>
                <w:vAlign w:val="center"/>
              </w:tcPr>
              <w:p w14:paraId="7A22E63A" w14:textId="1BCF94DF" w:rsidR="00D60D2C" w:rsidRPr="0092307A" w:rsidRDefault="00A056AE" w:rsidP="00FC1A53">
                <w:pPr>
                  <w:jc w:val="center"/>
                  <w:rPr>
                    <w:rFonts w:ascii="Frutiger CE 55 Roman" w:hAnsi="Frutiger CE 55 Roman"/>
                    <w:b/>
                    <w:bCs/>
                    <w:sz w:val="20"/>
                    <w:szCs w:val="20"/>
                    <w:lang w:val="es-ES"/>
                  </w:rPr>
                </w:pPr>
                <w:r>
                  <w:rPr>
                    <w:rFonts w:ascii="Frutiger CE 55 Roman" w:hAnsi="Frutiger CE 55 Roman" w:cs="Arial"/>
                    <w:b/>
                    <w:bCs/>
                    <w:sz w:val="20"/>
                    <w:szCs w:val="20"/>
                    <w:lang w:val="es-ES"/>
                  </w:rPr>
                  <w:t>4.852</w:t>
                </w:r>
              </w:p>
            </w:tc>
            <w:tc>
              <w:tcPr>
                <w:tcW w:w="2552" w:type="dxa"/>
                <w:vAlign w:val="center"/>
              </w:tcPr>
              <w:p w14:paraId="6DACAF96" w14:textId="41FE3F86" w:rsidR="00D60D2C" w:rsidRPr="006E3F27" w:rsidRDefault="00D60D2C" w:rsidP="00FC1A53">
                <w:pPr>
                  <w:jc w:val="center"/>
                  <w:rPr>
                    <w:rFonts w:ascii="Frutiger LT 55 Roman" w:hAnsi="Frutiger LT 55 Roman"/>
                    <w:b/>
                    <w:bCs/>
                    <w:sz w:val="20"/>
                    <w:szCs w:val="20"/>
                    <w:lang w:val="es-ES"/>
                  </w:rPr>
                </w:pPr>
                <w:r w:rsidRPr="006E3F27">
                  <w:rPr>
                    <w:rFonts w:ascii="Frutiger LT 55 Roman" w:hAnsi="Frutiger LT 55 Roman" w:cs="Arial"/>
                    <w:bCs/>
                    <w:sz w:val="20"/>
                    <w:szCs w:val="20"/>
                    <w:lang w:val="es-ES"/>
                  </w:rPr>
                  <w:t>3.</w:t>
                </w:r>
                <w:r w:rsidR="00A056AE">
                  <w:rPr>
                    <w:rFonts w:ascii="Frutiger LT 55 Roman" w:hAnsi="Frutiger LT 55 Roman" w:cs="Arial"/>
                    <w:bCs/>
                    <w:sz w:val="20"/>
                    <w:szCs w:val="20"/>
                    <w:lang w:val="es-ES"/>
                  </w:rPr>
                  <w:t>679</w:t>
                </w:r>
              </w:p>
            </w:tc>
          </w:tr>
          <w:tr w:rsidR="00D60D2C" w:rsidRPr="009A3A4B" w14:paraId="3AFEE981" w14:textId="77777777" w:rsidTr="00D558A6">
            <w:trPr>
              <w:trHeight w:val="351"/>
            </w:trPr>
            <w:tc>
              <w:tcPr>
                <w:tcW w:w="4106" w:type="dxa"/>
                <w:vAlign w:val="center"/>
              </w:tcPr>
              <w:p w14:paraId="660ED610" w14:textId="77777777" w:rsidR="00D60D2C" w:rsidRPr="00F32199" w:rsidRDefault="00D60D2C" w:rsidP="00812C03">
                <w:pPr>
                  <w:rPr>
                    <w:rFonts w:ascii="Frutiger LT 55 Roman" w:hAnsi="Frutiger LT 55 Roman"/>
                    <w:bCs/>
                    <w:sz w:val="20"/>
                    <w:szCs w:val="20"/>
                    <w:lang w:val="es-ES"/>
                  </w:rPr>
                </w:pPr>
                <w:r>
                  <w:rPr>
                    <w:rFonts w:ascii="Frutiger LT 55 Roman" w:hAnsi="Frutiger LT 55 Roman" w:cs="Arial"/>
                    <w:bCs/>
                    <w:smallCaps/>
                    <w:lang w:val="es-ES"/>
                  </w:rPr>
                  <w:t>r</w:t>
                </w:r>
                <w:r w:rsidRPr="00F32199">
                  <w:rPr>
                    <w:rFonts w:ascii="Frutiger LT 55 Roman" w:hAnsi="Frutiger LT 55 Roman" w:cs="Arial"/>
                    <w:bCs/>
                    <w:smallCaps/>
                    <w:lang w:val="es-ES"/>
                  </w:rPr>
                  <w:t>atio de endeudamiento neto</w:t>
                </w:r>
              </w:p>
            </w:tc>
            <w:tc>
              <w:tcPr>
                <w:tcW w:w="2551" w:type="dxa"/>
                <w:vAlign w:val="center"/>
              </w:tcPr>
              <w:p w14:paraId="6237042B" w14:textId="036B2716" w:rsidR="00D60D2C" w:rsidRPr="0092307A" w:rsidRDefault="00E448B9" w:rsidP="00FC1A53">
                <w:pPr>
                  <w:jc w:val="center"/>
                  <w:rPr>
                    <w:rFonts w:ascii="Frutiger CE 55 Roman" w:hAnsi="Frutiger CE 55 Roman"/>
                    <w:b/>
                    <w:bCs/>
                    <w:sz w:val="20"/>
                    <w:szCs w:val="20"/>
                    <w:lang w:val="es-ES"/>
                  </w:rPr>
                </w:pPr>
                <w:r>
                  <w:rPr>
                    <w:rFonts w:ascii="Frutiger CE 55 Roman" w:hAnsi="Frutiger CE 55 Roman" w:cs="Arial"/>
                    <w:b/>
                    <w:bCs/>
                    <w:sz w:val="20"/>
                    <w:szCs w:val="20"/>
                    <w:lang w:val="es-ES"/>
                  </w:rPr>
                  <w:t>29,9</w:t>
                </w:r>
                <w:r w:rsidR="00D60D2C" w:rsidRPr="0092307A">
                  <w:rPr>
                    <w:rFonts w:ascii="Frutiger CE 55 Roman" w:hAnsi="Frutiger CE 55 Roman" w:cs="Arial"/>
                    <w:b/>
                    <w:bCs/>
                    <w:sz w:val="20"/>
                    <w:szCs w:val="20"/>
                    <w:lang w:val="es-ES"/>
                  </w:rPr>
                  <w:t>%</w:t>
                </w:r>
              </w:p>
            </w:tc>
            <w:tc>
              <w:tcPr>
                <w:tcW w:w="2552" w:type="dxa"/>
                <w:vAlign w:val="center"/>
              </w:tcPr>
              <w:p w14:paraId="08CCFC7C" w14:textId="60CDC8A4" w:rsidR="00D60D2C" w:rsidRPr="006E3F27" w:rsidRDefault="00E448B9" w:rsidP="00FC1A53">
                <w:pPr>
                  <w:jc w:val="center"/>
                  <w:rPr>
                    <w:rFonts w:ascii="Frutiger LT 55 Roman" w:hAnsi="Frutiger LT 55 Roman"/>
                    <w:b/>
                    <w:bCs/>
                    <w:sz w:val="20"/>
                    <w:szCs w:val="20"/>
                    <w:lang w:val="es-ES"/>
                  </w:rPr>
                </w:pPr>
                <w:r>
                  <w:rPr>
                    <w:rFonts w:ascii="Frutiger LT 55 Roman" w:hAnsi="Frutiger LT 55 Roman" w:cs="Arial"/>
                    <w:bCs/>
                    <w:sz w:val="20"/>
                    <w:szCs w:val="20"/>
                    <w:lang w:val="es-ES"/>
                  </w:rPr>
                  <w:t>26,7</w:t>
                </w:r>
                <w:r w:rsidR="00D60D2C" w:rsidRPr="006E3F27">
                  <w:rPr>
                    <w:rFonts w:ascii="Frutiger LT 55 Roman" w:hAnsi="Frutiger LT 55 Roman" w:cs="Arial"/>
                    <w:bCs/>
                    <w:sz w:val="20"/>
                    <w:szCs w:val="20"/>
                    <w:lang w:val="es-ES"/>
                  </w:rPr>
                  <w:t>%</w:t>
                </w:r>
              </w:p>
            </w:tc>
          </w:tr>
          <w:tr w:rsidR="00D60D2C" w:rsidRPr="009A3A4B" w14:paraId="48464ADD" w14:textId="77777777" w:rsidTr="00D558A6">
            <w:trPr>
              <w:trHeight w:val="399"/>
            </w:trPr>
            <w:tc>
              <w:tcPr>
                <w:tcW w:w="4106" w:type="dxa"/>
                <w:vAlign w:val="center"/>
              </w:tcPr>
              <w:p w14:paraId="6050C623" w14:textId="77777777" w:rsidR="00D60D2C" w:rsidRPr="00F32199" w:rsidRDefault="00D60D2C" w:rsidP="00812C03">
                <w:pPr>
                  <w:rPr>
                    <w:rFonts w:ascii="Frutiger LT 55 Roman" w:hAnsi="Frutiger LT 55 Roman"/>
                    <w:bCs/>
                    <w:sz w:val="20"/>
                    <w:szCs w:val="20"/>
                    <w:lang w:val="es-ES"/>
                  </w:rPr>
                </w:pPr>
                <w:r>
                  <w:rPr>
                    <w:rFonts w:ascii="Frutiger LT 55 Roman" w:hAnsi="Frutiger LT 55 Roman" w:cs="Arial"/>
                    <w:bCs/>
                    <w:smallCaps/>
                    <w:lang w:val="es-ES"/>
                  </w:rPr>
                  <w:t>d</w:t>
                </w:r>
                <w:r w:rsidRPr="00F32199">
                  <w:rPr>
                    <w:rFonts w:ascii="Frutiger LT 55 Roman" w:hAnsi="Frutiger LT 55 Roman" w:cs="Arial"/>
                    <w:bCs/>
                    <w:smallCaps/>
                    <w:lang w:val="es-ES"/>
                  </w:rPr>
                  <w:t>eudas sociales</w:t>
                </w:r>
              </w:p>
            </w:tc>
            <w:tc>
              <w:tcPr>
                <w:tcW w:w="2551" w:type="dxa"/>
                <w:vAlign w:val="center"/>
              </w:tcPr>
              <w:p w14:paraId="15CE2979" w14:textId="1C6D2896" w:rsidR="00D60D2C" w:rsidRPr="0092307A" w:rsidRDefault="00BB2EC5" w:rsidP="00FC1A53">
                <w:pPr>
                  <w:jc w:val="center"/>
                  <w:rPr>
                    <w:rFonts w:ascii="Frutiger CE 55 Roman" w:hAnsi="Frutiger CE 55 Roman"/>
                    <w:b/>
                    <w:bCs/>
                    <w:sz w:val="20"/>
                    <w:szCs w:val="20"/>
                    <w:lang w:val="es-ES"/>
                  </w:rPr>
                </w:pPr>
                <w:r>
                  <w:rPr>
                    <w:rFonts w:ascii="Frutiger CE 55 Roman" w:hAnsi="Frutiger CE 55 Roman" w:cs="Arial"/>
                    <w:b/>
                    <w:bCs/>
                    <w:sz w:val="20"/>
                    <w:szCs w:val="20"/>
                    <w:lang w:val="es-ES"/>
                  </w:rPr>
                  <w:t>2.267</w:t>
                </w:r>
              </w:p>
            </w:tc>
            <w:tc>
              <w:tcPr>
                <w:tcW w:w="2552" w:type="dxa"/>
                <w:vAlign w:val="center"/>
              </w:tcPr>
              <w:p w14:paraId="758D4969" w14:textId="66B4813B" w:rsidR="00D60D2C" w:rsidRPr="006E3F27" w:rsidRDefault="00D60D2C" w:rsidP="00FC1A53">
                <w:pPr>
                  <w:jc w:val="center"/>
                  <w:rPr>
                    <w:rFonts w:ascii="Frutiger LT 55 Roman" w:hAnsi="Frutiger LT 55 Roman"/>
                    <w:b/>
                    <w:bCs/>
                    <w:sz w:val="20"/>
                    <w:szCs w:val="20"/>
                    <w:lang w:val="es-ES"/>
                  </w:rPr>
                </w:pPr>
                <w:r w:rsidRPr="006E3F27">
                  <w:rPr>
                    <w:rFonts w:ascii="Frutiger LT 55 Roman" w:hAnsi="Frutiger LT 55 Roman" w:cs="Arial"/>
                    <w:bCs/>
                    <w:sz w:val="20"/>
                    <w:szCs w:val="20"/>
                    <w:lang w:val="es-ES"/>
                  </w:rPr>
                  <w:t>3.</w:t>
                </w:r>
                <w:r w:rsidR="00BB2EC5">
                  <w:rPr>
                    <w:rFonts w:ascii="Frutiger LT 55 Roman" w:hAnsi="Frutiger LT 55 Roman" w:cs="Arial"/>
                    <w:bCs/>
                    <w:sz w:val="20"/>
                    <w:szCs w:val="20"/>
                    <w:lang w:val="es-ES"/>
                  </w:rPr>
                  <w:t>166</w:t>
                </w:r>
              </w:p>
            </w:tc>
          </w:tr>
          <w:tr w:rsidR="00D60D2C" w:rsidRPr="009A3A4B" w14:paraId="59DEB041" w14:textId="77777777" w:rsidTr="00D558A6">
            <w:trPr>
              <w:trHeight w:val="432"/>
            </w:trPr>
            <w:tc>
              <w:tcPr>
                <w:tcW w:w="4106" w:type="dxa"/>
                <w:vAlign w:val="center"/>
              </w:tcPr>
              <w:p w14:paraId="4BB2D4BB" w14:textId="66E2BDDA" w:rsidR="00D60D2C" w:rsidRPr="00F32199" w:rsidRDefault="00D60D2C" w:rsidP="00812C03">
                <w:pPr>
                  <w:rPr>
                    <w:rFonts w:ascii="Frutiger LT 55 Roman" w:hAnsi="Frutiger LT 55 Roman"/>
                    <w:bCs/>
                    <w:sz w:val="20"/>
                    <w:szCs w:val="20"/>
                    <w:lang w:val="es-ES"/>
                  </w:rPr>
                </w:pPr>
                <w:r>
                  <w:rPr>
                    <w:rFonts w:ascii="Frutiger LT 55 Roman" w:hAnsi="Frutiger LT 55 Roman" w:cs="Arial"/>
                    <w:bCs/>
                    <w:i/>
                    <w:smallCaps/>
                    <w:lang w:val="es-ES"/>
                  </w:rPr>
                  <w:t xml:space="preserve">cash </w:t>
                </w:r>
                <w:proofErr w:type="spellStart"/>
                <w:r>
                  <w:rPr>
                    <w:rFonts w:ascii="Frutiger LT 55 Roman" w:hAnsi="Frutiger LT 55 Roman" w:cs="Arial"/>
                    <w:bCs/>
                    <w:i/>
                    <w:smallCaps/>
                    <w:lang w:val="es-ES"/>
                  </w:rPr>
                  <w:t>f</w:t>
                </w:r>
                <w:r w:rsidRPr="00F32199">
                  <w:rPr>
                    <w:rFonts w:ascii="Frutiger LT 55 Roman" w:hAnsi="Frutiger LT 55 Roman" w:cs="Arial"/>
                    <w:bCs/>
                    <w:i/>
                    <w:smallCaps/>
                    <w:lang w:val="es-ES"/>
                  </w:rPr>
                  <w:t>low</w:t>
                </w:r>
                <w:proofErr w:type="spellEnd"/>
                <w:r>
                  <w:rPr>
                    <w:rFonts w:ascii="Frutiger LT 55 Roman" w:hAnsi="Frutiger LT 55 Roman" w:cs="Arial"/>
                    <w:bCs/>
                    <w:smallCaps/>
                    <w:lang w:val="es-ES"/>
                  </w:rPr>
                  <w:t xml:space="preserve"> l</w:t>
                </w:r>
                <w:r w:rsidRPr="00F32199">
                  <w:rPr>
                    <w:rFonts w:ascii="Frutiger LT 55 Roman" w:hAnsi="Frutiger LT 55 Roman" w:cs="Arial"/>
                    <w:bCs/>
                    <w:smallCaps/>
                    <w:lang w:val="es-ES"/>
                  </w:rPr>
                  <w:t>ibre</w:t>
                </w:r>
                <w:r w:rsidR="00FC1A53">
                  <w:rPr>
                    <w:rFonts w:ascii="Frutiger LT 55 Roman" w:hAnsi="Frutiger LT 55 Roman" w:cs="Arial"/>
                    <w:bCs/>
                    <w:smallCaps/>
                    <w:vertAlign w:val="superscript"/>
                    <w:lang w:val="es-ES"/>
                  </w:rPr>
                  <w:t>4</w:t>
                </w:r>
              </w:p>
            </w:tc>
            <w:tc>
              <w:tcPr>
                <w:tcW w:w="2551" w:type="dxa"/>
                <w:vAlign w:val="center"/>
              </w:tcPr>
              <w:p w14:paraId="2697D89C" w14:textId="20C7394E" w:rsidR="00D60D2C" w:rsidRPr="0092307A" w:rsidRDefault="00D60D2C" w:rsidP="00FC1A53">
                <w:pPr>
                  <w:jc w:val="center"/>
                  <w:rPr>
                    <w:rFonts w:ascii="Frutiger CE 55 Roman" w:hAnsi="Frutiger CE 55 Roman"/>
                    <w:b/>
                    <w:bCs/>
                    <w:sz w:val="20"/>
                    <w:szCs w:val="20"/>
                    <w:lang w:val="es-ES"/>
                  </w:rPr>
                </w:pPr>
                <w:r w:rsidRPr="0092307A">
                  <w:rPr>
                    <w:rFonts w:ascii="Frutiger CE 55 Roman" w:hAnsi="Frutiger CE 55 Roman" w:cs="Arial"/>
                    <w:b/>
                    <w:bCs/>
                    <w:sz w:val="20"/>
                    <w:szCs w:val="20"/>
                    <w:lang w:val="es-ES"/>
                  </w:rPr>
                  <w:t>- </w:t>
                </w:r>
                <w:r w:rsidR="00BB2EC5">
                  <w:rPr>
                    <w:rFonts w:ascii="Frutiger CE 55 Roman" w:hAnsi="Frutiger CE 55 Roman" w:cs="Arial"/>
                    <w:b/>
                    <w:bCs/>
                    <w:sz w:val="20"/>
                    <w:szCs w:val="20"/>
                    <w:lang w:val="es-ES"/>
                  </w:rPr>
                  <w:t>964</w:t>
                </w:r>
              </w:p>
            </w:tc>
            <w:tc>
              <w:tcPr>
                <w:tcW w:w="2552" w:type="dxa"/>
                <w:vAlign w:val="center"/>
              </w:tcPr>
              <w:p w14:paraId="65FDEFA0" w14:textId="4B7DECA9" w:rsidR="00D60D2C" w:rsidRPr="006E3F27" w:rsidRDefault="00BB2EC5" w:rsidP="00FC1A53">
                <w:pPr>
                  <w:jc w:val="center"/>
                  <w:rPr>
                    <w:rFonts w:ascii="Frutiger LT 55 Roman" w:hAnsi="Frutiger LT 55 Roman"/>
                    <w:b/>
                    <w:bCs/>
                    <w:sz w:val="20"/>
                    <w:szCs w:val="20"/>
                    <w:lang w:val="es-ES"/>
                  </w:rPr>
                </w:pPr>
                <w:r>
                  <w:rPr>
                    <w:rFonts w:ascii="Frutiger LT 55 Roman" w:hAnsi="Frutiger LT 55 Roman" w:cs="Arial"/>
                    <w:bCs/>
                    <w:sz w:val="20"/>
                    <w:szCs w:val="20"/>
                    <w:lang w:val="es-ES"/>
                  </w:rPr>
                  <w:t>346</w:t>
                </w:r>
              </w:p>
            </w:tc>
          </w:tr>
          <w:tr w:rsidR="00BB2EC5" w:rsidRPr="003140D7" w14:paraId="0617155B" w14:textId="77777777" w:rsidTr="00D558A6">
            <w:trPr>
              <w:trHeight w:val="432"/>
            </w:trPr>
            <w:tc>
              <w:tcPr>
                <w:tcW w:w="4106" w:type="dxa"/>
                <w:vAlign w:val="center"/>
              </w:tcPr>
              <w:p w14:paraId="3D816B9A" w14:textId="55E17E78" w:rsidR="00BB2EC5" w:rsidRPr="003140D7" w:rsidRDefault="00BB2EC5" w:rsidP="00812C03">
                <w:pPr>
                  <w:rPr>
                    <w:rFonts w:ascii="Frutiger LT 55 Roman" w:hAnsi="Frutiger LT 55 Roman" w:cs="Arial"/>
                    <w:bCs/>
                    <w:i/>
                    <w:smallCaps/>
                    <w:lang w:val="es-ES"/>
                  </w:rPr>
                </w:pPr>
                <w:r w:rsidRPr="003140D7">
                  <w:rPr>
                    <w:rFonts w:ascii="Frutiger LT 55 Roman" w:hAnsi="Frutiger LT 55 Roman" w:cs="Arial"/>
                    <w:bCs/>
                    <w:i/>
                    <w:smallCaps/>
                    <w:lang w:val="es-ES"/>
                  </w:rPr>
                  <w:t xml:space="preserve">cash </w:t>
                </w:r>
                <w:proofErr w:type="spellStart"/>
                <w:r w:rsidRPr="003140D7">
                  <w:rPr>
                    <w:rFonts w:ascii="Frutiger LT 55 Roman" w:hAnsi="Frutiger LT 55 Roman" w:cs="Arial"/>
                    <w:bCs/>
                    <w:i/>
                    <w:smallCaps/>
                    <w:lang w:val="es-ES"/>
                  </w:rPr>
                  <w:t>flow</w:t>
                </w:r>
                <w:proofErr w:type="spellEnd"/>
                <w:r w:rsidRPr="003140D7">
                  <w:rPr>
                    <w:rFonts w:ascii="Frutiger LT 55 Roman" w:hAnsi="Frutiger LT 55 Roman" w:cs="Arial"/>
                    <w:bCs/>
                    <w:smallCaps/>
                    <w:lang w:val="es-ES"/>
                  </w:rPr>
                  <w:t xml:space="preserve"> libr</w:t>
                </w:r>
                <w:r w:rsidR="003140D7" w:rsidRPr="003140D7">
                  <w:rPr>
                    <w:rFonts w:ascii="Frutiger LT 55 Roman" w:hAnsi="Frutiger LT 55 Roman" w:cs="Arial"/>
                    <w:bCs/>
                    <w:smallCaps/>
                    <w:lang w:val="es-ES"/>
                  </w:rPr>
                  <w:t>e antes de adq</w:t>
                </w:r>
                <w:r w:rsidR="003140D7">
                  <w:rPr>
                    <w:rFonts w:ascii="Frutiger LT 55 Roman" w:hAnsi="Frutiger LT 55 Roman" w:cs="Arial"/>
                    <w:bCs/>
                    <w:smallCaps/>
                    <w:lang w:val="es-ES"/>
                  </w:rPr>
                  <w:t>uisiciones</w:t>
                </w:r>
              </w:p>
            </w:tc>
            <w:tc>
              <w:tcPr>
                <w:tcW w:w="2551" w:type="dxa"/>
                <w:vAlign w:val="center"/>
              </w:tcPr>
              <w:p w14:paraId="2909B9D4" w14:textId="62096FBB" w:rsidR="00BB2EC5" w:rsidRPr="003140D7" w:rsidRDefault="003140D7" w:rsidP="00FC1A53">
                <w:pPr>
                  <w:jc w:val="center"/>
                  <w:rPr>
                    <w:rFonts w:ascii="Frutiger CE 55 Roman" w:hAnsi="Frutiger CE 55 Roman" w:cs="Arial"/>
                    <w:b/>
                    <w:bCs/>
                    <w:sz w:val="20"/>
                    <w:szCs w:val="20"/>
                    <w:lang w:val="es-ES"/>
                  </w:rPr>
                </w:pPr>
                <w:r>
                  <w:rPr>
                    <w:rFonts w:ascii="Frutiger CE 55 Roman" w:hAnsi="Frutiger CE 55 Roman" w:cs="Arial"/>
                    <w:b/>
                    <w:bCs/>
                    <w:sz w:val="20"/>
                    <w:szCs w:val="20"/>
                    <w:lang w:val="es-ES"/>
                  </w:rPr>
                  <w:t>-1.014</w:t>
                </w:r>
              </w:p>
            </w:tc>
            <w:tc>
              <w:tcPr>
                <w:tcW w:w="2552" w:type="dxa"/>
                <w:vAlign w:val="center"/>
              </w:tcPr>
              <w:p w14:paraId="752ACD68" w14:textId="3E0D1111" w:rsidR="00BB2EC5" w:rsidRPr="003140D7" w:rsidRDefault="00F107B7" w:rsidP="00FC1A53">
                <w:pPr>
                  <w:jc w:val="center"/>
                  <w:rPr>
                    <w:rFonts w:ascii="Frutiger LT 55 Roman" w:hAnsi="Frutiger LT 55 Roman" w:cs="Arial"/>
                    <w:bCs/>
                    <w:sz w:val="20"/>
                    <w:szCs w:val="20"/>
                    <w:lang w:val="es-ES"/>
                  </w:rPr>
                </w:pPr>
                <w:r>
                  <w:rPr>
                    <w:rFonts w:ascii="Frutiger LT 55 Roman" w:hAnsi="Frutiger LT 55 Roman" w:cs="Arial"/>
                    <w:bCs/>
                    <w:sz w:val="20"/>
                    <w:szCs w:val="20"/>
                    <w:lang w:val="es-ES"/>
                  </w:rPr>
                  <w:t>361</w:t>
                </w:r>
              </w:p>
            </w:tc>
          </w:tr>
          <w:tr w:rsidR="00D60D2C" w:rsidRPr="009A3A4B" w14:paraId="57845412" w14:textId="77777777" w:rsidTr="00D558A6">
            <w:trPr>
              <w:trHeight w:val="451"/>
            </w:trPr>
            <w:tc>
              <w:tcPr>
                <w:tcW w:w="4106" w:type="dxa"/>
                <w:vAlign w:val="center"/>
              </w:tcPr>
              <w:p w14:paraId="4F1C935E" w14:textId="239A4C9B" w:rsidR="00D60D2C" w:rsidRDefault="00D60D2C" w:rsidP="00812C03">
                <w:pPr>
                  <w:rPr>
                    <w:rFonts w:ascii="Frutiger LT 55 Roman" w:hAnsi="Frutiger LT 55 Roman" w:cs="Arial"/>
                    <w:bCs/>
                    <w:i/>
                    <w:smallCaps/>
                    <w:lang w:val="es-ES"/>
                  </w:rPr>
                </w:pPr>
                <w:r>
                  <w:rPr>
                    <w:rFonts w:ascii="Frutiger LT 55 Roman" w:hAnsi="Frutiger LT 55 Roman" w:cs="Arial"/>
                    <w:bCs/>
                    <w:smallCaps/>
                    <w:lang w:val="es-ES"/>
                  </w:rPr>
                  <w:t>efectivo inscrito</w:t>
                </w:r>
              </w:p>
            </w:tc>
            <w:tc>
              <w:tcPr>
                <w:tcW w:w="2551" w:type="dxa"/>
                <w:vAlign w:val="center"/>
              </w:tcPr>
              <w:p w14:paraId="164E4A41" w14:textId="74316A02" w:rsidR="00D60D2C" w:rsidRPr="0092307A" w:rsidRDefault="00D60D2C" w:rsidP="00FC1A53">
                <w:pPr>
                  <w:jc w:val="center"/>
                  <w:rPr>
                    <w:rFonts w:ascii="Frutiger CE 55 Roman" w:hAnsi="Frutiger CE 55 Roman"/>
                    <w:b/>
                    <w:bCs/>
                    <w:sz w:val="20"/>
                    <w:szCs w:val="20"/>
                    <w:lang w:val="es-ES"/>
                  </w:rPr>
                </w:pPr>
                <w:r w:rsidRPr="0092307A">
                  <w:rPr>
                    <w:rFonts w:ascii="Frutiger CE 55 Roman" w:hAnsi="Frutiger CE 55 Roman" w:cs="Arial"/>
                    <w:b/>
                    <w:bCs/>
                    <w:sz w:val="20"/>
                    <w:szCs w:val="20"/>
                    <w:lang w:val="es-ES"/>
                  </w:rPr>
                  <w:t>12</w:t>
                </w:r>
                <w:r w:rsidR="00F107B7">
                  <w:rPr>
                    <w:rFonts w:ascii="Frutiger CE 55 Roman" w:hAnsi="Frutiger CE 55 Roman" w:cs="Arial"/>
                    <w:b/>
                    <w:bCs/>
                    <w:sz w:val="20"/>
                    <w:szCs w:val="20"/>
                    <w:lang w:val="es-ES"/>
                  </w:rPr>
                  <w:t>7</w:t>
                </w:r>
                <w:r w:rsidRPr="0092307A">
                  <w:rPr>
                    <w:rFonts w:ascii="Frutiger CE 55 Roman" w:hAnsi="Frutiger CE 55 Roman" w:cs="Arial"/>
                    <w:b/>
                    <w:bCs/>
                    <w:sz w:val="20"/>
                    <w:szCs w:val="20"/>
                    <w:lang w:val="es-ES"/>
                  </w:rPr>
                  <w:t>.</w:t>
                </w:r>
                <w:r w:rsidR="00F107B7">
                  <w:rPr>
                    <w:rFonts w:ascii="Frutiger CE 55 Roman" w:hAnsi="Frutiger CE 55 Roman" w:cs="Arial"/>
                    <w:b/>
                    <w:bCs/>
                    <w:sz w:val="20"/>
                    <w:szCs w:val="20"/>
                    <w:lang w:val="es-ES"/>
                  </w:rPr>
                  <w:t>387</w:t>
                </w:r>
              </w:p>
            </w:tc>
            <w:tc>
              <w:tcPr>
                <w:tcW w:w="2552" w:type="dxa"/>
                <w:vAlign w:val="center"/>
              </w:tcPr>
              <w:p w14:paraId="4C90511B" w14:textId="32E2F9A8" w:rsidR="00D60D2C" w:rsidRPr="006E3F27" w:rsidRDefault="00F107B7" w:rsidP="00FC1A53">
                <w:pPr>
                  <w:jc w:val="center"/>
                  <w:rPr>
                    <w:rFonts w:ascii="Frutiger LT 55 Roman" w:hAnsi="Frutiger LT 55 Roman"/>
                    <w:b/>
                    <w:bCs/>
                    <w:sz w:val="20"/>
                    <w:szCs w:val="20"/>
                    <w:lang w:val="es-ES"/>
                  </w:rPr>
                </w:pPr>
                <w:r>
                  <w:rPr>
                    <w:rFonts w:ascii="Frutiger LT 55 Roman" w:hAnsi="Frutiger LT 55 Roman" w:cs="Arial"/>
                    <w:bCs/>
                    <w:sz w:val="20"/>
                    <w:szCs w:val="20"/>
                    <w:lang w:val="es-ES"/>
                  </w:rPr>
                  <w:t>123</w:t>
                </w:r>
                <w:r w:rsidR="00162DB9">
                  <w:rPr>
                    <w:rFonts w:ascii="Frutiger LT 55 Roman" w:hAnsi="Frutiger LT 55 Roman" w:cs="Arial"/>
                    <w:bCs/>
                    <w:sz w:val="20"/>
                    <w:szCs w:val="20"/>
                    <w:lang w:val="es-ES"/>
                  </w:rPr>
                  <w:t>.6</w:t>
                </w:r>
                <w:r w:rsidR="00B65DE5">
                  <w:rPr>
                    <w:rFonts w:ascii="Frutiger LT 55 Roman" w:hAnsi="Frutiger LT 55 Roman" w:cs="Arial"/>
                    <w:bCs/>
                    <w:sz w:val="20"/>
                    <w:szCs w:val="20"/>
                    <w:lang w:val="es-ES"/>
                  </w:rPr>
                  <w:t>86</w:t>
                </w:r>
              </w:p>
            </w:tc>
          </w:tr>
        </w:tbl>
        <w:p w14:paraId="4F1C5CB2" w14:textId="77777777" w:rsidR="00B65DE5" w:rsidRDefault="0011104B" w:rsidP="00B65DE5">
          <w:pPr>
            <w:spacing w:line="276" w:lineRule="auto"/>
            <w:jc w:val="both"/>
            <w:rPr>
              <w:rFonts w:ascii="Arial" w:hAnsi="Arial" w:cs="Arial"/>
              <w:lang w:val="es-ES"/>
            </w:rPr>
          </w:pPr>
        </w:p>
      </w:sdtContent>
    </w:sdt>
    <w:p w14:paraId="79BD9823" w14:textId="2B547D7E" w:rsidR="00AB06B6" w:rsidRDefault="00AB06B6" w:rsidP="008C6732">
      <w:pPr>
        <w:jc w:val="both"/>
        <w:rPr>
          <w:rFonts w:ascii="Arial" w:hAnsi="Arial" w:cs="Arial"/>
          <w:iCs/>
          <w:sz w:val="16"/>
          <w:szCs w:val="16"/>
          <w:lang w:val="es-ES"/>
        </w:rPr>
      </w:pPr>
    </w:p>
    <w:p w14:paraId="635F1DDE" w14:textId="5309B858" w:rsidR="00635449" w:rsidRDefault="00635449" w:rsidP="008C6732">
      <w:pPr>
        <w:jc w:val="both"/>
        <w:rPr>
          <w:rFonts w:ascii="Arial" w:hAnsi="Arial" w:cs="Arial"/>
          <w:iCs/>
          <w:sz w:val="16"/>
          <w:szCs w:val="16"/>
          <w:lang w:val="es-ES"/>
        </w:rPr>
      </w:pPr>
    </w:p>
    <w:p w14:paraId="36F1FAFC" w14:textId="7C36686A" w:rsidR="00635449" w:rsidRDefault="00635449" w:rsidP="008C6732">
      <w:pPr>
        <w:jc w:val="both"/>
        <w:rPr>
          <w:rFonts w:ascii="Arial" w:hAnsi="Arial" w:cs="Arial"/>
          <w:iCs/>
          <w:sz w:val="16"/>
          <w:szCs w:val="16"/>
          <w:lang w:val="es-ES"/>
        </w:rPr>
      </w:pPr>
    </w:p>
    <w:p w14:paraId="4E50A6AA" w14:textId="0716A0DA" w:rsidR="00635449" w:rsidRDefault="00635449" w:rsidP="008C6732">
      <w:pPr>
        <w:jc w:val="both"/>
        <w:rPr>
          <w:rFonts w:ascii="Arial" w:hAnsi="Arial" w:cs="Arial"/>
          <w:iCs/>
          <w:sz w:val="16"/>
          <w:szCs w:val="16"/>
          <w:lang w:val="es-ES"/>
        </w:rPr>
      </w:pPr>
    </w:p>
    <w:p w14:paraId="0A257D8D" w14:textId="5B4E4018" w:rsidR="00635449" w:rsidRDefault="00635449" w:rsidP="008C6732">
      <w:pPr>
        <w:jc w:val="both"/>
        <w:rPr>
          <w:rFonts w:ascii="Arial" w:hAnsi="Arial" w:cs="Arial"/>
          <w:iCs/>
          <w:sz w:val="16"/>
          <w:szCs w:val="16"/>
          <w:lang w:val="es-ES"/>
        </w:rPr>
      </w:pPr>
    </w:p>
    <w:p w14:paraId="63FDC98F" w14:textId="1A2A61EC" w:rsidR="00635449" w:rsidRDefault="00635449" w:rsidP="008C6732">
      <w:pPr>
        <w:jc w:val="both"/>
        <w:rPr>
          <w:rFonts w:ascii="Arial" w:hAnsi="Arial" w:cs="Arial"/>
          <w:iCs/>
          <w:sz w:val="16"/>
          <w:szCs w:val="16"/>
          <w:lang w:val="es-ES"/>
        </w:rPr>
      </w:pPr>
    </w:p>
    <w:p w14:paraId="66FB4E95" w14:textId="52029EA4" w:rsidR="00635449" w:rsidRDefault="00635449" w:rsidP="008C6732">
      <w:pPr>
        <w:jc w:val="both"/>
        <w:rPr>
          <w:rFonts w:ascii="Arial" w:hAnsi="Arial" w:cs="Arial"/>
          <w:iCs/>
          <w:sz w:val="16"/>
          <w:szCs w:val="16"/>
          <w:lang w:val="es-ES"/>
        </w:rPr>
      </w:pPr>
    </w:p>
    <w:p w14:paraId="498CE4BA" w14:textId="3D2F83AB" w:rsidR="00635449" w:rsidRDefault="00635449" w:rsidP="008C6732">
      <w:pPr>
        <w:jc w:val="both"/>
        <w:rPr>
          <w:rFonts w:ascii="Arial" w:hAnsi="Arial" w:cs="Arial"/>
          <w:iCs/>
          <w:sz w:val="16"/>
          <w:szCs w:val="16"/>
          <w:lang w:val="es-ES"/>
        </w:rPr>
      </w:pPr>
    </w:p>
    <w:p w14:paraId="62DB17A0" w14:textId="0A265388" w:rsidR="00635449" w:rsidRDefault="00635449" w:rsidP="008C6732">
      <w:pPr>
        <w:jc w:val="both"/>
        <w:rPr>
          <w:rFonts w:ascii="Arial" w:hAnsi="Arial" w:cs="Arial"/>
          <w:iCs/>
          <w:sz w:val="16"/>
          <w:szCs w:val="16"/>
          <w:lang w:val="es-ES"/>
        </w:rPr>
      </w:pPr>
    </w:p>
    <w:p w14:paraId="7B5F4C4A" w14:textId="11FEA274" w:rsidR="00635449" w:rsidRDefault="00635449" w:rsidP="008C6732">
      <w:pPr>
        <w:jc w:val="both"/>
        <w:rPr>
          <w:rFonts w:ascii="Arial" w:hAnsi="Arial" w:cs="Arial"/>
          <w:iCs/>
          <w:sz w:val="16"/>
          <w:szCs w:val="16"/>
          <w:lang w:val="es-ES"/>
        </w:rPr>
      </w:pPr>
    </w:p>
    <w:p w14:paraId="70AB0172" w14:textId="6B63734A" w:rsidR="00635449" w:rsidRDefault="00635449" w:rsidP="008C6732">
      <w:pPr>
        <w:jc w:val="both"/>
        <w:rPr>
          <w:rFonts w:ascii="Arial" w:hAnsi="Arial" w:cs="Arial"/>
          <w:iCs/>
          <w:sz w:val="16"/>
          <w:szCs w:val="16"/>
          <w:lang w:val="es-ES"/>
        </w:rPr>
      </w:pPr>
    </w:p>
    <w:p w14:paraId="614AC7E8" w14:textId="0CE3EA06" w:rsidR="00635449" w:rsidRDefault="00635449" w:rsidP="008C6732">
      <w:pPr>
        <w:jc w:val="both"/>
        <w:rPr>
          <w:rFonts w:ascii="Arial" w:hAnsi="Arial" w:cs="Arial"/>
          <w:iCs/>
          <w:sz w:val="16"/>
          <w:szCs w:val="16"/>
          <w:lang w:val="es-ES"/>
        </w:rPr>
      </w:pPr>
    </w:p>
    <w:p w14:paraId="1E959A62" w14:textId="6C506FE6" w:rsidR="00635449" w:rsidRDefault="00635449" w:rsidP="008C6732">
      <w:pPr>
        <w:jc w:val="both"/>
        <w:rPr>
          <w:rFonts w:ascii="Arial" w:hAnsi="Arial" w:cs="Arial"/>
          <w:iCs/>
          <w:sz w:val="16"/>
          <w:szCs w:val="16"/>
          <w:lang w:val="es-ES"/>
        </w:rPr>
      </w:pPr>
    </w:p>
    <w:p w14:paraId="64E1C3A3" w14:textId="77777777" w:rsidR="00635449" w:rsidRDefault="00635449" w:rsidP="008C6732">
      <w:pPr>
        <w:jc w:val="both"/>
        <w:rPr>
          <w:rFonts w:ascii="Arial" w:hAnsi="Arial" w:cs="Arial"/>
          <w:iCs/>
          <w:sz w:val="16"/>
          <w:szCs w:val="16"/>
          <w:lang w:val="es-ES"/>
        </w:rPr>
      </w:pPr>
    </w:p>
    <w:p w14:paraId="1A27C901" w14:textId="0356EAFB" w:rsidR="00AB06B6" w:rsidRDefault="00AB06B6" w:rsidP="008C6732">
      <w:pPr>
        <w:jc w:val="both"/>
        <w:rPr>
          <w:rFonts w:ascii="Arial" w:hAnsi="Arial" w:cs="Arial"/>
          <w:iCs/>
          <w:sz w:val="16"/>
          <w:szCs w:val="16"/>
          <w:lang w:val="es-ES"/>
        </w:rPr>
      </w:pPr>
    </w:p>
    <w:p w14:paraId="5DCBD951" w14:textId="705CDFD3" w:rsidR="00AB06B6" w:rsidRDefault="00AB06B6" w:rsidP="008C6732">
      <w:pPr>
        <w:jc w:val="both"/>
        <w:rPr>
          <w:rFonts w:ascii="Arial" w:hAnsi="Arial" w:cs="Arial"/>
          <w:iCs/>
          <w:sz w:val="16"/>
          <w:szCs w:val="16"/>
          <w:lang w:val="es-ES"/>
        </w:rPr>
      </w:pPr>
    </w:p>
    <w:p w14:paraId="63B9060D" w14:textId="4E9D4DB3" w:rsidR="00FC1A53" w:rsidRDefault="00FC1A53" w:rsidP="00FC1A53">
      <w:pPr>
        <w:jc w:val="both"/>
        <w:rPr>
          <w:rFonts w:ascii="Arial" w:hAnsi="Arial" w:cs="Arial"/>
          <w:i/>
          <w:iCs/>
          <w:sz w:val="16"/>
          <w:szCs w:val="16"/>
          <w:lang w:val="es-ES"/>
        </w:rPr>
      </w:pPr>
      <w:r w:rsidRPr="00766F86">
        <w:rPr>
          <w:rFonts w:ascii="Arial" w:hAnsi="Arial" w:cs="Arial"/>
          <w:i/>
          <w:iCs/>
          <w:sz w:val="14"/>
          <w:szCs w:val="12"/>
          <w:vertAlign w:val="superscript"/>
        </w:rPr>
        <w:t>1</w:t>
      </w:r>
      <w:r w:rsidRPr="00766F86">
        <w:rPr>
          <w:rFonts w:ascii="Arial" w:hAnsi="Arial" w:cs="Arial"/>
          <w:i/>
          <w:iCs/>
          <w:sz w:val="14"/>
          <w:szCs w:val="12"/>
        </w:rPr>
        <w:t xml:space="preserve"> </w:t>
      </w:r>
      <w:r w:rsidRPr="00766F86">
        <w:rPr>
          <w:rFonts w:ascii="Arial" w:hAnsi="Arial" w:cs="Arial"/>
          <w:i/>
          <w:iCs/>
          <w:sz w:val="16"/>
          <w:szCs w:val="16"/>
          <w:lang w:val="es-ES"/>
        </w:rPr>
        <w:t>Interrupciones graves de la cadena de suministro o restricciones de la movilidad que provocarían una caída significativa de los mercados de neumáticos.</w:t>
      </w:r>
    </w:p>
    <w:p w14:paraId="360394F8" w14:textId="03BAAB91" w:rsidR="00AB06B6" w:rsidRPr="00635449" w:rsidRDefault="00FC1A53" w:rsidP="00635449">
      <w:pPr>
        <w:jc w:val="both"/>
        <w:rPr>
          <w:rFonts w:ascii="Arial" w:hAnsi="Arial" w:cs="Arial"/>
          <w:i/>
          <w:iCs/>
          <w:sz w:val="16"/>
          <w:szCs w:val="16"/>
          <w:lang w:val="es-ES"/>
        </w:rPr>
      </w:pPr>
      <w:r w:rsidRPr="00766F86">
        <w:rPr>
          <w:rFonts w:ascii="Arial" w:hAnsi="Arial" w:cs="Arial"/>
          <w:i/>
          <w:iCs/>
          <w:sz w:val="14"/>
          <w:szCs w:val="12"/>
          <w:vertAlign w:val="superscript"/>
          <w:lang w:val="es-ES"/>
        </w:rPr>
        <w:t>2</w:t>
      </w:r>
      <w:r w:rsidRPr="00766F86">
        <w:rPr>
          <w:rFonts w:ascii="Arial" w:hAnsi="Arial" w:cs="Arial"/>
          <w:i/>
          <w:iCs/>
          <w:sz w:val="14"/>
          <w:szCs w:val="12"/>
          <w:lang w:val="es-ES"/>
        </w:rPr>
        <w:t xml:space="preserve"> </w:t>
      </w:r>
      <w:r w:rsidR="00635449" w:rsidRPr="00635449">
        <w:rPr>
          <w:rFonts w:ascii="Arial" w:hAnsi="Arial" w:cs="Arial"/>
          <w:i/>
          <w:iCs/>
          <w:sz w:val="16"/>
          <w:szCs w:val="16"/>
          <w:lang w:val="es-ES"/>
        </w:rPr>
        <w:t>Flujo de caja libre estructural: flujo de caja libre antes de las adquisiciones, ajustado por el efecto de las variaciones de los precios de las materias primas en las cuentas por cobrar, las cuentas por pagar y las existencias. El flujo de caja libre estructural se calcula una vez al año.</w:t>
      </w:r>
      <w:r w:rsidRPr="00766F86">
        <w:rPr>
          <w:rFonts w:ascii="Arial" w:hAnsi="Arial" w:cs="Arial"/>
          <w:i/>
          <w:iCs/>
          <w:sz w:val="16"/>
          <w:szCs w:val="16"/>
          <w:lang w:val="es-ES"/>
        </w:rPr>
        <w:t xml:space="preserve">  </w:t>
      </w:r>
      <w:r w:rsidR="00635449">
        <w:rPr>
          <w:rFonts w:ascii="Arial" w:hAnsi="Arial" w:cs="Arial"/>
          <w:i/>
          <w:iCs/>
          <w:sz w:val="16"/>
          <w:szCs w:val="16"/>
          <w:lang w:val="es-ES"/>
        </w:rPr>
        <w:br/>
      </w:r>
      <w:r w:rsidR="00635449">
        <w:rPr>
          <w:rFonts w:ascii="Arial" w:hAnsi="Arial" w:cs="Arial"/>
          <w:i/>
          <w:iCs/>
          <w:sz w:val="14"/>
          <w:szCs w:val="12"/>
          <w:vertAlign w:val="superscript"/>
          <w:lang w:val="es-ES"/>
        </w:rPr>
        <w:t>3</w:t>
      </w:r>
      <w:r w:rsidR="00635449">
        <w:rPr>
          <w:rFonts w:ascii="Arial" w:hAnsi="Arial" w:cs="Arial"/>
          <w:i/>
          <w:iCs/>
          <w:sz w:val="16"/>
          <w:szCs w:val="16"/>
          <w:lang w:val="es-ES"/>
        </w:rPr>
        <w:t xml:space="preserve"> </w:t>
      </w:r>
      <w:r w:rsidR="00635449" w:rsidRPr="00635449">
        <w:rPr>
          <w:rFonts w:ascii="Arial" w:hAnsi="Arial" w:cs="Arial"/>
          <w:i/>
          <w:iCs/>
          <w:sz w:val="16"/>
          <w:szCs w:val="16"/>
          <w:lang w:val="es-ES"/>
        </w:rPr>
        <w:t xml:space="preserve">Beneficio por acción 2021 </w:t>
      </w:r>
      <w:r w:rsidR="00635449">
        <w:rPr>
          <w:rFonts w:ascii="Arial" w:hAnsi="Arial" w:cs="Arial"/>
          <w:i/>
          <w:iCs/>
          <w:sz w:val="16"/>
          <w:szCs w:val="16"/>
          <w:lang w:val="es-ES"/>
        </w:rPr>
        <w:t xml:space="preserve">tras la división por cuatro del valor nominal de la acción a </w:t>
      </w:r>
      <w:r w:rsidR="00635449" w:rsidRPr="00635449">
        <w:rPr>
          <w:rFonts w:ascii="Arial" w:hAnsi="Arial" w:cs="Arial"/>
          <w:i/>
          <w:iCs/>
          <w:sz w:val="16"/>
          <w:szCs w:val="16"/>
          <w:lang w:val="es-ES"/>
        </w:rPr>
        <w:t>16 de junio de 2022</w:t>
      </w:r>
      <w:r w:rsidR="00635449">
        <w:rPr>
          <w:rFonts w:ascii="Arial" w:hAnsi="Arial" w:cs="Arial"/>
          <w:i/>
          <w:iCs/>
          <w:sz w:val="16"/>
          <w:szCs w:val="16"/>
          <w:lang w:val="es-ES"/>
        </w:rPr>
        <w:t>;</w:t>
      </w:r>
      <w:r w:rsidR="00635449" w:rsidRPr="00635449">
        <w:rPr>
          <w:rFonts w:ascii="Arial" w:hAnsi="Arial" w:cs="Arial"/>
          <w:i/>
          <w:iCs/>
          <w:sz w:val="16"/>
          <w:szCs w:val="16"/>
          <w:lang w:val="es-ES"/>
        </w:rPr>
        <w:t xml:space="preserve"> valor publicado en 2021: 5,74.  </w:t>
      </w:r>
    </w:p>
    <w:p w14:paraId="16EBEF0D" w14:textId="7BC4F94F" w:rsidR="00AB06B6" w:rsidRDefault="00635449" w:rsidP="008C6732">
      <w:pPr>
        <w:jc w:val="both"/>
        <w:rPr>
          <w:rFonts w:ascii="Arial" w:hAnsi="Arial" w:cs="Arial"/>
          <w:iCs/>
          <w:sz w:val="16"/>
          <w:szCs w:val="16"/>
          <w:lang w:val="es-ES"/>
        </w:rPr>
      </w:pPr>
      <w:r>
        <w:rPr>
          <w:rFonts w:ascii="Arial" w:hAnsi="Arial" w:cs="Arial"/>
          <w:i/>
          <w:iCs/>
          <w:sz w:val="14"/>
          <w:szCs w:val="12"/>
          <w:vertAlign w:val="superscript"/>
          <w:lang w:val="es-ES"/>
        </w:rPr>
        <w:t>4</w:t>
      </w:r>
      <w:r w:rsidRPr="00766F86">
        <w:rPr>
          <w:rFonts w:ascii="Arial" w:hAnsi="Arial" w:cs="Arial"/>
          <w:i/>
          <w:iCs/>
          <w:sz w:val="14"/>
          <w:szCs w:val="12"/>
          <w:lang w:val="es-ES"/>
        </w:rPr>
        <w:t xml:space="preserve"> </w:t>
      </w:r>
      <w:r w:rsidRPr="00635449">
        <w:rPr>
          <w:rFonts w:ascii="Arial" w:hAnsi="Arial" w:cs="Arial"/>
          <w:i/>
          <w:iCs/>
          <w:sz w:val="16"/>
          <w:szCs w:val="16"/>
          <w:lang w:val="es-ES"/>
        </w:rPr>
        <w:t>Flujo de caja libre: Flujo de caja de las actividades de explotación menos el flujo de caja de las actividades de inversión</w:t>
      </w:r>
      <w:r>
        <w:rPr>
          <w:rFonts w:ascii="Arial" w:hAnsi="Arial" w:cs="Arial"/>
          <w:i/>
          <w:iCs/>
          <w:sz w:val="16"/>
          <w:szCs w:val="16"/>
          <w:lang w:val="es-ES"/>
        </w:rPr>
        <w:t>,</w:t>
      </w:r>
      <w:r w:rsidRPr="00635449">
        <w:rPr>
          <w:rFonts w:ascii="Arial" w:hAnsi="Arial" w:cs="Arial"/>
          <w:i/>
          <w:iCs/>
          <w:sz w:val="16"/>
          <w:szCs w:val="16"/>
          <w:lang w:val="es-ES"/>
        </w:rPr>
        <w:t xml:space="preserve"> ajustado por el flujo de caja neto de los activos de gestión de tesorería y de garantía de préstamos.</w:t>
      </w:r>
    </w:p>
    <w:p w14:paraId="491204B4" w14:textId="77777777" w:rsidR="00635449" w:rsidRPr="00635449" w:rsidRDefault="00635449" w:rsidP="00635449">
      <w:pPr>
        <w:jc w:val="both"/>
        <w:rPr>
          <w:rFonts w:ascii="Arial" w:hAnsi="Arial" w:cs="Arial"/>
          <w:iCs/>
          <w:sz w:val="16"/>
          <w:szCs w:val="16"/>
          <w:lang w:val="es-ES"/>
        </w:rPr>
      </w:pPr>
    </w:p>
    <w:p w14:paraId="71CB4551" w14:textId="328CAD7A" w:rsidR="00AB06B6" w:rsidRDefault="00AB06B6" w:rsidP="008C6732">
      <w:pPr>
        <w:jc w:val="both"/>
        <w:rPr>
          <w:rFonts w:ascii="Arial" w:hAnsi="Arial" w:cs="Arial"/>
          <w:iCs/>
          <w:sz w:val="16"/>
          <w:szCs w:val="16"/>
          <w:lang w:val="es-ES"/>
        </w:rPr>
      </w:pPr>
    </w:p>
    <w:p w14:paraId="381E3845" w14:textId="2651004E" w:rsidR="008C6732" w:rsidRPr="00895E83" w:rsidRDefault="008C6732" w:rsidP="008C6732">
      <w:pPr>
        <w:jc w:val="both"/>
        <w:rPr>
          <w:rFonts w:ascii="Arial" w:hAnsi="Arial" w:cs="Arial"/>
          <w:iCs/>
          <w:sz w:val="16"/>
          <w:szCs w:val="16"/>
          <w:lang w:val="es-ES"/>
        </w:rPr>
      </w:pPr>
      <w:r w:rsidRPr="00895E83">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895E83">
        <w:rPr>
          <w:rFonts w:ascii="Arial" w:hAnsi="Arial" w:cs="Arial"/>
          <w:iCs/>
          <w:sz w:val="16"/>
          <w:szCs w:val="16"/>
          <w:lang w:val="es-ES"/>
        </w:rPr>
        <w:t xml:space="preserve"> países, emplea a más de 12</w:t>
      </w:r>
      <w:r>
        <w:rPr>
          <w:rFonts w:ascii="Arial" w:hAnsi="Arial" w:cs="Arial"/>
          <w:iCs/>
          <w:sz w:val="16"/>
          <w:szCs w:val="16"/>
          <w:lang w:val="es-ES"/>
        </w:rPr>
        <w:t>4</w:t>
      </w:r>
      <w:r w:rsidRPr="00895E83">
        <w:rPr>
          <w:rFonts w:ascii="Arial" w:hAnsi="Arial" w:cs="Arial"/>
          <w:iCs/>
          <w:sz w:val="16"/>
          <w:szCs w:val="16"/>
          <w:lang w:val="es-ES"/>
        </w:rPr>
        <w:t>.</w:t>
      </w:r>
      <w:r>
        <w:rPr>
          <w:rFonts w:ascii="Arial" w:hAnsi="Arial" w:cs="Arial"/>
          <w:iCs/>
          <w:sz w:val="16"/>
          <w:szCs w:val="16"/>
          <w:lang w:val="es-ES"/>
        </w:rPr>
        <w:t>760</w:t>
      </w:r>
      <w:r w:rsidRPr="00895E83">
        <w:rPr>
          <w:rFonts w:ascii="Arial" w:hAnsi="Arial" w:cs="Arial"/>
          <w:iCs/>
          <w:sz w:val="16"/>
          <w:szCs w:val="16"/>
          <w:lang w:val="es-ES"/>
        </w:rPr>
        <w:t xml:space="preserve"> personas y dispone de </w:t>
      </w:r>
      <w:r>
        <w:rPr>
          <w:rFonts w:ascii="Arial" w:hAnsi="Arial" w:cs="Arial"/>
          <w:iCs/>
          <w:sz w:val="16"/>
          <w:szCs w:val="16"/>
          <w:lang w:val="es-ES"/>
        </w:rPr>
        <w:t>68</w:t>
      </w:r>
      <w:r w:rsidRPr="00895E83">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895E83">
        <w:rPr>
          <w:rFonts w:ascii="Arial" w:hAnsi="Arial" w:cs="Arial"/>
          <w:iCs/>
          <w:sz w:val="16"/>
          <w:szCs w:val="16"/>
          <w:lang w:val="es-ES"/>
        </w:rPr>
        <w:t xml:space="preserve"> han fabricado 17</w:t>
      </w:r>
      <w:r>
        <w:rPr>
          <w:rFonts w:ascii="Arial" w:hAnsi="Arial" w:cs="Arial"/>
          <w:iCs/>
          <w:sz w:val="16"/>
          <w:szCs w:val="16"/>
          <w:lang w:val="es-ES"/>
        </w:rPr>
        <w:t>3</w:t>
      </w:r>
      <w:r w:rsidRPr="00895E83">
        <w:rPr>
          <w:rFonts w:ascii="Arial" w:hAnsi="Arial" w:cs="Arial"/>
          <w:iCs/>
          <w:sz w:val="16"/>
          <w:szCs w:val="16"/>
          <w:lang w:val="es-ES"/>
        </w:rPr>
        <w:t xml:space="preserve"> millones de neumáticos (</w:t>
      </w:r>
      <w:hyperlink r:id="rId8" w:history="1">
        <w:r w:rsidRPr="00895E83">
          <w:rPr>
            <w:rStyle w:val="Hipervnculo"/>
            <w:rFonts w:ascii="Arial" w:hAnsi="Arial" w:cs="Arial"/>
            <w:iCs/>
            <w:sz w:val="16"/>
            <w:szCs w:val="16"/>
            <w:lang w:val="es-ES"/>
          </w:rPr>
          <w:t>www.michelin.es</w:t>
        </w:r>
      </w:hyperlink>
      <w:r w:rsidRPr="00895E83">
        <w:rPr>
          <w:rFonts w:ascii="Arial" w:hAnsi="Arial" w:cs="Arial"/>
          <w:iCs/>
          <w:sz w:val="16"/>
          <w:szCs w:val="16"/>
          <w:lang w:val="es-ES"/>
        </w:rPr>
        <w:t>).</w:t>
      </w:r>
    </w:p>
    <w:p w14:paraId="69AC4661" w14:textId="7A618BE6" w:rsidR="00816BB1" w:rsidRPr="00895E83" w:rsidRDefault="00816BB1" w:rsidP="00816BB1">
      <w:pPr>
        <w:jc w:val="both"/>
        <w:rPr>
          <w:rFonts w:ascii="Arial" w:hAnsi="Arial" w:cs="Arial"/>
          <w:iCs/>
          <w:sz w:val="16"/>
          <w:szCs w:val="16"/>
          <w:lang w:val="es-ES"/>
        </w:rPr>
      </w:pPr>
    </w:p>
    <w:p w14:paraId="7D5CED95" w14:textId="1114D9B2" w:rsidR="00CC6BAF" w:rsidRPr="00895E83" w:rsidRDefault="00CC6BAF" w:rsidP="00CC6BAF">
      <w:pPr>
        <w:jc w:val="both"/>
        <w:rPr>
          <w:rFonts w:ascii="Arial" w:hAnsi="Arial" w:cs="Arial"/>
          <w:sz w:val="16"/>
          <w:szCs w:val="16"/>
          <w:lang w:val="es-ES"/>
        </w:rPr>
      </w:pPr>
    </w:p>
    <w:p w14:paraId="626AAD94" w14:textId="77777777" w:rsidR="00635449" w:rsidRDefault="00635449" w:rsidP="0029323B">
      <w:pPr>
        <w:tabs>
          <w:tab w:val="left" w:pos="2192"/>
        </w:tabs>
        <w:jc w:val="center"/>
        <w:rPr>
          <w:rFonts w:ascii="Arial" w:hAnsi="Arial" w:cs="Arial"/>
          <w:sz w:val="28"/>
          <w:szCs w:val="28"/>
          <w:lang w:val="es-ES"/>
        </w:rPr>
      </w:pPr>
    </w:p>
    <w:p w14:paraId="48CEF907" w14:textId="77777777" w:rsidR="00635449" w:rsidRDefault="00635449" w:rsidP="0029323B">
      <w:pPr>
        <w:tabs>
          <w:tab w:val="left" w:pos="2192"/>
        </w:tabs>
        <w:jc w:val="center"/>
        <w:rPr>
          <w:rFonts w:ascii="Arial" w:hAnsi="Arial" w:cs="Arial"/>
          <w:sz w:val="28"/>
          <w:szCs w:val="28"/>
          <w:lang w:val="es-ES"/>
        </w:rPr>
      </w:pPr>
    </w:p>
    <w:p w14:paraId="3CB42685" w14:textId="77777777" w:rsidR="00635449" w:rsidRDefault="00635449" w:rsidP="0029323B">
      <w:pPr>
        <w:tabs>
          <w:tab w:val="left" w:pos="2192"/>
        </w:tabs>
        <w:jc w:val="center"/>
        <w:rPr>
          <w:rFonts w:ascii="Arial" w:hAnsi="Arial" w:cs="Arial"/>
          <w:sz w:val="28"/>
          <w:szCs w:val="28"/>
          <w:lang w:val="es-ES"/>
        </w:rPr>
      </w:pPr>
    </w:p>
    <w:p w14:paraId="5417B1A3" w14:textId="77777777" w:rsidR="00635449" w:rsidRDefault="00635449" w:rsidP="0029323B">
      <w:pPr>
        <w:tabs>
          <w:tab w:val="left" w:pos="2192"/>
        </w:tabs>
        <w:jc w:val="center"/>
        <w:rPr>
          <w:rFonts w:ascii="Arial" w:hAnsi="Arial" w:cs="Arial"/>
          <w:sz w:val="28"/>
          <w:szCs w:val="28"/>
          <w:lang w:val="es-ES"/>
        </w:rPr>
      </w:pPr>
    </w:p>
    <w:p w14:paraId="17747D55" w14:textId="663681A0" w:rsidR="00CC6BAF" w:rsidRPr="00895E83" w:rsidRDefault="003C3FC0" w:rsidP="0029323B">
      <w:pPr>
        <w:tabs>
          <w:tab w:val="left" w:pos="2192"/>
        </w:tabs>
        <w:jc w:val="center"/>
        <w:rPr>
          <w:rFonts w:ascii="Arial" w:hAnsi="Arial" w:cs="Arial"/>
          <w:sz w:val="28"/>
          <w:szCs w:val="28"/>
          <w:lang w:val="es-ES"/>
        </w:rPr>
      </w:pPr>
      <w:r w:rsidRPr="00895E83">
        <w:rPr>
          <w:rFonts w:ascii="Arial" w:hAnsi="Arial" w:cs="Arial"/>
          <w:sz w:val="28"/>
          <w:szCs w:val="28"/>
          <w:lang w:val="es-ES"/>
        </w:rPr>
        <w:t>DEPARTAMENTO DE COMUNICACIÓN CO</w:t>
      </w:r>
      <w:r w:rsidR="00422E33" w:rsidRPr="00895E83">
        <w:rPr>
          <w:rFonts w:ascii="Arial" w:hAnsi="Arial" w:cs="Arial"/>
          <w:sz w:val="28"/>
          <w:szCs w:val="28"/>
          <w:lang w:val="es-ES"/>
        </w:rPr>
        <w:t>RPORATIVA</w:t>
      </w:r>
    </w:p>
    <w:p w14:paraId="6AF8E33E" w14:textId="0865A4E4" w:rsidR="00CC6BAF" w:rsidRPr="00895E83" w:rsidRDefault="00CC6BAF" w:rsidP="00CC6BAF">
      <w:pPr>
        <w:tabs>
          <w:tab w:val="left" w:pos="2780"/>
          <w:tab w:val="center" w:pos="4513"/>
        </w:tabs>
        <w:spacing w:line="276" w:lineRule="auto"/>
        <w:jc w:val="center"/>
        <w:rPr>
          <w:rFonts w:ascii="Arial" w:hAnsi="Arial" w:cs="Arial"/>
          <w:b/>
          <w:bCs/>
          <w:sz w:val="28"/>
          <w:szCs w:val="28"/>
          <w:lang w:val="es-ES"/>
        </w:rPr>
      </w:pPr>
      <w:r w:rsidRPr="00895E83">
        <w:rPr>
          <w:rFonts w:ascii="Arial" w:hAnsi="Arial" w:cs="Arial"/>
          <w:b/>
          <w:bCs/>
          <w:sz w:val="28"/>
          <w:szCs w:val="28"/>
          <w:lang w:val="es-ES"/>
        </w:rPr>
        <w:t>+3</w:t>
      </w:r>
      <w:r w:rsidR="003C3FC0" w:rsidRPr="00895E83">
        <w:rPr>
          <w:rFonts w:ascii="Arial" w:hAnsi="Arial" w:cs="Arial"/>
          <w:b/>
          <w:bCs/>
          <w:sz w:val="28"/>
          <w:szCs w:val="28"/>
          <w:lang w:val="es-ES"/>
        </w:rPr>
        <w:t>4</w:t>
      </w:r>
      <w:r w:rsidRPr="00895E83">
        <w:rPr>
          <w:rFonts w:ascii="Arial" w:hAnsi="Arial" w:cs="Arial"/>
          <w:b/>
          <w:bCs/>
          <w:sz w:val="28"/>
          <w:szCs w:val="28"/>
          <w:lang w:val="es-ES"/>
        </w:rPr>
        <w:t xml:space="preserve"> </w:t>
      </w:r>
      <w:r w:rsidR="003C3FC0" w:rsidRPr="00895E83">
        <w:rPr>
          <w:rFonts w:ascii="Arial" w:hAnsi="Arial" w:cs="Arial"/>
          <w:b/>
          <w:bCs/>
          <w:sz w:val="28"/>
          <w:szCs w:val="28"/>
          <w:lang w:val="es-ES"/>
        </w:rPr>
        <w:t>6</w:t>
      </w:r>
      <w:r w:rsidR="00422E33" w:rsidRPr="00895E83">
        <w:rPr>
          <w:rFonts w:ascii="Arial" w:hAnsi="Arial" w:cs="Arial"/>
          <w:b/>
          <w:bCs/>
          <w:sz w:val="28"/>
          <w:szCs w:val="28"/>
          <w:lang w:val="es-ES"/>
        </w:rPr>
        <w:t>2</w:t>
      </w:r>
      <w:r w:rsidR="003C3FC0" w:rsidRPr="00895E83">
        <w:rPr>
          <w:rFonts w:ascii="Arial" w:hAnsi="Arial" w:cs="Arial"/>
          <w:b/>
          <w:bCs/>
          <w:sz w:val="28"/>
          <w:szCs w:val="28"/>
          <w:lang w:val="es-ES"/>
        </w:rPr>
        <w:t xml:space="preserve">9 </w:t>
      </w:r>
      <w:r w:rsidR="00422E33" w:rsidRPr="00895E83">
        <w:rPr>
          <w:rFonts w:ascii="Arial" w:hAnsi="Arial" w:cs="Arial"/>
          <w:b/>
          <w:bCs/>
          <w:sz w:val="28"/>
          <w:szCs w:val="28"/>
          <w:lang w:val="es-ES"/>
        </w:rPr>
        <w:t>865</w:t>
      </w:r>
      <w:r w:rsidR="003C3FC0" w:rsidRPr="00895E83">
        <w:rPr>
          <w:rFonts w:ascii="Arial" w:hAnsi="Arial" w:cs="Arial"/>
          <w:b/>
          <w:bCs/>
          <w:sz w:val="28"/>
          <w:szCs w:val="28"/>
          <w:lang w:val="es-ES"/>
        </w:rPr>
        <w:t xml:space="preserve"> </w:t>
      </w:r>
      <w:r w:rsidR="00422E33" w:rsidRPr="00895E83">
        <w:rPr>
          <w:rFonts w:ascii="Arial" w:hAnsi="Arial" w:cs="Arial"/>
          <w:b/>
          <w:bCs/>
          <w:sz w:val="28"/>
          <w:szCs w:val="28"/>
          <w:lang w:val="es-ES"/>
        </w:rPr>
        <w:t>612</w:t>
      </w:r>
    </w:p>
    <w:p w14:paraId="59E2FE0A" w14:textId="35FFA911" w:rsidR="00CC6BAF" w:rsidRPr="00895E83" w:rsidRDefault="00422E33" w:rsidP="00CC6BAF">
      <w:pPr>
        <w:spacing w:line="276" w:lineRule="auto"/>
        <w:jc w:val="center"/>
        <w:rPr>
          <w:rFonts w:ascii="Arial" w:hAnsi="Arial" w:cs="Arial"/>
          <w:sz w:val="28"/>
          <w:szCs w:val="28"/>
          <w:lang w:val="es-ES"/>
        </w:rPr>
      </w:pPr>
      <w:r w:rsidRPr="00895E83">
        <w:rPr>
          <w:rFonts w:ascii="Arial" w:hAnsi="Arial" w:cs="Arial"/>
          <w:sz w:val="28"/>
          <w:szCs w:val="28"/>
          <w:lang w:val="es-ES"/>
        </w:rPr>
        <w:t>hugo</w:t>
      </w:r>
      <w:r w:rsidR="003C3FC0" w:rsidRPr="00895E83">
        <w:rPr>
          <w:rFonts w:ascii="Arial" w:hAnsi="Arial" w:cs="Arial"/>
          <w:sz w:val="28"/>
          <w:szCs w:val="28"/>
          <w:lang w:val="es-ES"/>
        </w:rPr>
        <w:t>.</w:t>
      </w:r>
      <w:r w:rsidRPr="00895E83">
        <w:rPr>
          <w:rFonts w:ascii="Arial" w:hAnsi="Arial" w:cs="Arial"/>
          <w:sz w:val="28"/>
          <w:szCs w:val="28"/>
          <w:lang w:val="es-ES"/>
        </w:rPr>
        <w:t>ureta</w:t>
      </w:r>
      <w:r w:rsidR="003C3FC0" w:rsidRPr="00895E83">
        <w:rPr>
          <w:rFonts w:ascii="Arial" w:hAnsi="Arial" w:cs="Arial"/>
          <w:sz w:val="28"/>
          <w:szCs w:val="28"/>
          <w:lang w:val="es-ES"/>
        </w:rPr>
        <w:t>-</w:t>
      </w:r>
      <w:r w:rsidRPr="00895E83">
        <w:rPr>
          <w:rFonts w:ascii="Arial" w:hAnsi="Arial" w:cs="Arial"/>
          <w:sz w:val="28"/>
          <w:szCs w:val="28"/>
          <w:lang w:val="es-ES"/>
        </w:rPr>
        <w:t>alonso</w:t>
      </w:r>
      <w:r w:rsidR="003C3FC0" w:rsidRPr="00895E83">
        <w:rPr>
          <w:rFonts w:ascii="Arial" w:hAnsi="Arial" w:cs="Arial"/>
          <w:sz w:val="28"/>
          <w:szCs w:val="28"/>
          <w:lang w:val="es-ES"/>
        </w:rPr>
        <w:t>@michelin.com</w:t>
      </w:r>
    </w:p>
    <w:p w14:paraId="7438ACE2" w14:textId="63548FC3" w:rsidR="00CC6BAF" w:rsidRPr="00895E83" w:rsidRDefault="00CC6BAF" w:rsidP="00CC6BAF">
      <w:pPr>
        <w:jc w:val="center"/>
        <w:rPr>
          <w:rFonts w:ascii="Arial" w:hAnsi="Arial" w:cs="Arial"/>
          <w:lang w:val="es-ES"/>
        </w:rPr>
      </w:pPr>
      <w:r w:rsidRPr="00895E83">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895E83" w14:paraId="0DF1306C" w14:textId="77777777" w:rsidTr="00CC6BAF">
        <w:tc>
          <w:tcPr>
            <w:tcW w:w="9016" w:type="dxa"/>
          </w:tcPr>
          <w:p w14:paraId="64CFAB72" w14:textId="3CFD466E" w:rsidR="00CC6BAF" w:rsidRPr="00895E83" w:rsidRDefault="0011104B" w:rsidP="00CC6BAF">
            <w:pPr>
              <w:jc w:val="center"/>
              <w:rPr>
                <w:rFonts w:ascii="Arial" w:hAnsi="Arial" w:cs="Arial"/>
                <w:color w:val="08519D"/>
                <w:lang w:val="es-ES"/>
              </w:rPr>
            </w:pPr>
            <w:hyperlink r:id="rId11" w:history="1">
              <w:r w:rsidR="003C3FC0" w:rsidRPr="00895E83">
                <w:rPr>
                  <w:rStyle w:val="Hipervnculo"/>
                  <w:rFonts w:ascii="Arial" w:hAnsi="Arial" w:cs="Arial"/>
                  <w:lang w:val="es-ES"/>
                </w:rPr>
                <w:t>www.michelin.es</w:t>
              </w:r>
            </w:hyperlink>
          </w:p>
        </w:tc>
      </w:tr>
      <w:tr w:rsidR="00CC6BAF" w:rsidRPr="00895E83" w14:paraId="148A590E" w14:textId="77777777" w:rsidTr="00CC6BAF">
        <w:tc>
          <w:tcPr>
            <w:tcW w:w="9016" w:type="dxa"/>
          </w:tcPr>
          <w:p w14:paraId="78DB6A4F" w14:textId="4C2E4B3D" w:rsidR="00CC6BAF" w:rsidRPr="00895E83" w:rsidRDefault="00CC6BAF" w:rsidP="00CC6BAF">
            <w:pPr>
              <w:jc w:val="center"/>
              <w:rPr>
                <w:rFonts w:ascii="Arial" w:hAnsi="Arial" w:cs="Arial"/>
                <w:color w:val="08519D"/>
                <w:lang w:val="es-ES"/>
              </w:rPr>
            </w:pPr>
            <w:r w:rsidRPr="00895E83">
              <w:rPr>
                <w:rFonts w:ascii="Arial" w:hAnsi="Arial" w:cs="Arial"/>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895E83">
              <w:rPr>
                <w:rFonts w:ascii="Arial" w:hAnsi="Arial" w:cs="Arial"/>
                <w:color w:val="08519D"/>
                <w:lang w:val="es-ES"/>
              </w:rPr>
              <w:t xml:space="preserve"> @MichelinPress</w:t>
            </w:r>
          </w:p>
        </w:tc>
      </w:tr>
    </w:tbl>
    <w:p w14:paraId="7C41D2FE" w14:textId="77777777" w:rsidR="00CC6BAF" w:rsidRPr="00895E83" w:rsidRDefault="00CC6BAF" w:rsidP="00CC6BAF">
      <w:pPr>
        <w:jc w:val="center"/>
        <w:rPr>
          <w:rFonts w:ascii="Arial" w:hAnsi="Arial" w:cs="Arial"/>
          <w:lang w:val="es-ES"/>
        </w:rPr>
      </w:pPr>
    </w:p>
    <w:p w14:paraId="35E7F4EF" w14:textId="117D1F6D" w:rsidR="00387E23" w:rsidRPr="00895E83" w:rsidRDefault="00766F86" w:rsidP="00CC6BAF">
      <w:pPr>
        <w:jc w:val="center"/>
        <w:rPr>
          <w:rFonts w:ascii="Arial" w:hAnsi="Arial" w:cs="Arial"/>
          <w:lang w:val="es-ES"/>
        </w:rPr>
      </w:pPr>
      <w:r>
        <w:rPr>
          <w:rFonts w:ascii="Arial" w:hAnsi="Arial" w:cs="Arial"/>
          <w:lang w:val="es-ES"/>
        </w:rPr>
        <w:t>Ronda de Poniente</w:t>
      </w:r>
      <w:r w:rsidR="003C3FC0" w:rsidRPr="00895E83">
        <w:rPr>
          <w:rFonts w:ascii="Arial" w:hAnsi="Arial" w:cs="Arial"/>
          <w:lang w:val="es-ES"/>
        </w:rPr>
        <w:t xml:space="preserve">, </w:t>
      </w:r>
      <w:r>
        <w:rPr>
          <w:rFonts w:ascii="Arial" w:hAnsi="Arial" w:cs="Arial"/>
          <w:lang w:val="es-ES"/>
        </w:rPr>
        <w:t>6</w:t>
      </w:r>
      <w:r w:rsidR="003C3FC0" w:rsidRPr="00895E83">
        <w:rPr>
          <w:rFonts w:ascii="Arial" w:hAnsi="Arial" w:cs="Arial"/>
          <w:lang w:val="es-ES"/>
        </w:rPr>
        <w:t xml:space="preserve"> – 28760 Tres Cantos – Madrid. ESPAÑA</w:t>
      </w:r>
    </w:p>
    <w:sectPr w:rsidR="00387E23" w:rsidRPr="00895E83" w:rsidSect="005074D4">
      <w:headerReference w:type="default" r:id="rId13"/>
      <w:footerReference w:type="default" r:id="rId14"/>
      <w:headerReference w:type="first" r:id="rId15"/>
      <w:footerReference w:type="first" r:id="rId16"/>
      <w:pgSz w:w="11906" w:h="16838"/>
      <w:pgMar w:top="1440" w:right="1080" w:bottom="1440" w:left="1080" w:header="204" w:footer="933"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FF06" w14:textId="77777777" w:rsidR="0011104B" w:rsidRDefault="0011104B" w:rsidP="00F24D98">
      <w:r>
        <w:separator/>
      </w:r>
    </w:p>
  </w:endnote>
  <w:endnote w:type="continuationSeparator" w:id="0">
    <w:p w14:paraId="6152C26D" w14:textId="77777777" w:rsidR="0011104B" w:rsidRDefault="0011104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Frutiger LT 55 Roman">
    <w:altName w:val="Calibri"/>
    <w:panose1 w:val="020B0604020202020204"/>
    <w:charset w:val="00"/>
    <w:family w:val="auto"/>
    <w:pitch w:val="variable"/>
    <w:sig w:usb0="00000003" w:usb1="00000000" w:usb2="00000000" w:usb3="00000000" w:csb0="00000001" w:csb1="00000000"/>
  </w:font>
  <w:font w:name="Frutiger CE 55 Roman">
    <w:altName w:val="Calibri"/>
    <w:panose1 w:val="020B0604020202020204"/>
    <w:charset w:val="00"/>
    <w:family w:val="auto"/>
    <w:pitch w:val="variable"/>
    <w:sig w:usb0="00000001" w:usb1="00000000" w:usb2="00000000" w:usb3="00000000" w:csb0="00000003"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57BC4308" w:rsidR="0044379B" w:rsidRPr="00766F86" w:rsidRDefault="0044379B" w:rsidP="00766F86">
    <w:pPr>
      <w:tabs>
        <w:tab w:val="left" w:pos="1207"/>
      </w:tabs>
      <w:jc w:val="both"/>
      <w:rPr>
        <w:rFonts w:ascii="Arial" w:hAnsi="Arial" w:cs="Arial"/>
        <w:sz w:val="20"/>
        <w:szCs w:val="20"/>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B071" w14:textId="77777777" w:rsidR="0011104B" w:rsidRDefault="0011104B" w:rsidP="00F24D98">
      <w:r>
        <w:separator/>
      </w:r>
    </w:p>
  </w:footnote>
  <w:footnote w:type="continuationSeparator" w:id="0">
    <w:p w14:paraId="55B3F8B6" w14:textId="77777777" w:rsidR="0011104B" w:rsidRDefault="0011104B"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283534BC" w:rsidR="00B36FEE" w:rsidRDefault="008C6732"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10553610" wp14:editId="4C13C1E2">
          <wp:simplePos x="0" y="0"/>
          <wp:positionH relativeFrom="column">
            <wp:posOffset>1642683</wp:posOffset>
          </wp:positionH>
          <wp:positionV relativeFrom="paragraph">
            <wp:posOffset>158379</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59944558"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4AAE1F60" w:rsidR="001963B1" w:rsidRDefault="008C6732" w:rsidP="006C44F0">
    <w:pPr>
      <w:pStyle w:val="Encabezado"/>
      <w:ind w:left="-1418"/>
    </w:pPr>
    <w:r>
      <w:rPr>
        <w:noProof/>
      </w:rPr>
      <w:drawing>
        <wp:anchor distT="0" distB="0" distL="114300" distR="114300" simplePos="0" relativeHeight="251668480" behindDoc="0" locked="0" layoutInCell="1" allowOverlap="1" wp14:anchorId="62716283" wp14:editId="682A87A9">
          <wp:simplePos x="0" y="0"/>
          <wp:positionH relativeFrom="column">
            <wp:posOffset>1780248</wp:posOffset>
          </wp:positionH>
          <wp:positionV relativeFrom="paragraph">
            <wp:posOffset>185420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zT&#13;&#10;hKT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7A2CA7B">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43EB"/>
    <w:multiLevelType w:val="hybridMultilevel"/>
    <w:tmpl w:val="AC48C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2211D0"/>
    <w:multiLevelType w:val="hybridMultilevel"/>
    <w:tmpl w:val="0F5C9B72"/>
    <w:lvl w:ilvl="0" w:tplc="CB446AC8">
      <w:start w:val="1"/>
      <w:numFmt w:val="bullet"/>
      <w:lvlText w:val="o"/>
      <w:lvlJc w:val="left"/>
      <w:pPr>
        <w:ind w:left="502"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1429BC"/>
    <w:multiLevelType w:val="hybridMultilevel"/>
    <w:tmpl w:val="92D22A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5EE6E4B"/>
    <w:multiLevelType w:val="hybridMultilevel"/>
    <w:tmpl w:val="FFBA10C4"/>
    <w:lvl w:ilvl="0" w:tplc="04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A73EF9"/>
    <w:multiLevelType w:val="hybridMultilevel"/>
    <w:tmpl w:val="0AC21262"/>
    <w:lvl w:ilvl="0" w:tplc="040A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87563"/>
    <w:multiLevelType w:val="hybridMultilevel"/>
    <w:tmpl w:val="687A8E2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8234DF3"/>
    <w:multiLevelType w:val="hybridMultilevel"/>
    <w:tmpl w:val="4B02E796"/>
    <w:lvl w:ilvl="0" w:tplc="0C0A0003">
      <w:start w:val="1"/>
      <w:numFmt w:val="bullet"/>
      <w:lvlText w:val="o"/>
      <w:lvlJc w:val="left"/>
      <w:pPr>
        <w:ind w:left="502" w:hanging="360"/>
      </w:pPr>
      <w:rPr>
        <w:rFonts w:ascii="Courier New" w:hAnsi="Courier New" w:hint="default"/>
      </w:rPr>
    </w:lvl>
    <w:lvl w:ilvl="1" w:tplc="0C0A0003">
      <w:start w:val="1"/>
      <w:numFmt w:val="bullet"/>
      <w:lvlText w:val="o"/>
      <w:lvlJc w:val="left"/>
      <w:pPr>
        <w:ind w:left="-66" w:hanging="360"/>
      </w:pPr>
      <w:rPr>
        <w:rFonts w:ascii="Courier New" w:hAnsi="Courier New" w:cs="Courier New" w:hint="default"/>
      </w:rPr>
    </w:lvl>
    <w:lvl w:ilvl="2" w:tplc="0C0A0005">
      <w:start w:val="1"/>
      <w:numFmt w:val="bullet"/>
      <w:lvlText w:val=""/>
      <w:lvlJc w:val="left"/>
      <w:pPr>
        <w:ind w:left="654" w:hanging="360"/>
      </w:pPr>
      <w:rPr>
        <w:rFonts w:ascii="Wingdings" w:hAnsi="Wingdings" w:hint="default"/>
      </w:rPr>
    </w:lvl>
    <w:lvl w:ilvl="3" w:tplc="0C0A0001" w:tentative="1">
      <w:start w:val="1"/>
      <w:numFmt w:val="bullet"/>
      <w:lvlText w:val=""/>
      <w:lvlJc w:val="left"/>
      <w:pPr>
        <w:ind w:left="1374" w:hanging="360"/>
      </w:pPr>
      <w:rPr>
        <w:rFonts w:ascii="Symbol" w:hAnsi="Symbol" w:hint="default"/>
      </w:rPr>
    </w:lvl>
    <w:lvl w:ilvl="4" w:tplc="0C0A0003" w:tentative="1">
      <w:start w:val="1"/>
      <w:numFmt w:val="bullet"/>
      <w:lvlText w:val="o"/>
      <w:lvlJc w:val="left"/>
      <w:pPr>
        <w:ind w:left="2094" w:hanging="360"/>
      </w:pPr>
      <w:rPr>
        <w:rFonts w:ascii="Courier New" w:hAnsi="Courier New" w:cs="Courier New" w:hint="default"/>
      </w:rPr>
    </w:lvl>
    <w:lvl w:ilvl="5" w:tplc="0C0A0005" w:tentative="1">
      <w:start w:val="1"/>
      <w:numFmt w:val="bullet"/>
      <w:lvlText w:val=""/>
      <w:lvlJc w:val="left"/>
      <w:pPr>
        <w:ind w:left="2814" w:hanging="360"/>
      </w:pPr>
      <w:rPr>
        <w:rFonts w:ascii="Wingdings" w:hAnsi="Wingdings" w:hint="default"/>
      </w:rPr>
    </w:lvl>
    <w:lvl w:ilvl="6" w:tplc="0C0A0001" w:tentative="1">
      <w:start w:val="1"/>
      <w:numFmt w:val="bullet"/>
      <w:lvlText w:val=""/>
      <w:lvlJc w:val="left"/>
      <w:pPr>
        <w:ind w:left="3534" w:hanging="360"/>
      </w:pPr>
      <w:rPr>
        <w:rFonts w:ascii="Symbol" w:hAnsi="Symbol" w:hint="default"/>
      </w:rPr>
    </w:lvl>
    <w:lvl w:ilvl="7" w:tplc="0C0A0003" w:tentative="1">
      <w:start w:val="1"/>
      <w:numFmt w:val="bullet"/>
      <w:lvlText w:val="o"/>
      <w:lvlJc w:val="left"/>
      <w:pPr>
        <w:ind w:left="4254" w:hanging="360"/>
      </w:pPr>
      <w:rPr>
        <w:rFonts w:ascii="Courier New" w:hAnsi="Courier New" w:cs="Courier New" w:hint="default"/>
      </w:rPr>
    </w:lvl>
    <w:lvl w:ilvl="8" w:tplc="0C0A0005" w:tentative="1">
      <w:start w:val="1"/>
      <w:numFmt w:val="bullet"/>
      <w:lvlText w:val=""/>
      <w:lvlJc w:val="left"/>
      <w:pPr>
        <w:ind w:left="4974" w:hanging="360"/>
      </w:pPr>
      <w:rPr>
        <w:rFonts w:ascii="Wingdings" w:hAnsi="Wingdings" w:hint="default"/>
      </w:rPr>
    </w:lvl>
  </w:abstractNum>
  <w:abstractNum w:abstractNumId="10" w15:restartNumberingAfterBreak="0">
    <w:nsid w:val="6FF5620C"/>
    <w:multiLevelType w:val="hybridMultilevel"/>
    <w:tmpl w:val="4532EFC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63400A9"/>
    <w:multiLevelType w:val="hybridMultilevel"/>
    <w:tmpl w:val="83305348"/>
    <w:lvl w:ilvl="0" w:tplc="B0180462">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76528DD"/>
    <w:multiLevelType w:val="hybridMultilevel"/>
    <w:tmpl w:val="ABC2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233186"/>
    <w:multiLevelType w:val="hybridMultilevel"/>
    <w:tmpl w:val="3A8202EE"/>
    <w:lvl w:ilvl="0" w:tplc="4C48E44C">
      <w:start w:val="1"/>
      <w:numFmt w:val="bullet"/>
      <w:lvlText w:val="o"/>
      <w:lvlJc w:val="left"/>
      <w:pPr>
        <w:ind w:left="502"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13"/>
  </w:num>
  <w:num w:numId="6">
    <w:abstractNumId w:val="1"/>
  </w:num>
  <w:num w:numId="7">
    <w:abstractNumId w:val="6"/>
  </w:num>
  <w:num w:numId="8">
    <w:abstractNumId w:val="7"/>
  </w:num>
  <w:num w:numId="9">
    <w:abstractNumId w:val="10"/>
  </w:num>
  <w:num w:numId="10">
    <w:abstractNumId w:val="2"/>
  </w:num>
  <w:num w:numId="11">
    <w:abstractNumId w:val="3"/>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0BD6"/>
    <w:rsid w:val="00012C61"/>
    <w:rsid w:val="000535C0"/>
    <w:rsid w:val="00065837"/>
    <w:rsid w:val="00071B7E"/>
    <w:rsid w:val="000778DE"/>
    <w:rsid w:val="000854CC"/>
    <w:rsid w:val="000A5386"/>
    <w:rsid w:val="000B0D77"/>
    <w:rsid w:val="000B3F91"/>
    <w:rsid w:val="000E00B4"/>
    <w:rsid w:val="0011104B"/>
    <w:rsid w:val="00112957"/>
    <w:rsid w:val="001162A2"/>
    <w:rsid w:val="00116A1A"/>
    <w:rsid w:val="00140656"/>
    <w:rsid w:val="0015386E"/>
    <w:rsid w:val="00154400"/>
    <w:rsid w:val="00162DB9"/>
    <w:rsid w:val="00170CB5"/>
    <w:rsid w:val="001712BA"/>
    <w:rsid w:val="00172652"/>
    <w:rsid w:val="00186CCB"/>
    <w:rsid w:val="001963B1"/>
    <w:rsid w:val="001D57AF"/>
    <w:rsid w:val="001E520E"/>
    <w:rsid w:val="0021595A"/>
    <w:rsid w:val="00223BD9"/>
    <w:rsid w:val="00251055"/>
    <w:rsid w:val="00262F8B"/>
    <w:rsid w:val="00274DC8"/>
    <w:rsid w:val="00277546"/>
    <w:rsid w:val="0029323B"/>
    <w:rsid w:val="002E7F2B"/>
    <w:rsid w:val="002F618D"/>
    <w:rsid w:val="00302158"/>
    <w:rsid w:val="003140D7"/>
    <w:rsid w:val="00387E23"/>
    <w:rsid w:val="003930CA"/>
    <w:rsid w:val="00395651"/>
    <w:rsid w:val="003C09EE"/>
    <w:rsid w:val="003C3FC0"/>
    <w:rsid w:val="003C419D"/>
    <w:rsid w:val="003F197B"/>
    <w:rsid w:val="00414F37"/>
    <w:rsid w:val="0042207B"/>
    <w:rsid w:val="00422E33"/>
    <w:rsid w:val="00422FAA"/>
    <w:rsid w:val="004237CD"/>
    <w:rsid w:val="0044379B"/>
    <w:rsid w:val="0045418F"/>
    <w:rsid w:val="00471963"/>
    <w:rsid w:val="00473545"/>
    <w:rsid w:val="00484CB9"/>
    <w:rsid w:val="00493386"/>
    <w:rsid w:val="00497B41"/>
    <w:rsid w:val="004A7A65"/>
    <w:rsid w:val="004C6A8C"/>
    <w:rsid w:val="004D7C63"/>
    <w:rsid w:val="004E3294"/>
    <w:rsid w:val="004E4143"/>
    <w:rsid w:val="005074D4"/>
    <w:rsid w:val="00510730"/>
    <w:rsid w:val="00511304"/>
    <w:rsid w:val="005121D5"/>
    <w:rsid w:val="00523432"/>
    <w:rsid w:val="0052344F"/>
    <w:rsid w:val="00523D3C"/>
    <w:rsid w:val="005306B6"/>
    <w:rsid w:val="00572127"/>
    <w:rsid w:val="00594F5C"/>
    <w:rsid w:val="005B00AE"/>
    <w:rsid w:val="00603CB3"/>
    <w:rsid w:val="00635449"/>
    <w:rsid w:val="006438A5"/>
    <w:rsid w:val="0067226C"/>
    <w:rsid w:val="00672599"/>
    <w:rsid w:val="006836BA"/>
    <w:rsid w:val="006920B7"/>
    <w:rsid w:val="00695F8B"/>
    <w:rsid w:val="006A6195"/>
    <w:rsid w:val="006C3818"/>
    <w:rsid w:val="006C44F0"/>
    <w:rsid w:val="006D398C"/>
    <w:rsid w:val="006D68DB"/>
    <w:rsid w:val="007067F2"/>
    <w:rsid w:val="00717E49"/>
    <w:rsid w:val="00743520"/>
    <w:rsid w:val="00757264"/>
    <w:rsid w:val="00761618"/>
    <w:rsid w:val="00766F86"/>
    <w:rsid w:val="00787EE9"/>
    <w:rsid w:val="0079576B"/>
    <w:rsid w:val="007B6803"/>
    <w:rsid w:val="007F37A6"/>
    <w:rsid w:val="00816BB1"/>
    <w:rsid w:val="00825FE8"/>
    <w:rsid w:val="00832D78"/>
    <w:rsid w:val="00834943"/>
    <w:rsid w:val="0083779A"/>
    <w:rsid w:val="0085450A"/>
    <w:rsid w:val="0086101C"/>
    <w:rsid w:val="008805C0"/>
    <w:rsid w:val="00895E83"/>
    <w:rsid w:val="008A6EEB"/>
    <w:rsid w:val="008B072F"/>
    <w:rsid w:val="008C6732"/>
    <w:rsid w:val="008D321A"/>
    <w:rsid w:val="008F5893"/>
    <w:rsid w:val="0093532F"/>
    <w:rsid w:val="009455D7"/>
    <w:rsid w:val="00947800"/>
    <w:rsid w:val="00992608"/>
    <w:rsid w:val="009969D4"/>
    <w:rsid w:val="009B1812"/>
    <w:rsid w:val="009C760B"/>
    <w:rsid w:val="00A05352"/>
    <w:rsid w:val="00A056AE"/>
    <w:rsid w:val="00A133C9"/>
    <w:rsid w:val="00A17D20"/>
    <w:rsid w:val="00A21C5F"/>
    <w:rsid w:val="00A45A32"/>
    <w:rsid w:val="00A57609"/>
    <w:rsid w:val="00A6279B"/>
    <w:rsid w:val="00A72ECA"/>
    <w:rsid w:val="00A75B5C"/>
    <w:rsid w:val="00AA51C5"/>
    <w:rsid w:val="00AB06B6"/>
    <w:rsid w:val="00AB5624"/>
    <w:rsid w:val="00AC0E74"/>
    <w:rsid w:val="00AF4624"/>
    <w:rsid w:val="00B05B19"/>
    <w:rsid w:val="00B13DD6"/>
    <w:rsid w:val="00B24C3D"/>
    <w:rsid w:val="00B3179E"/>
    <w:rsid w:val="00B32BCE"/>
    <w:rsid w:val="00B36FEE"/>
    <w:rsid w:val="00B4380D"/>
    <w:rsid w:val="00B45C21"/>
    <w:rsid w:val="00B65DE5"/>
    <w:rsid w:val="00B83473"/>
    <w:rsid w:val="00B97B28"/>
    <w:rsid w:val="00BA39F9"/>
    <w:rsid w:val="00BB2EC5"/>
    <w:rsid w:val="00BC2889"/>
    <w:rsid w:val="00BC7B0E"/>
    <w:rsid w:val="00BD26DA"/>
    <w:rsid w:val="00BE269E"/>
    <w:rsid w:val="00C031E0"/>
    <w:rsid w:val="00C13082"/>
    <w:rsid w:val="00C16B21"/>
    <w:rsid w:val="00C30BB4"/>
    <w:rsid w:val="00C53F0C"/>
    <w:rsid w:val="00C81551"/>
    <w:rsid w:val="00CC4893"/>
    <w:rsid w:val="00CC6BAF"/>
    <w:rsid w:val="00CE5E82"/>
    <w:rsid w:val="00CF54CA"/>
    <w:rsid w:val="00D226AF"/>
    <w:rsid w:val="00D26D15"/>
    <w:rsid w:val="00D55011"/>
    <w:rsid w:val="00D558A6"/>
    <w:rsid w:val="00D60D2C"/>
    <w:rsid w:val="00D62B12"/>
    <w:rsid w:val="00D729F5"/>
    <w:rsid w:val="00D9116F"/>
    <w:rsid w:val="00DB7FA5"/>
    <w:rsid w:val="00DE0B5B"/>
    <w:rsid w:val="00E20B62"/>
    <w:rsid w:val="00E319D4"/>
    <w:rsid w:val="00E448B9"/>
    <w:rsid w:val="00E46580"/>
    <w:rsid w:val="00E926C4"/>
    <w:rsid w:val="00EA512D"/>
    <w:rsid w:val="00EA6745"/>
    <w:rsid w:val="00EB1EF8"/>
    <w:rsid w:val="00ED5957"/>
    <w:rsid w:val="00ED7136"/>
    <w:rsid w:val="00F107B7"/>
    <w:rsid w:val="00F1127B"/>
    <w:rsid w:val="00F24D98"/>
    <w:rsid w:val="00F25A38"/>
    <w:rsid w:val="00F32E8B"/>
    <w:rsid w:val="00F44F97"/>
    <w:rsid w:val="00F54E4E"/>
    <w:rsid w:val="00F6785B"/>
    <w:rsid w:val="00F9569F"/>
    <w:rsid w:val="00FB45C3"/>
    <w:rsid w:val="00FC1A53"/>
    <w:rsid w:val="00FD4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styleId="Refdecomentario">
    <w:name w:val="annotation reference"/>
    <w:basedOn w:val="Fuentedeprrafopredeter"/>
    <w:uiPriority w:val="99"/>
    <w:semiHidden/>
    <w:unhideWhenUsed/>
    <w:rsid w:val="0067226C"/>
    <w:rPr>
      <w:sz w:val="16"/>
      <w:szCs w:val="16"/>
    </w:rPr>
  </w:style>
  <w:style w:type="paragraph" w:styleId="Textocomentario">
    <w:name w:val="annotation text"/>
    <w:basedOn w:val="Normal"/>
    <w:link w:val="TextocomentarioCar"/>
    <w:uiPriority w:val="99"/>
    <w:semiHidden/>
    <w:unhideWhenUsed/>
    <w:rsid w:val="0067226C"/>
    <w:rPr>
      <w:sz w:val="20"/>
      <w:szCs w:val="20"/>
    </w:rPr>
  </w:style>
  <w:style w:type="character" w:customStyle="1" w:styleId="TextocomentarioCar">
    <w:name w:val="Texto comentario Car"/>
    <w:basedOn w:val="Fuentedeprrafopredeter"/>
    <w:link w:val="Textocomentario"/>
    <w:uiPriority w:val="99"/>
    <w:semiHidden/>
    <w:rsid w:val="0067226C"/>
    <w:rPr>
      <w:sz w:val="20"/>
      <w:szCs w:val="20"/>
    </w:rPr>
  </w:style>
  <w:style w:type="paragraph" w:styleId="Asuntodelcomentario">
    <w:name w:val="annotation subject"/>
    <w:basedOn w:val="Textocomentario"/>
    <w:next w:val="Textocomentario"/>
    <w:link w:val="AsuntodelcomentarioCar"/>
    <w:uiPriority w:val="99"/>
    <w:semiHidden/>
    <w:unhideWhenUsed/>
    <w:rsid w:val="0067226C"/>
    <w:rPr>
      <w:b/>
      <w:bCs/>
    </w:rPr>
  </w:style>
  <w:style w:type="character" w:customStyle="1" w:styleId="AsuntodelcomentarioCar">
    <w:name w:val="Asunto del comentario Car"/>
    <w:basedOn w:val="TextocomentarioCar"/>
    <w:link w:val="Asuntodelcomentario"/>
    <w:uiPriority w:val="99"/>
    <w:semiHidden/>
    <w:rsid w:val="0067226C"/>
    <w:rPr>
      <w:b/>
      <w:bCs/>
      <w:sz w:val="20"/>
      <w:szCs w:val="20"/>
    </w:rPr>
  </w:style>
  <w:style w:type="paragraph" w:styleId="Revisin">
    <w:name w:val="Revision"/>
    <w:hidden/>
    <w:uiPriority w:val="99"/>
    <w:semiHidden/>
    <w:rsid w:val="0067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31790-1151-824A-80BC-F55B979A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911</Words>
  <Characters>5012</Characters>
  <Application>Microsoft Office Word</Application>
  <DocSecurity>0</DocSecurity>
  <Lines>41</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2022-07-26T15:25:00Z</dcterms:created>
  <dcterms:modified xsi:type="dcterms:W3CDTF">2022-07-26T17:01:00Z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2022-04-26T15:51:16Z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4234e660-905c-438d-8979-9d441806085e</vt:lpwstr>
  </property>
  <property fmtid="{D5CDD505-2E9C-101B-9397-08002B2CF9AE}" pid="8" name="MSIP_Label_09e9a456-2778-4ca9-be06-1190b1e1118a_ContentBits">
    <vt:lpwstr>0</vt:lpwstr>
  </property>
</Properties>
</file>