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510F4FAA"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E21C16">
        <w:rPr>
          <w:rFonts w:ascii="Arial" w:hAnsi="Arial" w:cs="Arial"/>
          <w:sz w:val="20"/>
          <w:szCs w:val="20"/>
          <w:lang w:val="es-ES"/>
        </w:rPr>
        <w:tab/>
      </w:r>
      <w:r w:rsidR="00BE269E" w:rsidRPr="0028700C">
        <w:rPr>
          <w:rFonts w:ascii="Arial" w:hAnsi="Arial" w:cs="Arial"/>
          <w:sz w:val="20"/>
          <w:szCs w:val="20"/>
          <w:lang w:val="es-ES"/>
        </w:rPr>
        <w:t xml:space="preserve">Madrid, </w:t>
      </w:r>
      <w:r w:rsidR="00BE779C">
        <w:rPr>
          <w:rFonts w:ascii="Arial" w:hAnsi="Arial" w:cs="Arial"/>
          <w:sz w:val="20"/>
          <w:szCs w:val="20"/>
          <w:lang w:val="es-ES"/>
        </w:rPr>
        <w:t>20</w:t>
      </w:r>
      <w:r w:rsidR="00BE269E" w:rsidRPr="0028700C">
        <w:rPr>
          <w:rFonts w:ascii="Arial" w:hAnsi="Arial" w:cs="Arial"/>
          <w:sz w:val="20"/>
          <w:szCs w:val="20"/>
          <w:lang w:val="es-ES"/>
        </w:rPr>
        <w:t xml:space="preserve"> de </w:t>
      </w:r>
      <w:r w:rsidR="0028700C" w:rsidRPr="0028700C">
        <w:rPr>
          <w:rFonts w:ascii="Arial" w:hAnsi="Arial" w:cs="Arial"/>
          <w:sz w:val="20"/>
          <w:szCs w:val="20"/>
          <w:lang w:val="es-ES"/>
        </w:rPr>
        <w:t>octubre</w:t>
      </w:r>
      <w:r w:rsidR="006D398C" w:rsidRPr="0028700C">
        <w:rPr>
          <w:rFonts w:ascii="Arial" w:hAnsi="Arial" w:cs="Arial"/>
          <w:sz w:val="20"/>
          <w:szCs w:val="20"/>
          <w:lang w:val="es-ES"/>
        </w:rPr>
        <w:t>, 202</w:t>
      </w:r>
      <w:r w:rsidR="000D613C" w:rsidRPr="0028700C">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5228A4" w14:textId="77777777" w:rsidR="007558FA" w:rsidRDefault="00470950" w:rsidP="00820907">
          <w:pPr>
            <w:jc w:val="center"/>
            <w:rPr>
              <w:rFonts w:ascii="Arial" w:eastAsia="Arial" w:hAnsi="Arial" w:cs="Arial"/>
              <w:b/>
              <w:bCs/>
              <w:sz w:val="28"/>
              <w:szCs w:val="28"/>
              <w:lang w:val="es-ES"/>
            </w:rPr>
          </w:pPr>
          <w:r w:rsidRPr="00470950">
            <w:rPr>
              <w:rFonts w:ascii="Arial" w:eastAsia="Arial" w:hAnsi="Arial" w:cs="Arial"/>
              <w:b/>
              <w:bCs/>
              <w:sz w:val="28"/>
              <w:szCs w:val="28"/>
              <w:lang w:val="es-ES"/>
            </w:rPr>
            <w:t>Michelin</w:t>
          </w:r>
          <w:r w:rsidR="007558FA">
            <w:rPr>
              <w:rFonts w:ascii="Arial" w:eastAsia="Arial" w:hAnsi="Arial" w:cs="Arial"/>
              <w:b/>
              <w:bCs/>
              <w:sz w:val="28"/>
              <w:szCs w:val="28"/>
              <w:lang w:val="es-ES"/>
            </w:rPr>
            <w:t xml:space="preserve"> se une a la plataforma de </w:t>
          </w:r>
          <w:r w:rsidRPr="00470950">
            <w:rPr>
              <w:rFonts w:ascii="Arial" w:eastAsia="Arial" w:hAnsi="Arial" w:cs="Arial"/>
              <w:b/>
              <w:bCs/>
              <w:sz w:val="28"/>
              <w:szCs w:val="28"/>
              <w:lang w:val="es-ES"/>
            </w:rPr>
            <w:t xml:space="preserve">Empresas por la </w:t>
          </w:r>
        </w:p>
        <w:p w14:paraId="00E9E4B8" w14:textId="63EF31B0" w:rsidR="00820907" w:rsidRPr="00DD43FD" w:rsidRDefault="00470950" w:rsidP="00820907">
          <w:pPr>
            <w:jc w:val="center"/>
            <w:rPr>
              <w:sz w:val="28"/>
              <w:szCs w:val="28"/>
              <w:lang w:val="es-ES"/>
            </w:rPr>
          </w:pPr>
          <w:r w:rsidRPr="00470950">
            <w:rPr>
              <w:rFonts w:ascii="Arial" w:eastAsia="Arial" w:hAnsi="Arial" w:cs="Arial"/>
              <w:b/>
              <w:bCs/>
              <w:sz w:val="28"/>
              <w:szCs w:val="28"/>
              <w:lang w:val="es-ES"/>
            </w:rPr>
            <w:t>Movilidad Sostenible</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1DE4946E" w14:textId="77777777" w:rsidR="00AB5624" w:rsidRDefault="00AB5624" w:rsidP="00BE269E">
          <w:pPr>
            <w:spacing w:line="276" w:lineRule="auto"/>
            <w:jc w:val="both"/>
            <w:rPr>
              <w:rFonts w:ascii="Arial" w:hAnsi="Arial" w:cs="Arial"/>
              <w:sz w:val="20"/>
              <w:szCs w:val="20"/>
              <w:lang w:val="es-ES"/>
            </w:rPr>
          </w:pPr>
        </w:p>
        <w:p w14:paraId="7A4CA863" w14:textId="77777777" w:rsidR="00BE779C" w:rsidRPr="00BE779C" w:rsidRDefault="00BE779C" w:rsidP="00BE779C">
          <w:pPr>
            <w:numPr>
              <w:ilvl w:val="0"/>
              <w:numId w:val="4"/>
            </w:numPr>
            <w:pBdr>
              <w:left w:val="none" w:sz="0" w:space="8" w:color="auto"/>
            </w:pBdr>
            <w:spacing w:line="276" w:lineRule="auto"/>
            <w:jc w:val="both"/>
            <w:rPr>
              <w:rFonts w:ascii="Arial" w:eastAsia="Arial" w:hAnsi="Arial" w:cs="Arial"/>
              <w:b/>
              <w:bCs/>
              <w:sz w:val="20"/>
              <w:szCs w:val="20"/>
              <w:lang w:val="es-ES"/>
            </w:rPr>
          </w:pPr>
          <w:r w:rsidRPr="00BE779C">
            <w:rPr>
              <w:rFonts w:ascii="Arial" w:eastAsia="Arial" w:hAnsi="Arial" w:cs="Arial"/>
              <w:b/>
              <w:bCs/>
              <w:sz w:val="20"/>
              <w:szCs w:val="20"/>
              <w:lang w:val="es-ES"/>
            </w:rPr>
            <w:t xml:space="preserve">Michelin España Portugal pasa a formar parte de Empresas por la Movilidad Sostenible, un punto de encuentro que impulsa la movilidad sostenible a través de la colaboración </w:t>
          </w:r>
        </w:p>
        <w:p w14:paraId="69E4C67D" w14:textId="77777777" w:rsidR="00BE779C" w:rsidRPr="00BE779C" w:rsidRDefault="00BE779C" w:rsidP="00BE779C">
          <w:pPr>
            <w:numPr>
              <w:ilvl w:val="0"/>
              <w:numId w:val="4"/>
            </w:numPr>
            <w:pBdr>
              <w:left w:val="none" w:sz="0" w:space="8" w:color="auto"/>
            </w:pBdr>
            <w:spacing w:line="276" w:lineRule="auto"/>
            <w:jc w:val="both"/>
            <w:rPr>
              <w:rFonts w:ascii="Arial" w:eastAsia="Arial" w:hAnsi="Arial" w:cs="Arial"/>
              <w:b/>
              <w:bCs/>
              <w:sz w:val="20"/>
              <w:szCs w:val="20"/>
              <w:lang w:val="es-ES"/>
            </w:rPr>
          </w:pPr>
          <w:r w:rsidRPr="00BE779C">
            <w:rPr>
              <w:rFonts w:ascii="Arial" w:eastAsia="Arial" w:hAnsi="Arial" w:cs="Arial"/>
              <w:b/>
              <w:bCs/>
              <w:sz w:val="20"/>
              <w:szCs w:val="20"/>
              <w:lang w:val="es-ES"/>
            </w:rPr>
            <w:t>La plataforma está integrada por más de 50 organizaciones que se agrupan para buscar soluciones al desafío de la movilidad sostenible del futuro</w:t>
          </w:r>
        </w:p>
        <w:p w14:paraId="3B1894F9" w14:textId="089F923D" w:rsidR="00BE779C" w:rsidRDefault="00BE779C" w:rsidP="00BE779C">
          <w:pPr>
            <w:numPr>
              <w:ilvl w:val="0"/>
              <w:numId w:val="4"/>
            </w:numPr>
            <w:pBdr>
              <w:left w:val="none" w:sz="0" w:space="8" w:color="auto"/>
            </w:pBdr>
            <w:spacing w:line="276" w:lineRule="auto"/>
            <w:jc w:val="both"/>
            <w:rPr>
              <w:rFonts w:ascii="Arial" w:eastAsia="Arial" w:hAnsi="Arial" w:cs="Arial"/>
              <w:b/>
              <w:bCs/>
              <w:sz w:val="20"/>
              <w:szCs w:val="20"/>
              <w:lang w:val="es-ES"/>
            </w:rPr>
          </w:pPr>
          <w:r w:rsidRPr="00BE779C">
            <w:rPr>
              <w:rFonts w:ascii="Arial" w:eastAsia="Arial" w:hAnsi="Arial" w:cs="Arial"/>
              <w:b/>
              <w:bCs/>
              <w:sz w:val="20"/>
              <w:szCs w:val="20"/>
              <w:lang w:val="es-ES"/>
            </w:rPr>
            <w:t>Michelin también ha firmado el Pacto por la Movilidad Sostenible, mostrando su firme compromiso para que los neumáticos sean 100% sostenibles</w:t>
          </w:r>
        </w:p>
        <w:p w14:paraId="46F81D43" w14:textId="77777777" w:rsidR="00820907" w:rsidRPr="006D4CB8" w:rsidRDefault="00820907" w:rsidP="00820907">
          <w:pPr>
            <w:spacing w:line="276" w:lineRule="auto"/>
            <w:jc w:val="both"/>
            <w:rPr>
              <w:rFonts w:ascii="Arial" w:hAnsi="Arial" w:cs="Arial"/>
              <w:sz w:val="20"/>
              <w:szCs w:val="20"/>
              <w:lang w:val="es-ES"/>
            </w:rPr>
          </w:pPr>
        </w:p>
        <w:p w14:paraId="74B5ABF3" w14:textId="77777777" w:rsidR="00F535E4" w:rsidRDefault="00F535E4" w:rsidP="00820907">
          <w:pPr>
            <w:spacing w:line="276" w:lineRule="auto"/>
            <w:jc w:val="both"/>
            <w:rPr>
              <w:rFonts w:ascii="Arial" w:eastAsia="Arial" w:hAnsi="Arial" w:cs="Arial"/>
              <w:sz w:val="20"/>
              <w:szCs w:val="20"/>
              <w:lang w:val="es-ES"/>
            </w:rPr>
          </w:pPr>
        </w:p>
        <w:p w14:paraId="43B663C0" w14:textId="77777777" w:rsidR="00BE779C" w:rsidRP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 xml:space="preserve">Michelin sigue dando pasos en su apuesta por la sostenibilidad y avanza en su hoja de ruta para conseguir que sus neumáticos estén fabricados con un 100% de materiales sostenibles en 2050. Haciendo gala de ese compromiso, Michelin España Portugal se ha unido a la plataforma de Empresas por la Movilidad Sostenible, un punto de encuentro para más de 50 empresas, instituciones y administraciones públicas que apuestan por impulsar una movilidad sostenible, contribuyendo a la agenda 2030 y a un crecimiento sostenible desde el punto de vista económico, social y medioambiental. </w:t>
          </w:r>
        </w:p>
        <w:p w14:paraId="471D8774" w14:textId="77777777" w:rsidR="00BE779C" w:rsidRPr="00BE779C" w:rsidRDefault="00BE779C" w:rsidP="00BE779C">
          <w:pPr>
            <w:spacing w:line="276" w:lineRule="auto"/>
            <w:jc w:val="both"/>
            <w:rPr>
              <w:rFonts w:ascii="Arial" w:eastAsia="Arial" w:hAnsi="Arial" w:cs="Arial"/>
              <w:sz w:val="20"/>
              <w:szCs w:val="20"/>
              <w:lang w:val="es-ES"/>
            </w:rPr>
          </w:pPr>
        </w:p>
        <w:p w14:paraId="52E24AA6" w14:textId="77777777" w:rsidR="00BE779C" w:rsidRP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 xml:space="preserve">Al adherirse a esta plataforma Michelin también ha firmado el Pacto por la Movilidad Sostenible, que tiene como objetivo impulsar el cambio en base a 10 principios sobre los que ha de pivotar cualquier compromiso con la movilidad sostenible de cualquier organización, facilitando la toma de acción y ayudando a establecer acciones conjuntas para la consecución de los objetivos marcados por Europa. </w:t>
          </w:r>
        </w:p>
        <w:p w14:paraId="4E56B685" w14:textId="77777777" w:rsidR="00BE779C" w:rsidRPr="00BE779C" w:rsidRDefault="00BE779C" w:rsidP="00BE779C">
          <w:pPr>
            <w:spacing w:line="276" w:lineRule="auto"/>
            <w:jc w:val="both"/>
            <w:rPr>
              <w:rFonts w:ascii="Arial" w:eastAsia="Arial" w:hAnsi="Arial" w:cs="Arial"/>
              <w:sz w:val="20"/>
              <w:szCs w:val="20"/>
              <w:lang w:val="es-ES"/>
            </w:rPr>
          </w:pPr>
        </w:p>
        <w:p w14:paraId="6FA4DB97" w14:textId="0F961BF5" w:rsidR="00BE779C" w:rsidRP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 xml:space="preserve">Mónica </w:t>
          </w:r>
          <w:proofErr w:type="spellStart"/>
          <w:r w:rsidRPr="00BE779C">
            <w:rPr>
              <w:rFonts w:ascii="Arial" w:eastAsia="Arial" w:hAnsi="Arial" w:cs="Arial"/>
              <w:sz w:val="20"/>
              <w:szCs w:val="20"/>
              <w:lang w:val="es-ES"/>
            </w:rPr>
            <w:t>Rius</w:t>
          </w:r>
          <w:proofErr w:type="spellEnd"/>
          <w:r w:rsidRPr="00BE779C">
            <w:rPr>
              <w:rFonts w:ascii="Arial" w:eastAsia="Arial" w:hAnsi="Arial" w:cs="Arial"/>
              <w:sz w:val="20"/>
              <w:szCs w:val="20"/>
              <w:lang w:val="es-ES"/>
            </w:rPr>
            <w:t xml:space="preserve">, Directora de Comunicación de Michelin España Portugal, destacó durante la firma del Pacto por la Movilidad Sostenible en representación de Michelin: </w:t>
          </w:r>
          <w:r w:rsidRPr="00BE779C">
            <w:rPr>
              <w:rFonts w:ascii="Arial" w:eastAsia="Arial" w:hAnsi="Arial" w:cs="Arial"/>
              <w:i/>
              <w:sz w:val="20"/>
              <w:szCs w:val="20"/>
              <w:lang w:val="es-ES"/>
            </w:rPr>
            <w:t xml:space="preserve">“En palabras del presidente del grupo Michelin F. </w:t>
          </w:r>
          <w:proofErr w:type="spellStart"/>
          <w:r w:rsidRPr="00BE779C">
            <w:rPr>
              <w:rFonts w:ascii="Arial" w:eastAsia="Arial" w:hAnsi="Arial" w:cs="Arial"/>
              <w:i/>
              <w:sz w:val="20"/>
              <w:szCs w:val="20"/>
              <w:lang w:val="es-ES"/>
            </w:rPr>
            <w:t>Menegaux</w:t>
          </w:r>
          <w:proofErr w:type="spellEnd"/>
          <w:r w:rsidRPr="00BE779C">
            <w:rPr>
              <w:rFonts w:ascii="Arial" w:eastAsia="Arial" w:hAnsi="Arial" w:cs="Arial"/>
              <w:i/>
              <w:sz w:val="20"/>
              <w:szCs w:val="20"/>
              <w:lang w:val="es-ES"/>
            </w:rPr>
            <w:t xml:space="preserve">: En el Michelin del futuro </w:t>
          </w:r>
          <w:r w:rsidRPr="00BE779C">
            <w:rPr>
              <w:rFonts w:ascii="Arial" w:eastAsia="Arial" w:hAnsi="Arial" w:cs="Arial"/>
              <w:b/>
              <w:i/>
              <w:sz w:val="20"/>
              <w:szCs w:val="20"/>
              <w:lang w:val="es-ES"/>
            </w:rPr>
            <w:t>Todo será Sostenible</w:t>
          </w:r>
          <w:r w:rsidRPr="00BE779C">
            <w:rPr>
              <w:rFonts w:ascii="Arial" w:eastAsia="Arial" w:hAnsi="Arial" w:cs="Arial"/>
              <w:i/>
              <w:sz w:val="20"/>
              <w:szCs w:val="20"/>
              <w:lang w:val="es-ES"/>
            </w:rPr>
            <w:t>. La colaboración de Michelin con Empresas por la Movilidad Sostenible, y con las entidades que forman parte de esta plataforma, nos va a permitir llegar más rápidamente a esa Sostenibilidad Total que buscamos”.</w:t>
          </w:r>
        </w:p>
        <w:p w14:paraId="22891071" w14:textId="77777777" w:rsidR="00BE779C" w:rsidRPr="00BE779C" w:rsidRDefault="00BE779C" w:rsidP="00BE779C">
          <w:pPr>
            <w:spacing w:line="276" w:lineRule="auto"/>
            <w:jc w:val="both"/>
            <w:rPr>
              <w:rFonts w:ascii="Arial" w:eastAsia="Arial" w:hAnsi="Arial" w:cs="Arial"/>
              <w:sz w:val="20"/>
              <w:szCs w:val="20"/>
              <w:lang w:val="es-ES"/>
            </w:rPr>
          </w:pPr>
          <w:bookmarkStart w:id="0" w:name="_GoBack"/>
          <w:bookmarkEnd w:id="0"/>
        </w:p>
        <w:p w14:paraId="7F4877C5" w14:textId="781BE6E6" w:rsidR="00BE779C" w:rsidRP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 xml:space="preserve">Por su parte, </w:t>
          </w:r>
          <w:proofErr w:type="spellStart"/>
          <w:r w:rsidRPr="00BE779C">
            <w:rPr>
              <w:rFonts w:ascii="Arial" w:eastAsia="Arial" w:hAnsi="Arial" w:cs="Arial"/>
              <w:sz w:val="20"/>
              <w:szCs w:val="20"/>
              <w:lang w:val="es-ES"/>
            </w:rPr>
            <w:t>May</w:t>
          </w:r>
          <w:proofErr w:type="spellEnd"/>
          <w:r w:rsidRPr="00BE779C">
            <w:rPr>
              <w:rFonts w:ascii="Arial" w:eastAsia="Arial" w:hAnsi="Arial" w:cs="Arial"/>
              <w:sz w:val="20"/>
              <w:szCs w:val="20"/>
              <w:lang w:val="es-ES"/>
            </w:rPr>
            <w:t xml:space="preserve"> López, Directora de Desarrollo de Empresas por la Movilidad Sostenible, afirma: </w:t>
          </w:r>
          <w:r w:rsidR="00366BE4">
            <w:rPr>
              <w:rFonts w:ascii="Arial" w:eastAsia="Arial" w:hAnsi="Arial" w:cs="Arial"/>
              <w:i/>
              <w:sz w:val="20"/>
              <w:szCs w:val="20"/>
              <w:lang w:val="es-ES"/>
            </w:rPr>
            <w:t>“Q</w:t>
          </w:r>
          <w:r w:rsidRPr="00366BE4">
            <w:rPr>
              <w:rFonts w:ascii="Arial" w:eastAsia="Arial" w:hAnsi="Arial" w:cs="Arial"/>
              <w:i/>
              <w:sz w:val="20"/>
              <w:szCs w:val="20"/>
              <w:lang w:val="es-ES"/>
            </w:rPr>
            <w:t>ue empresas emblemáticas, referentes y de gran impacto en la movilidad como Michelin se unan a nuestra plataforma nos va a ayudar a avanzar más rápido y de forma más eficiente</w:t>
          </w:r>
          <w:r w:rsidRPr="00BE779C">
            <w:rPr>
              <w:rFonts w:ascii="Arial" w:eastAsia="Arial" w:hAnsi="Arial" w:cs="Arial"/>
              <w:sz w:val="20"/>
              <w:szCs w:val="20"/>
              <w:lang w:val="es-ES"/>
            </w:rPr>
            <w:t>”.</w:t>
          </w:r>
        </w:p>
        <w:p w14:paraId="1A27ADAA" w14:textId="77777777" w:rsidR="00BE779C" w:rsidRPr="00BE779C" w:rsidRDefault="00BE779C" w:rsidP="00BE779C">
          <w:pPr>
            <w:spacing w:line="276" w:lineRule="auto"/>
            <w:jc w:val="both"/>
            <w:rPr>
              <w:rFonts w:ascii="Arial" w:eastAsia="Arial" w:hAnsi="Arial" w:cs="Arial"/>
              <w:sz w:val="20"/>
              <w:szCs w:val="20"/>
              <w:lang w:val="es-ES"/>
            </w:rPr>
          </w:pPr>
        </w:p>
        <w:p w14:paraId="7F3E1836" w14:textId="77777777" w:rsidR="00BE779C" w:rsidRPr="00BE779C" w:rsidRDefault="00BE779C" w:rsidP="00BE779C">
          <w:pPr>
            <w:spacing w:line="276" w:lineRule="auto"/>
            <w:jc w:val="both"/>
            <w:rPr>
              <w:rFonts w:ascii="Arial" w:eastAsia="Arial" w:hAnsi="Arial" w:cs="Arial"/>
              <w:b/>
              <w:sz w:val="20"/>
              <w:szCs w:val="20"/>
              <w:lang w:val="es-ES"/>
            </w:rPr>
          </w:pPr>
          <w:r w:rsidRPr="00BE779C">
            <w:rPr>
              <w:rFonts w:ascii="Arial" w:eastAsia="Arial" w:hAnsi="Arial" w:cs="Arial"/>
              <w:b/>
              <w:sz w:val="20"/>
              <w:szCs w:val="20"/>
              <w:lang w:val="es-ES"/>
            </w:rPr>
            <w:t>Michelin y su apuesta por neumáticos 100% sostenibles</w:t>
          </w:r>
        </w:p>
        <w:p w14:paraId="0C33DE6F" w14:textId="77777777" w:rsidR="00BE779C" w:rsidRPr="00BE779C" w:rsidRDefault="00BE779C" w:rsidP="00BE779C">
          <w:pPr>
            <w:spacing w:line="276" w:lineRule="auto"/>
            <w:jc w:val="both"/>
            <w:rPr>
              <w:rFonts w:ascii="Arial" w:eastAsia="Arial" w:hAnsi="Arial" w:cs="Arial"/>
              <w:sz w:val="20"/>
              <w:szCs w:val="20"/>
              <w:lang w:val="es-ES"/>
            </w:rPr>
          </w:pPr>
        </w:p>
        <w:p w14:paraId="3CE903E5" w14:textId="77777777" w:rsidR="00BE779C" w:rsidRP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 xml:space="preserve">Los neumáticos Michelin son productos de alta tecnología, fabricados con más de 200 componentes distintos que interactúan para conseguir las mejores prestaciones en seguridad, duración, eficiencia y reducción del impacto medioambiental. El Grupo tiene el compromiso de alcanzar </w:t>
          </w:r>
          <w:proofErr w:type="gramStart"/>
          <w:r w:rsidRPr="00BE779C">
            <w:rPr>
              <w:rFonts w:ascii="Arial" w:eastAsia="Arial" w:hAnsi="Arial" w:cs="Arial"/>
              <w:sz w:val="20"/>
              <w:szCs w:val="20"/>
              <w:lang w:val="es-ES"/>
            </w:rPr>
            <w:t>el 100% de materiales de origen biológico, renovables</w:t>
          </w:r>
          <w:proofErr w:type="gramEnd"/>
          <w:r w:rsidRPr="00BE779C">
            <w:rPr>
              <w:rFonts w:ascii="Arial" w:eastAsia="Arial" w:hAnsi="Arial" w:cs="Arial"/>
              <w:sz w:val="20"/>
              <w:szCs w:val="20"/>
              <w:lang w:val="es-ES"/>
            </w:rPr>
            <w:t xml:space="preserve"> o reciclados en la fabricación de sus neumáticos para 2050, con el objetivo de llegar ya al 40% en 2030. </w:t>
          </w:r>
        </w:p>
        <w:p w14:paraId="52472B2D" w14:textId="77777777" w:rsidR="00BE779C" w:rsidRPr="00BE779C" w:rsidRDefault="00BE779C" w:rsidP="00BE779C">
          <w:pPr>
            <w:spacing w:line="276" w:lineRule="auto"/>
            <w:jc w:val="both"/>
            <w:rPr>
              <w:rFonts w:ascii="Arial" w:eastAsia="Arial" w:hAnsi="Arial" w:cs="Arial"/>
              <w:sz w:val="20"/>
              <w:szCs w:val="20"/>
              <w:lang w:val="es-ES"/>
            </w:rPr>
          </w:pPr>
        </w:p>
        <w:p w14:paraId="2A9EBD8C" w14:textId="77777777" w:rsid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Para ello, Michelin cuenta con su experiencia en materiales de alta tecnología y con un departamento de I+D, en el que trabajan alrededor de 6.000 ingenieros, investigadores, químicos y desarrolladores.</w:t>
          </w:r>
          <w:r>
            <w:rPr>
              <w:rFonts w:ascii="Arial" w:eastAsia="Arial" w:hAnsi="Arial" w:cs="Arial"/>
              <w:sz w:val="20"/>
              <w:szCs w:val="20"/>
              <w:lang w:val="es-ES"/>
            </w:rPr>
            <w:t xml:space="preserve"> </w:t>
          </w:r>
        </w:p>
        <w:p w14:paraId="26461703" w14:textId="77777777" w:rsidR="00BE779C" w:rsidRDefault="00BE779C" w:rsidP="00BE779C">
          <w:pPr>
            <w:spacing w:line="276" w:lineRule="auto"/>
            <w:jc w:val="both"/>
            <w:rPr>
              <w:rFonts w:ascii="Arial" w:eastAsia="Arial" w:hAnsi="Arial" w:cs="Arial"/>
              <w:sz w:val="20"/>
              <w:szCs w:val="20"/>
              <w:lang w:val="es-ES"/>
            </w:rPr>
          </w:pPr>
        </w:p>
        <w:p w14:paraId="1771D7B0" w14:textId="26DA784E" w:rsidR="00BE779C" w:rsidRPr="00BE779C"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 xml:space="preserve">Una ilustración de la capacidad de Michelin para alcanzar este objetivo son los nuevos neumáticos homologados para su utilización en carretera recientemente presentados, uno para turismos y otro para autobuses, con un 45% y un 58% de materiales sostenibles, respectivamente. Para alcanzar este hito, Michelin recurre a un mayor porcentaje de utilización de caucho natural, así como a la integración de negro de humo reciclado, aceite de girasol y resinas de origen biológico, sílice procedente de cáscara de arroz o acero reciclado. Michelin apuesta por la incorporación de estos materiales sostenibles en el desarrollo de sus neumáticos sin comprometer las prestaciones, y garantizando que el impacto en el medio ambiente en cada etapa del ciclo de vida -diseño, fabricación, transporte, utilización y reciclaje- no se vea degradado. </w:t>
          </w:r>
        </w:p>
        <w:p w14:paraId="056C401A" w14:textId="77777777" w:rsidR="00BE779C" w:rsidRPr="00BE779C" w:rsidRDefault="00BE779C" w:rsidP="00BE779C">
          <w:pPr>
            <w:spacing w:line="276" w:lineRule="auto"/>
            <w:jc w:val="both"/>
            <w:rPr>
              <w:rFonts w:ascii="Arial" w:eastAsia="Arial" w:hAnsi="Arial" w:cs="Arial"/>
              <w:sz w:val="20"/>
              <w:szCs w:val="20"/>
              <w:lang w:val="es-ES"/>
            </w:rPr>
          </w:pPr>
        </w:p>
        <w:p w14:paraId="24698656" w14:textId="24E3CBA9" w:rsidR="00BE779C" w:rsidRPr="005B3DFE" w:rsidRDefault="00BE779C" w:rsidP="00BE779C">
          <w:pPr>
            <w:spacing w:line="276" w:lineRule="auto"/>
            <w:jc w:val="both"/>
            <w:rPr>
              <w:rFonts w:ascii="Arial" w:eastAsia="Arial" w:hAnsi="Arial" w:cs="Arial"/>
              <w:sz w:val="20"/>
              <w:szCs w:val="20"/>
              <w:lang w:val="es-ES"/>
            </w:rPr>
          </w:pPr>
          <w:r w:rsidRPr="00BE779C">
            <w:rPr>
              <w:rFonts w:ascii="Arial" w:eastAsia="Arial" w:hAnsi="Arial" w:cs="Arial"/>
              <w:sz w:val="20"/>
              <w:szCs w:val="20"/>
              <w:lang w:val="es-ES"/>
            </w:rPr>
            <w:t>Además, el Grupo está llevando a cabo un programa de asociaciones específicas para acelerar el desarrollo de tecnologías de vanguardia en los ámbitos de la transformación y el reciclaje que permiten, por ejemplo, producir estireno reciclado a partir de plástico, o butadieno utilizando biomasa. Asimismo, Michelin lleva a cabo distintos proyectos de economía circular con socios europeos para transformar los neumáticos al final de su vida útil en materias primas de alta calidad que puedan utilizarse en la fabricación de neumáticos nuevos.</w:t>
          </w:r>
        </w:p>
        <w:p w14:paraId="3B8EEF9D" w14:textId="77777777" w:rsidR="005B3DFE" w:rsidRPr="005B3DFE" w:rsidRDefault="005B3DFE" w:rsidP="005B3DFE">
          <w:pPr>
            <w:spacing w:line="276" w:lineRule="auto"/>
            <w:jc w:val="both"/>
            <w:rPr>
              <w:rFonts w:ascii="Arial" w:eastAsia="Arial" w:hAnsi="Arial" w:cs="Arial"/>
              <w:sz w:val="20"/>
              <w:szCs w:val="20"/>
              <w:lang w:val="es-ES"/>
            </w:rPr>
          </w:pPr>
        </w:p>
        <w:p w14:paraId="66AA5125" w14:textId="77777777" w:rsidR="006A0827" w:rsidRDefault="006A0827" w:rsidP="00791AD5">
          <w:pPr>
            <w:spacing w:line="276" w:lineRule="auto"/>
            <w:jc w:val="both"/>
            <w:rPr>
              <w:rFonts w:ascii="Arial" w:hAnsi="Arial" w:cs="Arial"/>
              <w:sz w:val="20"/>
              <w:szCs w:val="20"/>
              <w:lang w:val="es-ES"/>
            </w:rPr>
          </w:pPr>
        </w:p>
        <w:p w14:paraId="3E33AE1F" w14:textId="77777777" w:rsidR="0028700C" w:rsidRDefault="0028700C" w:rsidP="00791AD5">
          <w:pPr>
            <w:spacing w:line="276" w:lineRule="auto"/>
            <w:jc w:val="both"/>
            <w:rPr>
              <w:rFonts w:ascii="Arial" w:hAnsi="Arial" w:cs="Arial"/>
              <w:sz w:val="20"/>
              <w:szCs w:val="20"/>
              <w:lang w:val="es-ES"/>
            </w:rPr>
          </w:pPr>
        </w:p>
        <w:p w14:paraId="756D2514" w14:textId="77777777" w:rsidR="004B761F" w:rsidRDefault="004B761F" w:rsidP="00791AD5">
          <w:pPr>
            <w:spacing w:line="276" w:lineRule="auto"/>
            <w:jc w:val="both"/>
            <w:rPr>
              <w:rFonts w:ascii="Arial" w:hAnsi="Arial" w:cs="Arial"/>
              <w:sz w:val="20"/>
              <w:szCs w:val="20"/>
              <w:lang w:val="es-ES"/>
            </w:rPr>
          </w:pPr>
        </w:p>
        <w:p w14:paraId="77347170" w14:textId="77777777" w:rsidR="004B761F" w:rsidRDefault="004B761F" w:rsidP="00791AD5">
          <w:pPr>
            <w:spacing w:line="276" w:lineRule="auto"/>
            <w:jc w:val="both"/>
            <w:rPr>
              <w:rFonts w:ascii="Arial" w:hAnsi="Arial" w:cs="Arial"/>
              <w:sz w:val="20"/>
              <w:szCs w:val="20"/>
              <w:lang w:val="es-ES"/>
            </w:rPr>
          </w:pPr>
        </w:p>
        <w:p w14:paraId="31F0DB96" w14:textId="77777777" w:rsidR="004B761F" w:rsidRDefault="004B761F" w:rsidP="00791AD5">
          <w:pPr>
            <w:spacing w:line="276" w:lineRule="auto"/>
            <w:jc w:val="both"/>
            <w:rPr>
              <w:rFonts w:ascii="Arial" w:hAnsi="Arial" w:cs="Arial"/>
              <w:sz w:val="20"/>
              <w:szCs w:val="20"/>
              <w:lang w:val="es-ES"/>
            </w:rPr>
          </w:pPr>
        </w:p>
        <w:p w14:paraId="0024D3C0" w14:textId="77777777" w:rsidR="004B761F" w:rsidRDefault="004B761F" w:rsidP="00791AD5">
          <w:pPr>
            <w:spacing w:line="276" w:lineRule="auto"/>
            <w:jc w:val="both"/>
            <w:rPr>
              <w:rFonts w:ascii="Arial" w:hAnsi="Arial" w:cs="Arial"/>
              <w:sz w:val="20"/>
              <w:szCs w:val="20"/>
              <w:lang w:val="es-ES"/>
            </w:rPr>
          </w:pPr>
        </w:p>
        <w:p w14:paraId="1FDC2074" w14:textId="77777777" w:rsidR="004B761F" w:rsidRDefault="004B761F" w:rsidP="00791AD5">
          <w:pPr>
            <w:spacing w:line="276" w:lineRule="auto"/>
            <w:jc w:val="both"/>
            <w:rPr>
              <w:rFonts w:ascii="Arial" w:hAnsi="Arial" w:cs="Arial"/>
              <w:sz w:val="20"/>
              <w:szCs w:val="20"/>
              <w:lang w:val="es-ES"/>
            </w:rPr>
          </w:pPr>
        </w:p>
        <w:p w14:paraId="5AD5C25B" w14:textId="77777777" w:rsidR="004B761F" w:rsidRDefault="004B761F" w:rsidP="00791AD5">
          <w:pPr>
            <w:spacing w:line="276" w:lineRule="auto"/>
            <w:jc w:val="both"/>
            <w:rPr>
              <w:rFonts w:ascii="Arial" w:hAnsi="Arial" w:cs="Arial"/>
              <w:sz w:val="20"/>
              <w:szCs w:val="20"/>
              <w:lang w:val="es-ES"/>
            </w:rPr>
          </w:pPr>
        </w:p>
        <w:p w14:paraId="558DF878" w14:textId="77777777" w:rsidR="004B761F" w:rsidRDefault="004B761F" w:rsidP="00791AD5">
          <w:pPr>
            <w:spacing w:line="276" w:lineRule="auto"/>
            <w:jc w:val="both"/>
            <w:rPr>
              <w:rFonts w:ascii="Arial" w:hAnsi="Arial" w:cs="Arial"/>
              <w:sz w:val="20"/>
              <w:szCs w:val="20"/>
              <w:lang w:val="es-ES"/>
            </w:rPr>
          </w:pPr>
        </w:p>
        <w:p w14:paraId="77AB5259" w14:textId="77777777" w:rsidR="004B761F" w:rsidRPr="006D4CB8" w:rsidRDefault="004B761F" w:rsidP="00791AD5">
          <w:pPr>
            <w:spacing w:line="276" w:lineRule="auto"/>
            <w:jc w:val="both"/>
            <w:rPr>
              <w:rFonts w:ascii="Arial" w:hAnsi="Arial" w:cs="Arial"/>
              <w:sz w:val="20"/>
              <w:szCs w:val="20"/>
              <w:lang w:val="es-ES"/>
            </w:rPr>
          </w:pPr>
        </w:p>
        <w:p w14:paraId="3A923EB8" w14:textId="177CEC64" w:rsidR="006C3818" w:rsidRPr="006D4CB8" w:rsidRDefault="006C3818" w:rsidP="003C3FC0">
          <w:pPr>
            <w:spacing w:line="276" w:lineRule="auto"/>
            <w:jc w:val="both"/>
            <w:rPr>
              <w:rFonts w:ascii="Arial" w:hAnsi="Arial" w:cs="Arial"/>
              <w:sz w:val="20"/>
              <w:szCs w:val="20"/>
              <w:lang w:val="es-ES"/>
            </w:rPr>
          </w:pPr>
        </w:p>
        <w:p w14:paraId="648342B4" w14:textId="77777777" w:rsidR="003C3FC0" w:rsidRPr="006D4CB8" w:rsidRDefault="00366BE4" w:rsidP="003C3FC0">
          <w:pPr>
            <w:spacing w:line="276" w:lineRule="auto"/>
            <w:jc w:val="both"/>
            <w:rPr>
              <w:rFonts w:ascii="Arial" w:hAnsi="Arial" w:cs="Arial"/>
              <w:lang w:val="es-ES"/>
            </w:rPr>
          </w:pPr>
        </w:p>
      </w:sdtContent>
    </w:sdt>
    <w:p w14:paraId="69AC4661" w14:textId="1619B7C4" w:rsidR="00816BB1" w:rsidRPr="006D4CB8" w:rsidRDefault="00820907" w:rsidP="00816BB1">
      <w:pPr>
        <w:jc w:val="both"/>
        <w:rPr>
          <w:rFonts w:ascii="Arial" w:hAnsi="Arial" w:cs="Arial"/>
          <w:iCs/>
          <w:sz w:val="16"/>
          <w:szCs w:val="16"/>
          <w:lang w:val="es-ES"/>
        </w:rPr>
      </w:pPr>
      <w:r w:rsidRPr="00DD43FD">
        <w:rPr>
          <w:rFonts w:ascii="Arial" w:eastAsia="Arial" w:hAnsi="Arial" w:cs="Arial"/>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8" w:history="1">
        <w:r w:rsidRPr="00DD43FD">
          <w:rPr>
            <w:rFonts w:ascii="Arial" w:eastAsia="Arial" w:hAnsi="Arial" w:cs="Arial"/>
            <w:color w:val="0000FF"/>
            <w:sz w:val="16"/>
            <w:szCs w:val="16"/>
            <w:u w:val="single" w:color="0000FF"/>
            <w:lang w:val="es-ES"/>
          </w:rPr>
          <w:t>www.michelin.es</w:t>
        </w:r>
      </w:hyperlink>
      <w:r w:rsidRPr="00DD43FD">
        <w:rPr>
          <w:rFonts w:ascii="Arial" w:eastAsia="Arial" w:hAnsi="Arial" w:cs="Arial"/>
          <w:sz w:val="16"/>
          <w:szCs w:val="16"/>
          <w:lang w:val="es-ES"/>
        </w:rPr>
        <w:t>).</w:t>
      </w:r>
    </w:p>
    <w:p w14:paraId="7D5CED95" w14:textId="1114D9B2" w:rsidR="00CC6BAF" w:rsidRPr="006D4CB8" w:rsidRDefault="00CC6BAF" w:rsidP="00CC6BAF">
      <w:pPr>
        <w:jc w:val="both"/>
        <w:rPr>
          <w:rFonts w:ascii="Arial" w:hAnsi="Arial" w:cs="Arial"/>
          <w:sz w:val="16"/>
          <w:szCs w:val="16"/>
          <w:lang w:val="es-ES"/>
        </w:rPr>
      </w:pPr>
    </w:p>
    <w:p w14:paraId="1AF1FA51" w14:textId="30B5692E" w:rsidR="00816BB1"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3A90CBA6" w14:textId="5FE17326" w:rsidR="006A0F0F" w:rsidRDefault="006A0F0F" w:rsidP="006C3818">
      <w:pPr>
        <w:tabs>
          <w:tab w:val="left" w:pos="2192"/>
        </w:tabs>
        <w:jc w:val="both"/>
        <w:rPr>
          <w:rFonts w:ascii="Arial" w:hAnsi="Arial" w:cs="Arial"/>
          <w:sz w:val="16"/>
          <w:szCs w:val="16"/>
          <w:lang w:val="es-ES"/>
        </w:rPr>
      </w:pPr>
    </w:p>
    <w:p w14:paraId="670B5C75" w14:textId="77777777" w:rsidR="006A0F0F" w:rsidRDefault="006A0F0F" w:rsidP="006C3818">
      <w:pPr>
        <w:tabs>
          <w:tab w:val="left" w:pos="2192"/>
        </w:tabs>
        <w:jc w:val="both"/>
        <w:rPr>
          <w:rFonts w:ascii="Arial" w:hAnsi="Arial" w:cs="Arial"/>
          <w:sz w:val="16"/>
          <w:szCs w:val="16"/>
          <w:lang w:val="es-ES"/>
        </w:rPr>
      </w:pPr>
    </w:p>
    <w:p w14:paraId="156EDF66" w14:textId="597D1BA1" w:rsidR="00844F74" w:rsidRDefault="00844F74" w:rsidP="006C3818">
      <w:pPr>
        <w:tabs>
          <w:tab w:val="left" w:pos="2192"/>
        </w:tabs>
        <w:jc w:val="both"/>
        <w:rPr>
          <w:rFonts w:ascii="Arial" w:hAnsi="Arial" w:cs="Arial"/>
          <w:sz w:val="16"/>
          <w:szCs w:val="16"/>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213A456F" w14:textId="77777777" w:rsidR="00820907" w:rsidRPr="00DD43FD" w:rsidRDefault="00820907" w:rsidP="00820907">
      <w:pPr>
        <w:spacing w:line="276" w:lineRule="auto"/>
        <w:jc w:val="center"/>
        <w:rPr>
          <w:sz w:val="28"/>
          <w:szCs w:val="28"/>
          <w:lang w:val="es-ES"/>
        </w:rPr>
      </w:pPr>
      <w:r w:rsidRPr="00DD43FD">
        <w:rPr>
          <w:rFonts w:ascii="Arial" w:eastAsia="Arial" w:hAnsi="Arial" w:cs="Arial"/>
          <w:sz w:val="28"/>
          <w:szCs w:val="28"/>
          <w:lang w:val="es-ES"/>
        </w:rPr>
        <w:t>DEPARTAMENTO DE COMUNICACIÓN CORPORATIVA</w:t>
      </w:r>
    </w:p>
    <w:p w14:paraId="53868554" w14:textId="77777777" w:rsidR="00820907" w:rsidRPr="00DD43FD" w:rsidRDefault="00820907" w:rsidP="00820907">
      <w:pPr>
        <w:spacing w:line="276" w:lineRule="auto"/>
        <w:jc w:val="center"/>
        <w:rPr>
          <w:sz w:val="28"/>
          <w:szCs w:val="28"/>
          <w:lang w:val="es-ES"/>
        </w:rPr>
      </w:pPr>
      <w:r w:rsidRPr="00DD43FD">
        <w:rPr>
          <w:rFonts w:ascii="Arial" w:eastAsia="Arial" w:hAnsi="Arial" w:cs="Arial"/>
          <w:b/>
          <w:bCs/>
          <w:sz w:val="28"/>
          <w:szCs w:val="28"/>
          <w:lang w:val="es-ES"/>
        </w:rPr>
        <w:t>+34 629 865 612</w:t>
      </w:r>
    </w:p>
    <w:p w14:paraId="6AB5DC70" w14:textId="77777777" w:rsidR="00820907" w:rsidRPr="00DD43FD" w:rsidRDefault="00366BE4" w:rsidP="00820907">
      <w:pPr>
        <w:spacing w:line="276" w:lineRule="auto"/>
        <w:jc w:val="center"/>
        <w:rPr>
          <w:sz w:val="28"/>
          <w:szCs w:val="28"/>
          <w:lang w:val="es-ES"/>
        </w:rPr>
      </w:pPr>
      <w:hyperlink r:id="rId9" w:history="1">
        <w:r w:rsidR="00820907" w:rsidRPr="00DD43FD">
          <w:rPr>
            <w:rFonts w:ascii="Arial" w:eastAsia="Arial" w:hAnsi="Arial" w:cs="Arial"/>
            <w:color w:val="0000FF"/>
            <w:sz w:val="28"/>
            <w:szCs w:val="28"/>
            <w:u w:val="single" w:color="0000FF"/>
            <w:lang w:val="es-ES"/>
          </w:rPr>
          <w:t>hugo.ureta-alonso@michelin.com</w:t>
        </w:r>
      </w:hyperlink>
    </w:p>
    <w:p w14:paraId="5DD6B304" w14:textId="77777777" w:rsidR="00820907" w:rsidRDefault="00820907" w:rsidP="00820907">
      <w:pPr>
        <w:jc w:val="center"/>
      </w:pPr>
      <w:r>
        <w:rPr>
          <w:noProof/>
          <w:lang w:val="es-ES_tradnl" w:eastAsia="es-ES_tradnl"/>
        </w:rPr>
        <w:drawing>
          <wp:inline distT="0" distB="0" distL="0" distR="0" wp14:anchorId="6FD77D07" wp14:editId="38E476F2">
            <wp:extent cx="1609725" cy="180975"/>
            <wp:effectExtent l="0" t="0" r="0" b="0"/>
            <wp:docPr id="100003" name="Imagen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609725" cy="1809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9026"/>
      </w:tblGrid>
      <w:tr w:rsidR="00820907" w14:paraId="2C3090A0" w14:textId="77777777" w:rsidTr="006E45F2">
        <w:tc>
          <w:tcPr>
            <w:tcW w:w="9026" w:type="dxa"/>
            <w:tcMar>
              <w:top w:w="0" w:type="dxa"/>
              <w:left w:w="113" w:type="dxa"/>
              <w:bottom w:w="0" w:type="dxa"/>
              <w:right w:w="113" w:type="dxa"/>
            </w:tcMar>
          </w:tcPr>
          <w:p w14:paraId="109E83BD" w14:textId="77777777" w:rsidR="00820907" w:rsidRPr="00BE779C" w:rsidRDefault="00366BE4" w:rsidP="006E45F2">
            <w:pPr>
              <w:jc w:val="center"/>
              <w:rPr>
                <w:rFonts w:ascii="Arial" w:eastAsia="Arial" w:hAnsi="Arial" w:cs="Arial"/>
                <w:color w:val="08519D"/>
                <w:sz w:val="28"/>
              </w:rPr>
            </w:pPr>
            <w:hyperlink r:id="rId11" w:history="1">
              <w:r w:rsidR="00820907">
                <w:rPr>
                  <w:rFonts w:ascii="Arial" w:eastAsia="Arial" w:hAnsi="Arial" w:cs="Arial"/>
                  <w:color w:val="0000FF"/>
                  <w:u w:val="single" w:color="0000FF"/>
                </w:rPr>
                <w:t>www.michelin.es</w:t>
              </w:r>
            </w:hyperlink>
            <w:r w:rsidR="00820907">
              <w:rPr>
                <w:rFonts w:ascii="Arial" w:eastAsia="Arial" w:hAnsi="Arial" w:cs="Arial"/>
                <w:color w:val="0000FF"/>
                <w:u w:val="single" w:color="0000FF"/>
              </w:rPr>
              <w:br/>
            </w:r>
          </w:p>
        </w:tc>
      </w:tr>
      <w:tr w:rsidR="00820907" w14:paraId="6830B09D" w14:textId="77777777" w:rsidTr="006E45F2">
        <w:tc>
          <w:tcPr>
            <w:tcW w:w="9026" w:type="dxa"/>
            <w:tcMar>
              <w:top w:w="0" w:type="dxa"/>
              <w:left w:w="113" w:type="dxa"/>
              <w:bottom w:w="0" w:type="dxa"/>
              <w:right w:w="113" w:type="dxa"/>
            </w:tcMar>
            <w:hideMark/>
          </w:tcPr>
          <w:p w14:paraId="5E290EFC" w14:textId="77777777" w:rsidR="00820907" w:rsidRDefault="00820907" w:rsidP="006E45F2">
            <w:pPr>
              <w:jc w:val="center"/>
              <w:rPr>
                <w:color w:val="000000"/>
              </w:rPr>
            </w:pPr>
            <w:r>
              <w:rPr>
                <w:noProof/>
                <w:color w:val="000000"/>
                <w:lang w:val="es-ES_tradnl" w:eastAsia="es-ES_tradnl"/>
              </w:rPr>
              <w:drawing>
                <wp:inline distT="0" distB="0" distL="0" distR="0" wp14:anchorId="2FB3F011" wp14:editId="250D80F6">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a:stretch>
                            <a:fillRect/>
                          </a:stretch>
                        </pic:blipFill>
                        <pic:spPr>
                          <a:xfrm>
                            <a:off x="0" y="0"/>
                            <a:ext cx="152400" cy="123825"/>
                          </a:xfrm>
                          <a:prstGeom prst="rect">
                            <a:avLst/>
                          </a:prstGeom>
                        </pic:spPr>
                      </pic:pic>
                    </a:graphicData>
                  </a:graphic>
                </wp:inline>
              </w:drawing>
            </w:r>
            <w:hyperlink r:id="rId13"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192D78" wp14:editId="46AD3861">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5"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32C40B3" wp14:editId="45D6B8B3">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79635DF" wp14:editId="1E36171F">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p>
        </w:tc>
      </w:tr>
    </w:tbl>
    <w:p w14:paraId="2EF4536C" w14:textId="77777777" w:rsidR="00820907" w:rsidRDefault="00820907" w:rsidP="00820907">
      <w:pPr>
        <w:jc w:val="center"/>
        <w:rPr>
          <w:rFonts w:ascii="Arial" w:eastAsia="Arial" w:hAnsi="Arial" w:cs="Arial"/>
        </w:rPr>
      </w:pPr>
    </w:p>
    <w:p w14:paraId="35E7F4EF" w14:textId="6E312EA6" w:rsidR="00387E23" w:rsidRPr="006D4CB8" w:rsidRDefault="00820907" w:rsidP="00820907">
      <w:pPr>
        <w:jc w:val="center"/>
        <w:rPr>
          <w:rFonts w:ascii="Arial" w:hAnsi="Arial" w:cs="Arial"/>
          <w:lang w:val="es-ES"/>
        </w:rPr>
      </w:pPr>
      <w:r w:rsidRPr="00DD43FD">
        <w:rPr>
          <w:rFonts w:ascii="Arial" w:eastAsia="Arial" w:hAnsi="Arial" w:cs="Arial"/>
          <w:lang w:val="es-ES"/>
        </w:rPr>
        <w:t>Ronda de Poniente, 6 – 28760 Tres Cantos – Madrid. ESPAÑA</w:t>
      </w:r>
    </w:p>
    <w:sectPr w:rsidR="00387E23" w:rsidRPr="006D4CB8" w:rsidSect="006C3818">
      <w:headerReference w:type="default" r:id="rId20"/>
      <w:footerReference w:type="default" r:id="rId21"/>
      <w:headerReference w:type="first" r:id="rId22"/>
      <w:footerReference w:type="first" r:id="rId23"/>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3A6A" w14:textId="77777777" w:rsidR="00AE5B28" w:rsidRDefault="00AE5B28" w:rsidP="00F24D98">
      <w:r>
        <w:separator/>
      </w:r>
    </w:p>
  </w:endnote>
  <w:endnote w:type="continuationSeparator" w:id="0">
    <w:p w14:paraId="5CD3D6B0" w14:textId="77777777" w:rsidR="00AE5B28" w:rsidRDefault="00AE5B2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mbria"/>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ACC0" w14:textId="77777777" w:rsidR="00AE5B28" w:rsidRDefault="00AE5B28" w:rsidP="00F24D98">
      <w:r>
        <w:separator/>
      </w:r>
    </w:p>
  </w:footnote>
  <w:footnote w:type="continuationSeparator" w:id="0">
    <w:p w14:paraId="48D3C64C" w14:textId="77777777" w:rsidR="00AE5B28" w:rsidRDefault="00AE5B28"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5F13D5D4" w:rsidR="00B36FEE" w:rsidRDefault="00B36FEE" w:rsidP="00170CB5">
    <w:pPr>
      <w:pStyle w:val="Encabezado"/>
      <w:ind w:left="-1418"/>
      <w:jc w:val="center"/>
      <w:rPr>
        <w:rFonts w:ascii="Michelin Unit Titling" w:hAnsi="Michelin Unit Titling"/>
        <w:color w:val="404040" w:themeColor="text1" w:themeTint="BF"/>
      </w:rPr>
    </w:pPr>
  </w:p>
  <w:p w14:paraId="4AE4505A" w14:textId="16FF1CEE" w:rsidR="00C53F0C" w:rsidRPr="00C53F0C" w:rsidRDefault="00870756"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37AEB6A" wp14:editId="44248D0B">
          <wp:simplePos x="0" y="0"/>
          <wp:positionH relativeFrom="column">
            <wp:posOffset>1588958</wp:posOffset>
          </wp:positionH>
          <wp:positionV relativeFrom="paragraph">
            <wp:posOffset>22308</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6082CA6A">
      <w:start w:val="1"/>
      <w:numFmt w:val="bullet"/>
      <w:lvlText w:val=""/>
      <w:lvlJc w:val="left"/>
      <w:pPr>
        <w:ind w:left="720" w:hanging="360"/>
      </w:pPr>
      <w:rPr>
        <w:rFonts w:ascii="Symbol" w:hAnsi="Symbol"/>
        <w:b w:val="0"/>
        <w:bCs w:val="0"/>
      </w:rPr>
    </w:lvl>
    <w:lvl w:ilvl="1" w:tplc="D7928C30">
      <w:start w:val="1"/>
      <w:numFmt w:val="bullet"/>
      <w:lvlText w:val="o"/>
      <w:lvlJc w:val="left"/>
      <w:pPr>
        <w:tabs>
          <w:tab w:val="num" w:pos="1440"/>
        </w:tabs>
        <w:ind w:left="1440" w:hanging="360"/>
      </w:pPr>
      <w:rPr>
        <w:rFonts w:ascii="Courier New" w:hAnsi="Courier New"/>
      </w:rPr>
    </w:lvl>
    <w:lvl w:ilvl="2" w:tplc="9774CBB8">
      <w:start w:val="1"/>
      <w:numFmt w:val="bullet"/>
      <w:lvlText w:val=""/>
      <w:lvlJc w:val="left"/>
      <w:pPr>
        <w:tabs>
          <w:tab w:val="num" w:pos="2160"/>
        </w:tabs>
        <w:ind w:left="2160" w:hanging="360"/>
      </w:pPr>
      <w:rPr>
        <w:rFonts w:ascii="Wingdings" w:hAnsi="Wingdings"/>
      </w:rPr>
    </w:lvl>
    <w:lvl w:ilvl="3" w:tplc="F7B216BE">
      <w:start w:val="1"/>
      <w:numFmt w:val="bullet"/>
      <w:lvlText w:val=""/>
      <w:lvlJc w:val="left"/>
      <w:pPr>
        <w:tabs>
          <w:tab w:val="num" w:pos="2880"/>
        </w:tabs>
        <w:ind w:left="2880" w:hanging="360"/>
      </w:pPr>
      <w:rPr>
        <w:rFonts w:ascii="Symbol" w:hAnsi="Symbol"/>
      </w:rPr>
    </w:lvl>
    <w:lvl w:ilvl="4" w:tplc="E6FE3FB6">
      <w:start w:val="1"/>
      <w:numFmt w:val="bullet"/>
      <w:lvlText w:val="o"/>
      <w:lvlJc w:val="left"/>
      <w:pPr>
        <w:tabs>
          <w:tab w:val="num" w:pos="3600"/>
        </w:tabs>
        <w:ind w:left="3600" w:hanging="360"/>
      </w:pPr>
      <w:rPr>
        <w:rFonts w:ascii="Courier New" w:hAnsi="Courier New"/>
      </w:rPr>
    </w:lvl>
    <w:lvl w:ilvl="5" w:tplc="98D258EC">
      <w:start w:val="1"/>
      <w:numFmt w:val="bullet"/>
      <w:lvlText w:val=""/>
      <w:lvlJc w:val="left"/>
      <w:pPr>
        <w:tabs>
          <w:tab w:val="num" w:pos="4320"/>
        </w:tabs>
        <w:ind w:left="4320" w:hanging="360"/>
      </w:pPr>
      <w:rPr>
        <w:rFonts w:ascii="Wingdings" w:hAnsi="Wingdings"/>
      </w:rPr>
    </w:lvl>
    <w:lvl w:ilvl="6" w:tplc="C720B16E">
      <w:start w:val="1"/>
      <w:numFmt w:val="bullet"/>
      <w:lvlText w:val=""/>
      <w:lvlJc w:val="left"/>
      <w:pPr>
        <w:tabs>
          <w:tab w:val="num" w:pos="5040"/>
        </w:tabs>
        <w:ind w:left="5040" w:hanging="360"/>
      </w:pPr>
      <w:rPr>
        <w:rFonts w:ascii="Symbol" w:hAnsi="Symbol"/>
      </w:rPr>
    </w:lvl>
    <w:lvl w:ilvl="7" w:tplc="4D3C5EBC">
      <w:start w:val="1"/>
      <w:numFmt w:val="bullet"/>
      <w:lvlText w:val="o"/>
      <w:lvlJc w:val="left"/>
      <w:pPr>
        <w:tabs>
          <w:tab w:val="num" w:pos="5760"/>
        </w:tabs>
        <w:ind w:left="5760" w:hanging="360"/>
      </w:pPr>
      <w:rPr>
        <w:rFonts w:ascii="Courier New" w:hAnsi="Courier New"/>
      </w:rPr>
    </w:lvl>
    <w:lvl w:ilvl="8" w:tplc="E31E7E4E">
      <w:start w:val="1"/>
      <w:numFmt w:val="bullet"/>
      <w:lvlText w:val=""/>
      <w:lvlJc w:val="left"/>
      <w:pPr>
        <w:tabs>
          <w:tab w:val="num" w:pos="6480"/>
        </w:tabs>
        <w:ind w:left="6480" w:hanging="360"/>
      </w:pPr>
      <w:rPr>
        <w:rFonts w:ascii="Wingdings" w:hAnsi="Wingdings"/>
      </w:rPr>
    </w:lvl>
  </w:abstractNum>
  <w:abstractNum w:abstractNumId="1" w15:restartNumberingAfterBreak="0">
    <w:nsid w:val="13055446"/>
    <w:multiLevelType w:val="hybridMultilevel"/>
    <w:tmpl w:val="86060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6B91E20"/>
    <w:multiLevelType w:val="hybridMultilevel"/>
    <w:tmpl w:val="72CC94EE"/>
    <w:lvl w:ilvl="0" w:tplc="040A0001">
      <w:start w:val="1"/>
      <w:numFmt w:val="bullet"/>
      <w:lvlText w:val=""/>
      <w:lvlJc w:val="left"/>
      <w:pPr>
        <w:ind w:left="644" w:hanging="360"/>
      </w:pPr>
      <w:rPr>
        <w:rFonts w:ascii="Symbol" w:hAnsi="Symbol" w:hint="default"/>
      </w:rPr>
    </w:lvl>
    <w:lvl w:ilvl="1" w:tplc="1CCE8C32">
      <w:numFmt w:val="bullet"/>
      <w:lvlText w:val="-"/>
      <w:lvlJc w:val="left"/>
      <w:pPr>
        <w:ind w:left="1364" w:hanging="360"/>
      </w:pPr>
      <w:rPr>
        <w:rFonts w:ascii="Arial" w:eastAsia="Arial" w:hAnsi="Arial" w:cs="Arial"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3" w15:restartNumberingAfterBreak="0">
    <w:nsid w:val="50201699"/>
    <w:multiLevelType w:val="hybridMultilevel"/>
    <w:tmpl w:val="31086192"/>
    <w:lvl w:ilvl="0" w:tplc="4694175A">
      <w:numFmt w:val="bullet"/>
      <w:lvlText w:val="-"/>
      <w:lvlJc w:val="left"/>
      <w:pPr>
        <w:ind w:left="644" w:hanging="360"/>
      </w:pPr>
      <w:rPr>
        <w:rFonts w:ascii="Arial" w:eastAsia="Arial"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4"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7323D75"/>
    <w:multiLevelType w:val="hybridMultilevel"/>
    <w:tmpl w:val="03AA121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8" w15:restartNumberingAfterBreak="0">
    <w:nsid w:val="7B3154DD"/>
    <w:multiLevelType w:val="hybridMultilevel"/>
    <w:tmpl w:val="F5F2D67E"/>
    <w:lvl w:ilvl="0" w:tplc="040A0001">
      <w:start w:val="1"/>
      <w:numFmt w:val="bullet"/>
      <w:lvlText w:val=""/>
      <w:lvlJc w:val="left"/>
      <w:pPr>
        <w:ind w:left="644" w:hanging="360"/>
      </w:pPr>
      <w:rPr>
        <w:rFonts w:ascii="Symbol" w:hAnsi="Symbol" w:hint="default"/>
      </w:rPr>
    </w:lvl>
    <w:lvl w:ilvl="1" w:tplc="040A0001">
      <w:start w:val="1"/>
      <w:numFmt w:val="bullet"/>
      <w:lvlText w:val=""/>
      <w:lvlJc w:val="left"/>
      <w:pPr>
        <w:ind w:left="1364" w:hanging="360"/>
      </w:pPr>
      <w:rPr>
        <w:rFonts w:ascii="Symbol" w:hAnsi="Symbol"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78DE"/>
    <w:rsid w:val="000A5386"/>
    <w:rsid w:val="000B3F91"/>
    <w:rsid w:val="000D613C"/>
    <w:rsid w:val="00112957"/>
    <w:rsid w:val="001162A2"/>
    <w:rsid w:val="00116A1A"/>
    <w:rsid w:val="0014302A"/>
    <w:rsid w:val="00154400"/>
    <w:rsid w:val="00170CB5"/>
    <w:rsid w:val="001712BA"/>
    <w:rsid w:val="00186CCB"/>
    <w:rsid w:val="001963B1"/>
    <w:rsid w:val="001A7BE5"/>
    <w:rsid w:val="001D57AF"/>
    <w:rsid w:val="001E520E"/>
    <w:rsid w:val="0021595A"/>
    <w:rsid w:val="00235EC8"/>
    <w:rsid w:val="00262F8B"/>
    <w:rsid w:val="00274DC8"/>
    <w:rsid w:val="0028700C"/>
    <w:rsid w:val="00313EAC"/>
    <w:rsid w:val="00317A05"/>
    <w:rsid w:val="00366BE4"/>
    <w:rsid w:val="00387E23"/>
    <w:rsid w:val="003930CA"/>
    <w:rsid w:val="00395651"/>
    <w:rsid w:val="003C3FC0"/>
    <w:rsid w:val="003C419D"/>
    <w:rsid w:val="003E7F67"/>
    <w:rsid w:val="003F197B"/>
    <w:rsid w:val="004018B1"/>
    <w:rsid w:val="00414F37"/>
    <w:rsid w:val="0042207B"/>
    <w:rsid w:val="00422E33"/>
    <w:rsid w:val="00422FAA"/>
    <w:rsid w:val="004237CD"/>
    <w:rsid w:val="0044379B"/>
    <w:rsid w:val="0045418F"/>
    <w:rsid w:val="00470950"/>
    <w:rsid w:val="00471963"/>
    <w:rsid w:val="00493386"/>
    <w:rsid w:val="004A7A65"/>
    <w:rsid w:val="004B761F"/>
    <w:rsid w:val="004C6A8C"/>
    <w:rsid w:val="004D1247"/>
    <w:rsid w:val="004E3294"/>
    <w:rsid w:val="004E4143"/>
    <w:rsid w:val="00511304"/>
    <w:rsid w:val="00523432"/>
    <w:rsid w:val="0052344F"/>
    <w:rsid w:val="00523D3C"/>
    <w:rsid w:val="00572127"/>
    <w:rsid w:val="00594F5C"/>
    <w:rsid w:val="005B00AE"/>
    <w:rsid w:val="005B3DFE"/>
    <w:rsid w:val="00621D60"/>
    <w:rsid w:val="006807B7"/>
    <w:rsid w:val="006920B7"/>
    <w:rsid w:val="006A0827"/>
    <w:rsid w:val="006A0F0F"/>
    <w:rsid w:val="006A4E2D"/>
    <w:rsid w:val="006C3818"/>
    <w:rsid w:val="006C44F0"/>
    <w:rsid w:val="006C7776"/>
    <w:rsid w:val="006D398C"/>
    <w:rsid w:val="006D3D7F"/>
    <w:rsid w:val="006D4CB8"/>
    <w:rsid w:val="007505ED"/>
    <w:rsid w:val="007558FA"/>
    <w:rsid w:val="00791AD5"/>
    <w:rsid w:val="007A2F3D"/>
    <w:rsid w:val="007F37A6"/>
    <w:rsid w:val="0081115C"/>
    <w:rsid w:val="00816BB1"/>
    <w:rsid w:val="00820907"/>
    <w:rsid w:val="00834943"/>
    <w:rsid w:val="0083779A"/>
    <w:rsid w:val="00844F74"/>
    <w:rsid w:val="0085450A"/>
    <w:rsid w:val="00870756"/>
    <w:rsid w:val="00877AE5"/>
    <w:rsid w:val="008A3FDD"/>
    <w:rsid w:val="008B072F"/>
    <w:rsid w:val="008F48F4"/>
    <w:rsid w:val="008F5893"/>
    <w:rsid w:val="00921A60"/>
    <w:rsid w:val="0093532F"/>
    <w:rsid w:val="009969D4"/>
    <w:rsid w:val="00A05352"/>
    <w:rsid w:val="00A133C9"/>
    <w:rsid w:val="00A17F12"/>
    <w:rsid w:val="00A6279B"/>
    <w:rsid w:val="00A72ECA"/>
    <w:rsid w:val="00A75B5C"/>
    <w:rsid w:val="00AB5624"/>
    <w:rsid w:val="00AC0E74"/>
    <w:rsid w:val="00AE5B28"/>
    <w:rsid w:val="00B05B19"/>
    <w:rsid w:val="00B13DD6"/>
    <w:rsid w:val="00B32BCE"/>
    <w:rsid w:val="00B361FB"/>
    <w:rsid w:val="00B36FEE"/>
    <w:rsid w:val="00B45C21"/>
    <w:rsid w:val="00B97B28"/>
    <w:rsid w:val="00BC2889"/>
    <w:rsid w:val="00BE269E"/>
    <w:rsid w:val="00BE779C"/>
    <w:rsid w:val="00C311B5"/>
    <w:rsid w:val="00C53F0C"/>
    <w:rsid w:val="00C63FA7"/>
    <w:rsid w:val="00CC5184"/>
    <w:rsid w:val="00CC6BAF"/>
    <w:rsid w:val="00CE5E82"/>
    <w:rsid w:val="00D224F9"/>
    <w:rsid w:val="00D26D15"/>
    <w:rsid w:val="00D51B6B"/>
    <w:rsid w:val="00D55011"/>
    <w:rsid w:val="00D61C5D"/>
    <w:rsid w:val="00D729F5"/>
    <w:rsid w:val="00D7617C"/>
    <w:rsid w:val="00D9116F"/>
    <w:rsid w:val="00D92365"/>
    <w:rsid w:val="00DB7FA5"/>
    <w:rsid w:val="00DE0B5B"/>
    <w:rsid w:val="00E21C16"/>
    <w:rsid w:val="00E46580"/>
    <w:rsid w:val="00E86F1A"/>
    <w:rsid w:val="00E926C4"/>
    <w:rsid w:val="00EA512D"/>
    <w:rsid w:val="00EB4CB6"/>
    <w:rsid w:val="00ED5957"/>
    <w:rsid w:val="00ED7136"/>
    <w:rsid w:val="00F1127B"/>
    <w:rsid w:val="00F23D2E"/>
    <w:rsid w:val="00F24D98"/>
    <w:rsid w:val="00F535E4"/>
    <w:rsid w:val="00F54E4E"/>
    <w:rsid w:val="00F5734C"/>
    <w:rsid w:val="00F6785B"/>
    <w:rsid w:val="00F942E2"/>
    <w:rsid w:val="00F9569F"/>
    <w:rsid w:val="00FB1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yperlink" Target="https://twitter.com/MichelinNew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nstagram.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ichelinespana/"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14C9-5188-4249-AFAB-7E17548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898</Words>
  <Characters>4944</Characters>
  <Application>Microsoft Office Word</Application>
  <DocSecurity>0</DocSecurity>
  <Lines>41</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49</cp:revision>
  <dcterms:created xsi:type="dcterms:W3CDTF">2021-03-01T16:33:00Z</dcterms:created>
  <dcterms:modified xsi:type="dcterms:W3CDTF">2022-10-19T15:53:00Z</dcterms:modified>
</cp:coreProperties>
</file>