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Lisboa, 20 de outubro de 2021</w:t>
      </w:r>
    </w:p>
    <w:sdt>
      <w:sdtPr>
        <w:id w:val="2053286194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>Equipado com pneus MICHELIN, Porsche 911 GT3 RS estabelece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br/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um tempo de apenas 6:49.328 minutos no Anel de Nürburgring</w:t>
          </w: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/>
            <w:ind w:left="720" w:right="0" w:hanging="424"/>
            <w:jc w:val="lef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Porsche 911 GT3 RS pode, opcionalmente, ser equipado com pneus MICHELIN Pilot Sport Cup 2R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ind w:left="720" w:right="0" w:hanging="424"/>
            <w:jc w:val="lef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Com estes pneus, o desportivo germânico estabeleceu um tempo de 6:49.328 minutos no mítico Anel de Nürburgring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/>
            <w:ind w:left="720" w:right="0" w:hanging="424"/>
            <w:jc w:val="lef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Este registo representa uma redução de 10,6 segundos face ao tempo estabelecido pelo atual Porsche 911 GT3</w:t>
          </w:r>
        </w:p>
        <w:p>
          <w:pPr>
            <w:spacing w:before="0" w:after="0"/>
            <w:ind w:left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</w:p>
        <w:p>
          <w:pPr>
            <w:spacing w:before="0" w:after="0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Equipado com pneus MICHELIN Pilot Sport Cup 2 R, o novo Porsche 911 GT3 RS foi 10,6 segundos mais rápido do que o atual 911 GT3 a percorrer os 20,8 quilómetros do anel norte do famoso circuito germânico do Nürburgring, cumprindo a volta em 6:49.328 minutos.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Esta é a segunda geração do 911 GT3 RS a poder montar em opção o pneu de ultraelevada performance MICHELIN Pilot Sport Cup 2 R. A sua nova conceção apresenta uma harmonia perfeitamente equilibrada entre pneu e veículo, aproveitando ao máximo as caraterísticas proporcionadas pela aerodinâmica ativa do 911 GT3 RS.</w:t>
          </w:r>
        </w:p>
        <w:p>
          <w:pPr>
            <w:spacing w:before="0" w:after="0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 Michelin otimizou a performance dos pneus para um desportivo excecional através de movas dimensões, mais largas, que garantem uma aderência excecional, juntamente com novos compostos de última geração, que permitem combinar performance e duração, mesmo nas condições mais extremas. Ao mesmo tempo, a estrutura de novo desenvolvimento do pneu garante maiores estabilidade e velocidade de passagem em curva.</w:t>
          </w:r>
        </w:p>
        <w:p>
          <w:pPr>
            <w:spacing w:before="0" w:after="0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Para alcançar este registo, foram utilizados pneus MICHELIN Pilot Sport Cup 2R com as seguintes medidas: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numPr>
              <w:ilvl w:val="0"/>
              <w:numId w:val="2"/>
            </w:numPr>
            <w:pBdr>
              <w:left w:val="none" w:sz="0" w:space="8" w:color="auto"/>
            </w:pBdr>
            <w:spacing w:before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Dianteiros: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 xml:space="preserve">275/35ZR20 (102Y) XL </w:t>
          </w:r>
        </w:p>
        <w:p>
          <w:pPr>
            <w:numPr>
              <w:ilvl w:val="0"/>
              <w:numId w:val="2"/>
            </w:numPr>
            <w:pBdr>
              <w:left w:val="none" w:sz="0" w:space="8" w:color="auto"/>
            </w:pBdr>
            <w:spacing w:after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Traseiros: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 xml:space="preserve">335/30ZR21 (109Y) XL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both"/>
            <w:rPr>
              <w:rFonts w:ascii="Arial" w:eastAsia="Arial" w:hAnsi="Arial" w:cs="Arial"/>
              <w:b/>
              <w:bCs/>
              <w:sz w:val="16"/>
              <w:szCs w:val="16"/>
            </w:rPr>
          </w:pPr>
        </w:p>
      </w:sdtContent>
    </w:sdt>
    <w:p>
      <w:pPr>
        <w:spacing w:before="0" w:after="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177 países, emprega mais de 124.760 pessoas e dispõe de 68 centros de produção de pneus, que, em 2021, fabricaram 173 milhões de pneus (</w:t>
      </w:r>
      <w:hyperlink r:id="rId4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www.michelin.pt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tabs>
          <w:tab w:val="left" w:pos="3451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COMUNICAÇÃO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eastAsia="Arial" w:hAnsi="Arial" w:cs="Arial"/>
          <w:b/>
          <w:bCs/>
          <w:sz w:val="28"/>
          <w:szCs w:val="28"/>
        </w:rPr>
        <w:t>+34 664 28 26 60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hyperlink r:id="rId5" w:history="1">
        <w:r>
          <w:rPr>
            <w:rFonts w:ascii="Arial" w:eastAsia="Arial" w:hAnsi="Arial" w:cs="Arial"/>
            <w:color w:val="0563C1"/>
            <w:sz w:val="28"/>
            <w:szCs w:val="28"/>
            <w:u w:val="single" w:color="0563C1"/>
          </w:rPr>
          <w:t>comunicación-ib@michelin.com</w:t>
        </w:r>
      </w:hyperlink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strike w:val="0"/>
          <w:sz w:val="28"/>
          <w:szCs w:val="28"/>
          <w:u w:val="none"/>
        </w:rPr>
        <w:drawing>
          <wp:anchor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609725" cy="180975"/>
            <wp:wrapTight wrapText="bothSides">
              <wp:wrapPolygon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76" w:lineRule="auto"/>
        <w:jc w:val="center"/>
      </w:pPr>
      <w:hyperlink r:id="rId7" w:history="1">
        <w:r>
          <w:rPr>
            <w:rFonts w:ascii="Arial" w:eastAsia="Arial" w:hAnsi="Arial" w:cs="Arial"/>
            <w:color w:val="0000FF"/>
            <w:u w:val="single" w:color="0000FF"/>
          </w:rPr>
          <w:t>www.michelin.es</w:t>
        </w:r>
      </w:hyperlink>
    </w:p>
    <w:p>
      <w:pPr>
        <w:spacing w:before="0" w:after="0" w:line="276" w:lineRule="auto"/>
        <w:jc w:val="center"/>
        <w:rPr>
          <w:rFonts w:ascii="Arial" w:eastAsia="Arial" w:hAnsi="Arial" w:cs="Arial"/>
          <w:color w:val="0563C1"/>
          <w:sz w:val="20"/>
          <w:szCs w:val="20"/>
        </w:rPr>
      </w:pPr>
    </w:p>
    <w:p>
      <w:pPr>
        <w:spacing w:before="0" w:after="0" w:line="276" w:lineRule="auto"/>
        <w:jc w:val="center"/>
      </w:pPr>
      <w:r>
        <w:rPr>
          <w:strike w:val="0"/>
          <w:u w:val="none"/>
        </w:rPr>
        <w:drawing>
          <wp:inline>
            <wp:extent cx="161925" cy="123825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@MichelinNews</w:t>
        </w:r>
      </w:hyperlink>
      <w:r>
        <w:rPr>
          <w:rFonts w:ascii="Arial" w:eastAsia="Arial" w:hAnsi="Arial" w:cs="Arial"/>
          <w:color w:val="0563C1"/>
          <w:sz w:val="20"/>
          <w:szCs w:val="20"/>
        </w:rPr>
        <w:t xml:space="preserve">  </w:t>
      </w:r>
      <w:r>
        <w:rPr>
          <w:strike w:val="0"/>
          <w:u w:val="none"/>
        </w:rPr>
        <w:drawing>
          <wp:inline>
            <wp:extent cx="161925" cy="161925"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hyperlink r:id="rId11" w:history="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@Michelinportugal</w:t>
        </w:r>
      </w:hyperlink>
      <w:r>
        <w:rPr>
          <w:rFonts w:ascii="Arial" w:eastAsia="Arial" w:hAnsi="Arial" w:cs="Arial"/>
          <w:color w:val="0563C1"/>
          <w:sz w:val="20"/>
          <w:szCs w:val="20"/>
        </w:rPr>
        <w:t xml:space="preserve">  </w:t>
      </w:r>
      <w:r>
        <w:rPr>
          <w:strike w:val="0"/>
          <w:u w:val="none"/>
        </w:rPr>
        <w:drawing>
          <wp:inline>
            <wp:extent cx="171450" cy="171450"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hyperlink r:id="rId13" w:history="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@Michelin</w:t>
        </w:r>
      </w:hyperlink>
    </w:p>
    <w:p>
      <w:pPr>
        <w:spacing w:before="0"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 w:line="276" w:lineRule="auto"/>
        <w:jc w:val="center"/>
      </w:pPr>
      <w:r>
        <w:rPr>
          <w:rFonts w:ascii="Arial" w:eastAsia="Arial" w:hAnsi="Arial" w:cs="Arial"/>
        </w:rPr>
        <w:t>Ronda de Poniente, 6 – 28760 Tres Cantos – Madrid. ESPANHA</w:t>
      </w:r>
    </w:p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sectPr>
      <w:headerReference w:type="default" r:id="rId14"/>
      <w:footerReference w:type="default" r:id="rId15"/>
      <w:type w:val="nextPage"/>
      <w:pgSz w:w="11906" w:h="16838"/>
      <w:pgMar w:top="-1770" w:right="1440" w:bottom="1310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127635</wp:posOffset>
          </wp:positionV>
          <wp:extent cx="2762250" cy="75247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</w:pPr>
    <w:r>
      <w:rPr>
        <w:strike w:val="0"/>
        <w:u w:val="none"/>
      </w:rPr>
      <w:drawing>
        <wp:anchor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14600" cy="676275"/>
          <wp:wrapSquare wrapText="bothSides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yperlink" Target="https://www.facebook.com/michelinportugal/" TargetMode="External" /><Relationship Id="rId12" Type="http://schemas.openxmlformats.org/officeDocument/2006/relationships/image" Target="media/image4.png" /><Relationship Id="rId13" Type="http://schemas.openxmlformats.org/officeDocument/2006/relationships/hyperlink" Target="https://www.linkedin.com/company/michelin/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chelin.pt" TargetMode="External" /><Relationship Id="rId5" Type="http://schemas.openxmlformats.org/officeDocument/2006/relationships/hyperlink" Target="mailto:comunicaci&#243;n-ib@michelin.com" TargetMode="External" /><Relationship Id="rId6" Type="http://schemas.openxmlformats.org/officeDocument/2006/relationships/image" Target="media/image1.jpeg" /><Relationship Id="rId7" Type="http://schemas.openxmlformats.org/officeDocument/2006/relationships/hyperlink" Target="www.michelin.es" TargetMode="External" /><Relationship Id="rId8" Type="http://schemas.openxmlformats.org/officeDocument/2006/relationships/image" Target="media/image2.jpeg" /><Relationship Id="rId9" Type="http://schemas.openxmlformats.org/officeDocument/2006/relationships/hyperlink" Target="https://twitter.com/MichelinNew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0C49-81C2-405D-A7B9-C5CFA6B0D20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