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1.10.0 -->
  <w:body>
    <w:p>
      <w:pPr>
        <w:spacing w:before="0" w:after="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eastAsia="Arial" w:hAnsi="Arial" w:cs="Arial"/>
          <w:sz w:val="20"/>
          <w:szCs w:val="20"/>
        </w:rPr>
        <w:t xml:space="preserve">                </w:t>
      </w:r>
      <w:r>
        <w:rPr>
          <w:rFonts w:ascii="Arial" w:eastAsia="Arial" w:hAnsi="Arial" w:cs="Arial"/>
          <w:sz w:val="20"/>
          <w:szCs w:val="20"/>
        </w:rPr>
        <w:t xml:space="preserve">    </w:t>
      </w:r>
    </w:p>
    <w:p>
      <w:pPr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ind w:left="57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Madrid, 22 de diciembre, 2022</w:t>
      </w:r>
    </w:p>
    <w:sdt>
      <w:sdtPr>
        <w:id w:val="732835871"/>
        <w:placeholder>
          <w:docPart w:val="DefaultPlaceholder_22675703"/>
        </w:placeholder>
        <w:richText/>
      </w:sdtPr>
      <w:sdtContent>
        <w:p>
          <w:pPr>
            <w:spacing w:before="0" w:after="0"/>
            <w:jc w:val="center"/>
            <w:rPr>
              <w:rFonts w:ascii="Arial" w:eastAsia="Arial" w:hAnsi="Arial" w:cs="Arial"/>
              <w:sz w:val="24"/>
              <w:szCs w:val="24"/>
            </w:rPr>
          </w:pPr>
        </w:p>
        <w:p>
          <w:pPr>
            <w:spacing w:before="0" w:after="0"/>
            <w:jc w:val="center"/>
            <w:rPr>
              <w:rFonts w:ascii="Arial" w:eastAsia="Arial" w:hAnsi="Arial" w:cs="Arial"/>
              <w:b/>
              <w:bCs/>
              <w:sz w:val="26"/>
              <w:szCs w:val="26"/>
            </w:rPr>
          </w:pPr>
        </w:p>
        <w:p>
          <w:pPr>
            <w:spacing w:before="0" w:after="0"/>
            <w:jc w:val="center"/>
            <w:rPr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 xml:space="preserve">Michelin se suma a la Navidad repartiendo juguetes </w:t>
          </w:r>
        </w:p>
        <w:p>
          <w:pPr>
            <w:spacing w:before="0" w:after="0"/>
            <w:jc w:val="center"/>
            <w:rPr>
              <w:sz w:val="28"/>
              <w:szCs w:val="28"/>
            </w:rPr>
          </w:pPr>
          <w:r>
            <w:rPr>
              <w:rFonts w:ascii="Arial" w:eastAsia="Arial" w:hAnsi="Arial" w:cs="Arial"/>
              <w:b/>
              <w:bCs/>
              <w:sz w:val="28"/>
              <w:szCs w:val="28"/>
            </w:rPr>
            <w:t>a niños hospitalizados</w:t>
          </w:r>
        </w:p>
        <w:p>
          <w:pPr>
            <w:spacing w:before="0" w:after="0"/>
            <w:jc w:val="center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>
          <w:pPr>
            <w:spacing w:before="0" w:after="0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>
          <w:pPr>
            <w:spacing w:before="0" w:after="0"/>
            <w:jc w:val="both"/>
            <w:rPr>
              <w:rFonts w:ascii="Arial" w:eastAsia="Arial" w:hAnsi="Arial" w:cs="Arial"/>
              <w:b/>
              <w:bCs/>
              <w:sz w:val="22"/>
              <w:szCs w:val="22"/>
            </w:rPr>
          </w:pPr>
        </w:p>
        <w:p>
          <w:pPr>
            <w:spacing w:before="0" w:after="0" w:line="276" w:lineRule="auto"/>
            <w:jc w:val="both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Michelin ha hecho entrega de una donación de juguetes para los niños hospitalizados del Hospital Santos Reyes por Navidad. Una iniciativa que tiene como objetivo proporcionar un alegría, entretenimiento y distracción a los más pequeños y sus familias en estas fiestas, que recibieron los juguetes de la mano del popular muñeco Michelin. </w:t>
          </w: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 xml:space="preserve">La responsable de enfermería del área de pediatría del hospital, Rebeca Peña, recibió los juguetes que se sumarán a la sala de juegos para hacer más amena la estancia a los más pequeños. Además, el muñeco Michelin repartió diversos juguetes directamente entre los niños y niñas hospitalizados. </w:t>
          </w: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Por otro lado, la fábrica de Aranda de Michelin también ha entregado a la sede local de Cáritas Aranda más de 50 juguetes que no pudieron ser donados anteriormente por motivos relacionados con la pandemia de coronavirus. Esta donación incluye juguetes adecuados para niños y niñas de hasta 12 años.</w:t>
          </w: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De esta forma, Michelin continúa con su compromiso con la comunidad y la responsabilidad social apoyando a los niños y niñas hospitalizados y proporcionando actividades de entretenimiento y bienestar, donando juguetes y libros y organizando eventos especiales.</w:t>
          </w: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0"/>
              <w:szCs w:val="20"/>
            </w:rPr>
          </w:pPr>
        </w:p>
        <w:p>
          <w:pPr>
            <w:spacing w:before="0" w:after="0" w:line="276" w:lineRule="auto"/>
            <w:jc w:val="both"/>
            <w:rPr>
              <w:rFonts w:ascii="Arial" w:eastAsia="Arial" w:hAnsi="Arial" w:cs="Arial"/>
              <w:sz w:val="24"/>
              <w:szCs w:val="24"/>
            </w:rPr>
          </w:pPr>
        </w:p>
      </w:sdtContent>
    </w:sdt>
    <w:p>
      <w:pPr>
        <w:spacing w:before="0" w:after="0"/>
        <w:jc w:val="both"/>
        <w:rPr>
          <w:rFonts w:ascii="Arial" w:eastAsia="Arial" w:hAnsi="Arial" w:cs="Arial"/>
          <w:sz w:val="16"/>
          <w:szCs w:val="16"/>
        </w:rPr>
      </w:pPr>
    </w:p>
    <w:p>
      <w:pPr>
        <w:spacing w:before="0" w:after="0"/>
        <w:jc w:val="both"/>
      </w:pPr>
      <w:r>
        <w:rPr>
          <w:rFonts w:ascii="Arial" w:eastAsia="Arial" w:hAnsi="Arial" w:cs="Arial"/>
          <w:sz w:val="16"/>
          <w:szCs w:val="16"/>
        </w:rPr>
        <w:t>Michelin tiene la ambición de mejorar de manera sostenible la movilidad de sus clientes. Líder del sector del neumático, Michelin diseña, fabrica y distribuye los neumáticos más adaptados a las necesidades y a los diferentes usos de sus clientes, así como servicios y soluciones para mejorar la eficacia del transporte. Michelin ofrece igualmente a sus clientes experiencias únicas en sus viajes y desplazamientos. Michelin desarrolla también materiales de alta tecnología para diversas utilizaciones. Con sede en Clermont-Ferrand (Francia), Michelin está presente en 177 países, emplea a más de 124.760 personas y dispone de 68 centros de producción de neumáticos que en 2021 han fabricado 173 millones de neumáticos (</w:t>
      </w:r>
      <w:hyperlink r:id="rId4" w:history="1">
        <w:r>
          <w:rPr>
            <w:rFonts w:ascii="Arial" w:eastAsia="Arial" w:hAnsi="Arial" w:cs="Arial"/>
            <w:color w:val="0000FF"/>
            <w:sz w:val="16"/>
            <w:szCs w:val="16"/>
            <w:u w:val="single" w:color="0000FF"/>
          </w:rPr>
          <w:t>www.michelin.es</w:t>
        </w:r>
      </w:hyperlink>
      <w:r>
        <w:rPr>
          <w:rFonts w:ascii="Arial" w:eastAsia="Arial" w:hAnsi="Arial" w:cs="Arial"/>
          <w:sz w:val="16"/>
          <w:szCs w:val="16"/>
        </w:rPr>
        <w:t>).</w:t>
      </w:r>
    </w:p>
    <w:p>
      <w:pPr>
        <w:spacing w:before="0" w:after="0"/>
        <w:jc w:val="both"/>
        <w:rPr>
          <w:rFonts w:ascii="Arial" w:eastAsia="Arial" w:hAnsi="Arial" w:cs="Arial"/>
          <w:sz w:val="16"/>
          <w:szCs w:val="16"/>
        </w:rPr>
      </w:pPr>
    </w:p>
    <w:p>
      <w:pPr>
        <w:spacing w:before="0" w:after="0"/>
        <w:jc w:val="both"/>
        <w:rPr>
          <w:rFonts w:ascii="Arial" w:eastAsia="Arial" w:hAnsi="Arial" w:cs="Arial"/>
          <w:sz w:val="16"/>
          <w:szCs w:val="16"/>
        </w:rPr>
      </w:pPr>
    </w:p>
    <w:p>
      <w:pPr>
        <w:tabs>
          <w:tab w:val="left" w:pos="2192"/>
        </w:tabs>
        <w:spacing w:before="0" w:after="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ab/>
      </w:r>
    </w:p>
    <w:p>
      <w:pPr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>
      <w:pPr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>
      <w:pPr>
        <w:spacing w:before="0" w:after="0" w:line="276" w:lineRule="auto"/>
        <w:jc w:val="center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RELACIONES EXTERNAS CASTILLA-LEÓN</w:t>
      </w:r>
    </w:p>
    <w:p>
      <w:pPr>
        <w:spacing w:before="0" w:after="0" w:line="276" w:lineRule="auto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+34 630 086 553</w:t>
      </w:r>
    </w:p>
    <w:p>
      <w:pPr>
        <w:spacing w:before="0" w:after="0" w:line="276" w:lineRule="auto"/>
        <w:jc w:val="center"/>
        <w:rPr>
          <w:sz w:val="28"/>
          <w:szCs w:val="28"/>
        </w:rPr>
      </w:pPr>
      <w:hyperlink r:id="rId5" w:history="1">
        <w:r>
          <w:rPr>
            <w:rFonts w:ascii="Arial" w:eastAsia="Arial" w:hAnsi="Arial" w:cs="Arial"/>
            <w:color w:val="0000FF"/>
            <w:sz w:val="28"/>
            <w:szCs w:val="28"/>
            <w:u w:val="single" w:color="0000FF"/>
          </w:rPr>
          <w:t>julian.picapiedra-puga@michelin.com</w:t>
        </w:r>
      </w:hyperlink>
    </w:p>
    <w:p>
      <w:pPr>
        <w:spacing w:before="0" w:after="0"/>
        <w:jc w:val="center"/>
      </w:pPr>
      <w:r>
        <w:rPr>
          <w:strike w:val="0"/>
          <w:u w:val="none"/>
        </w:rPr>
        <w:drawing>
          <wp:inline>
            <wp:extent cx="1609725" cy="1809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6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000FF"/>
                  <w:u w:val="single" w:color="0000FF"/>
                </w:rPr>
                <w:t>www.michelin.es</w:t>
              </w:r>
            </w:hyperlink>
          </w:p>
          <w:p>
            <w:pPr>
              <w:spacing w:before="0" w:after="0"/>
              <w:jc w:val="center"/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8519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6" w:type="dxa"/>
            <w:noWrap w:val="0"/>
            <w:tcMar>
              <w:top w:w="0" w:type="dxa"/>
              <w:left w:w="113" w:type="dxa"/>
              <w:bottom w:w="0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w:drawing>
                <wp:inline>
                  <wp:extent cx="152400" cy="123825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000FF"/>
                  <w:sz w:val="20"/>
                  <w:szCs w:val="20"/>
                  <w:u w:val="single" w:color="0000FF"/>
                </w:rPr>
                <w:t>@MichelinNews</w:t>
              </w:r>
            </w:hyperlink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8519D"/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w:drawing>
                <wp:inline>
                  <wp:extent cx="161925" cy="161925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8519D"/>
                <w:sz w:val="20"/>
                <w:szCs w:val="20"/>
              </w:rPr>
              <w:t xml:space="preserve"> </w:t>
            </w:r>
            <w:hyperlink r:id="rId10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8519D"/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w:drawing>
                <wp:inline>
                  <wp:extent cx="161925" cy="161925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8519D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000FF"/>
                  <w:sz w:val="20"/>
                  <w:szCs w:val="20"/>
                  <w:u w:val="single" w:color="0000FF"/>
                </w:rPr>
                <w:t>@Michelinespana</w:t>
              </w:r>
            </w:hyperlink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8519D"/>
                <w:sz w:val="20"/>
                <w:szCs w:val="20"/>
              </w:rPr>
              <w:t xml:space="preserve">  </w:t>
            </w:r>
            <w:r>
              <w:rPr>
                <w:b w:val="0"/>
                <w:bCs w:val="0"/>
                <w:i w:val="0"/>
                <w:iCs w:val="0"/>
                <w:smallCaps w:val="0"/>
                <w:strike w:val="0"/>
                <w:color w:val="000000"/>
                <w:u w:val="none"/>
              </w:rPr>
              <w:drawing>
                <wp:inline>
                  <wp:extent cx="171450" cy="171450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 w:val="0"/>
                <w:bCs w:val="0"/>
                <w:i w:val="0"/>
                <w:iCs w:val="0"/>
                <w:smallCaps w:val="0"/>
                <w:color w:val="08519D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Arial" w:eastAsia="Arial" w:hAnsi="Arial" w:cs="Arial"/>
                  <w:b w:val="0"/>
                  <w:bCs w:val="0"/>
                  <w:i w:val="0"/>
                  <w:iCs w:val="0"/>
                  <w:smallCaps w:val="0"/>
                  <w:color w:val="0000FF"/>
                  <w:sz w:val="20"/>
                  <w:szCs w:val="20"/>
                  <w:u w:val="single" w:color="0000FF"/>
                </w:rPr>
                <w:t>@Michelin</w:t>
              </w:r>
            </w:hyperlink>
          </w:p>
        </w:tc>
      </w:tr>
    </w:tbl>
    <w:p>
      <w:pPr>
        <w:spacing w:before="0" w:after="0"/>
        <w:jc w:val="center"/>
        <w:rPr>
          <w:rFonts w:ascii="Arial" w:eastAsia="Arial" w:hAnsi="Arial" w:cs="Arial"/>
          <w:sz w:val="24"/>
          <w:szCs w:val="24"/>
        </w:rPr>
      </w:pPr>
    </w:p>
    <w:p>
      <w:pPr>
        <w:spacing w:before="0" w:after="0"/>
        <w:jc w:val="center"/>
      </w:pPr>
      <w:r>
        <w:rPr>
          <w:rFonts w:ascii="Arial" w:eastAsia="Arial" w:hAnsi="Arial" w:cs="Arial"/>
        </w:rPr>
        <w:t>Glorieta Bibendum, 1 – 47009 Valladolid, España</w:t>
      </w:r>
    </w:p>
    <w:sectPr>
      <w:headerReference w:type="default" r:id="rId15"/>
      <w:footerReference w:type="default" r:id="rId16"/>
      <w:type w:val="nextPage"/>
      <w:pgSz w:w="11906" w:h="16838"/>
      <w:pgMar w:top="-1770" w:right="1440" w:bottom="1310" w:left="1440"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both"/>
      <w:rPr>
        <w:rFonts w:ascii="Arial" w:eastAsia="Arial" w:hAnsi="Arial" w:cs="Arial"/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rFonts w:ascii="Michelin Unit Titling" w:eastAsia="Michelin Unit Titling" w:hAnsi="Michelin Unit Titling" w:cs="Michelin Unit Titling"/>
        <w:color w:val="404040"/>
        <w:sz w:val="24"/>
        <w:szCs w:val="24"/>
      </w:rPr>
    </w:pPr>
  </w:p>
  <w:p>
    <w:pPr>
      <w:spacing w:before="0" w:after="0"/>
      <w:jc w:val="center"/>
    </w:pPr>
    <w:r>
      <w:rPr>
        <w:strike w:val="0"/>
        <w:u w:val="none"/>
      </w:rPr>
      <w:drawing>
        <wp:anchor simplePos="0" relativeHeight="251658240" behindDoc="0" locked="0" layoutInCell="1" allowOverlap="0">
          <wp:simplePos x="0" y="0"/>
          <wp:positionH relativeFrom="column">
            <wp:align>left</wp:align>
          </wp:positionH>
          <wp:positionV relativeFrom="paragraph">
            <wp:posOffset>20828</wp:posOffset>
          </wp:positionV>
          <wp:extent cx="2457450" cy="657225"/>
          <wp:wrapSquare wrapText="bothSides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4574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9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facebook.com/michelinespana/" TargetMode="External" /><Relationship Id="rId11" Type="http://schemas.openxmlformats.org/officeDocument/2006/relationships/image" Target="media/image4.png" /><Relationship Id="rId12" Type="http://schemas.openxmlformats.org/officeDocument/2006/relationships/hyperlink" Target="https://www.instagram.com/michelinespana/" TargetMode="External" /><Relationship Id="rId13" Type="http://schemas.openxmlformats.org/officeDocument/2006/relationships/image" Target="media/image5.png" /><Relationship Id="rId14" Type="http://schemas.openxmlformats.org/officeDocument/2006/relationships/hyperlink" Target="https://www.linkedin.com/company/michelin/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glossaryDocument" Target="glossary/document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chelin.es" TargetMode="External" /><Relationship Id="rId5" Type="http://schemas.openxmlformats.org/officeDocument/2006/relationships/hyperlink" Target="mailto:julian.picapiedra-puga@michelin.com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twitter.com/MichelinNews" TargetMode="External" /><Relationship Id="rId9" Type="http://schemas.openxmlformats.org/officeDocument/2006/relationships/image" Target="media/image3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E4E8-CEA6-417E-86E1-95DAAF389B5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